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0A1F" w14:textId="432D3762" w:rsidR="00C449F4" w:rsidRPr="0054767E" w:rsidRDefault="00C449F4" w:rsidP="00C449F4">
      <w:pPr>
        <w:pStyle w:val="NormaleWeb"/>
        <w:spacing w:before="0" w:beforeAutospacing="0" w:after="0" w:afterAutospacing="0"/>
        <w:jc w:val="center"/>
        <w:rPr>
          <w:rFonts w:ascii="Montserrat" w:hAnsi="Montserrat"/>
          <w:sz w:val="22"/>
          <w:szCs w:val="22"/>
          <w:lang w:val="es-ES"/>
        </w:rPr>
      </w:pPr>
      <w:r w:rsidRPr="0054767E">
        <w:rPr>
          <w:rFonts w:ascii="Montserrat" w:hAnsi="Montserrat"/>
          <w:sz w:val="22"/>
          <w:szCs w:val="22"/>
          <w:lang w:val="es-ES"/>
        </w:rPr>
        <w:t>NOTA DE PRENSA</w:t>
      </w:r>
    </w:p>
    <w:p w14:paraId="601B1616" w14:textId="77777777" w:rsidR="00C449F4" w:rsidRPr="0054767E" w:rsidRDefault="00C449F4" w:rsidP="00C449F4">
      <w:pPr>
        <w:pStyle w:val="NormaleWeb"/>
        <w:spacing w:before="0" w:beforeAutospacing="0" w:after="0" w:afterAutospacing="0"/>
        <w:jc w:val="center"/>
        <w:rPr>
          <w:rStyle w:val="Enfasigrassetto"/>
          <w:rFonts w:ascii="Montserrat" w:hAnsi="Montserrat"/>
          <w:b w:val="0"/>
          <w:bCs w:val="0"/>
          <w:sz w:val="22"/>
          <w:szCs w:val="22"/>
          <w:lang w:val="es-ES"/>
        </w:rPr>
      </w:pPr>
    </w:p>
    <w:p w14:paraId="0A2B2722" w14:textId="348DE3F0" w:rsidR="00C449F4" w:rsidRPr="0054767E" w:rsidRDefault="00C449F4" w:rsidP="00C449F4">
      <w:pPr>
        <w:pStyle w:val="NormaleWeb"/>
        <w:spacing w:before="0" w:beforeAutospacing="0" w:after="0" w:afterAutospacing="0"/>
        <w:jc w:val="center"/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val="es-ES" w:eastAsia="en-US"/>
          <w14:ligatures w14:val="standardContextual"/>
        </w:rPr>
      </w:pPr>
      <w:r w:rsidRPr="0054767E"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val="es-ES" w:eastAsia="en-US"/>
          <w14:ligatures w14:val="standardContextual"/>
        </w:rPr>
        <w:t xml:space="preserve">Inflamación repentina y dolor intenso: puede que no sea una alergia, sino un angioedema hereditario (AEH) </w:t>
      </w:r>
    </w:p>
    <w:p w14:paraId="53A48871" w14:textId="6BBAB847" w:rsidR="003A6109" w:rsidRPr="0054767E" w:rsidRDefault="00C449F4" w:rsidP="00C449F4">
      <w:pPr>
        <w:pStyle w:val="NormaleWeb"/>
        <w:spacing w:after="120"/>
        <w:jc w:val="center"/>
        <w:rPr>
          <w:rFonts w:ascii="Montserrat" w:eastAsiaTheme="minorHAnsi" w:hAnsi="Montserrat" w:cstheme="minorBidi"/>
          <w:kern w:val="2"/>
          <w:sz w:val="22"/>
          <w:szCs w:val="22"/>
          <w:lang w:val="es-ES" w:eastAsia="en-US"/>
          <w14:ligatures w14:val="standardContextual"/>
        </w:rPr>
      </w:pPr>
      <w:r w:rsidRPr="0054767E">
        <w:rPr>
          <w:rFonts w:ascii="Montserrat" w:eastAsiaTheme="minorHAnsi" w:hAnsi="Montserrat" w:cstheme="minorBidi"/>
          <w:kern w:val="2"/>
          <w:sz w:val="22"/>
          <w:szCs w:val="22"/>
          <w:lang w:val="es-ES" w:eastAsia="en-US"/>
          <w14:ligatures w14:val="standardContextual"/>
        </w:rPr>
        <w:t>Con motivo del Día Mundial del AEH, que se celebra el 16 de mayo, una conferencia internacional reúne</w:t>
      </w:r>
      <w:r w:rsidR="003A6109" w:rsidRPr="0054767E">
        <w:rPr>
          <w:rFonts w:ascii="Montserrat" w:eastAsiaTheme="minorHAnsi" w:hAnsi="Montserrat" w:cstheme="minorBidi"/>
          <w:kern w:val="2"/>
          <w:sz w:val="22"/>
          <w:szCs w:val="22"/>
          <w:lang w:val="es-ES" w:eastAsia="en-US"/>
          <w14:ligatures w14:val="standardContextual"/>
        </w:rPr>
        <w:t xml:space="preserve"> a expertos </w:t>
      </w:r>
      <w:r w:rsidRPr="0054767E">
        <w:rPr>
          <w:rFonts w:ascii="Montserrat" w:eastAsiaTheme="minorHAnsi" w:hAnsi="Montserrat" w:cstheme="minorBidi"/>
          <w:kern w:val="2"/>
          <w:sz w:val="22"/>
          <w:szCs w:val="22"/>
          <w:lang w:val="es-ES" w:eastAsia="en-US"/>
          <w14:ligatures w14:val="standardContextual"/>
        </w:rPr>
        <w:t xml:space="preserve">europeos en Milán </w:t>
      </w:r>
      <w:r w:rsidR="003A6109" w:rsidRPr="0054767E">
        <w:rPr>
          <w:rFonts w:ascii="Montserrat" w:eastAsiaTheme="minorHAnsi" w:hAnsi="Montserrat" w:cstheme="minorBidi"/>
          <w:kern w:val="2"/>
          <w:sz w:val="22"/>
          <w:szCs w:val="22"/>
          <w:lang w:val="es-ES" w:eastAsia="en-US"/>
          <w14:ligatures w14:val="standardContextual"/>
        </w:rPr>
        <w:t>para concienciar sobre el diagnóstico y el tratamiento de una enfermedad rara, pero no invisible.</w:t>
      </w:r>
    </w:p>
    <w:p w14:paraId="39AFEC32" w14:textId="2B4C8852" w:rsidR="00AC0F43" w:rsidRPr="0054767E" w:rsidRDefault="003A6109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b/>
          <w:bCs/>
          <w:sz w:val="20"/>
          <w:szCs w:val="20"/>
          <w:lang w:val="es-ES"/>
        </w:rPr>
        <w:t>Madrid, 13 de mayo</w:t>
      </w:r>
      <w:r w:rsidRPr="0054767E">
        <w:rPr>
          <w:rFonts w:ascii="Montserrat" w:hAnsi="Montserrat"/>
          <w:sz w:val="20"/>
          <w:szCs w:val="20"/>
          <w:lang w:val="es-ES"/>
        </w:rPr>
        <w:t xml:space="preserve"> – </w:t>
      </w:r>
      <w:r w:rsidR="00ED781D" w:rsidRPr="0054767E">
        <w:rPr>
          <w:rFonts w:ascii="Montserrat" w:hAnsi="Montserrat"/>
          <w:sz w:val="20"/>
          <w:szCs w:val="20"/>
          <w:lang w:val="es-ES"/>
        </w:rPr>
        <w:t>La i</w:t>
      </w:r>
      <w:r w:rsidR="00AC0F43" w:rsidRPr="0054767E">
        <w:rPr>
          <w:rFonts w:ascii="Montserrat" w:hAnsi="Montserrat"/>
          <w:sz w:val="20"/>
          <w:szCs w:val="20"/>
          <w:lang w:val="es-ES"/>
        </w:rPr>
        <w:t xml:space="preserve">nflamación repentina de ciertas partes del cuerpo y dolor intenso son algunos de los síntomas del angioedema hereditario (AEH) que, además, se manifiestan de forma impredecible. En ocasiones, si se hinchan la cara y las manos, la enfermedad puede confundirse con un episodio de alergia o de estrés, mientras que los dolores de abdomen pueden parecer trastornos gastrointestinales. </w:t>
      </w:r>
      <w:r w:rsidR="008F77ED" w:rsidRPr="0054767E">
        <w:rPr>
          <w:rFonts w:ascii="Montserrat" w:hAnsi="Montserrat"/>
          <w:sz w:val="20"/>
          <w:szCs w:val="20"/>
          <w:lang w:val="es-ES"/>
        </w:rPr>
        <w:t xml:space="preserve">Estos síntomas </w:t>
      </w:r>
      <w:r w:rsidR="00AC0F43" w:rsidRPr="0054767E">
        <w:rPr>
          <w:rFonts w:ascii="Montserrat" w:hAnsi="Montserrat"/>
          <w:sz w:val="20"/>
          <w:szCs w:val="20"/>
          <w:lang w:val="es-ES"/>
        </w:rPr>
        <w:t>esconde</w:t>
      </w:r>
      <w:r w:rsidR="008F77ED" w:rsidRPr="0054767E">
        <w:rPr>
          <w:rFonts w:ascii="Montserrat" w:hAnsi="Montserrat"/>
          <w:sz w:val="20"/>
          <w:szCs w:val="20"/>
          <w:lang w:val="es-ES"/>
        </w:rPr>
        <w:t>n</w:t>
      </w:r>
      <w:r w:rsidR="00AC0F43" w:rsidRPr="0054767E">
        <w:rPr>
          <w:rFonts w:ascii="Montserrat" w:hAnsi="Montserrat"/>
          <w:sz w:val="20"/>
          <w:szCs w:val="20"/>
          <w:lang w:val="es-ES"/>
        </w:rPr>
        <w:t xml:space="preserve"> una realidad mucho más compleja: el </w:t>
      </w:r>
      <w:r w:rsidR="00AC0F43" w:rsidRPr="0054767E">
        <w:rPr>
          <w:rFonts w:ascii="Montserrat" w:hAnsi="Montserrat"/>
          <w:b/>
          <w:bCs/>
          <w:sz w:val="20"/>
          <w:szCs w:val="20"/>
          <w:lang w:val="es-ES"/>
        </w:rPr>
        <w:t>AEH es una enfermedad genética</w:t>
      </w:r>
      <w:r w:rsidR="008F77ED" w:rsidRPr="0054767E">
        <w:rPr>
          <w:rFonts w:ascii="Montserrat" w:hAnsi="Montserrat"/>
          <w:b/>
          <w:bCs/>
          <w:sz w:val="20"/>
          <w:szCs w:val="20"/>
          <w:lang w:val="es-ES"/>
        </w:rPr>
        <w:t xml:space="preserve"> rara</w:t>
      </w:r>
      <w:r w:rsidR="008F77ED" w:rsidRPr="0054767E">
        <w:rPr>
          <w:rFonts w:ascii="Montserrat" w:hAnsi="Montserrat"/>
          <w:sz w:val="20"/>
          <w:szCs w:val="20"/>
          <w:lang w:val="es-ES"/>
        </w:rPr>
        <w:t xml:space="preserve"> que afecta a cerca de </w:t>
      </w:r>
      <w:r w:rsidR="008F77ED" w:rsidRPr="0054767E">
        <w:rPr>
          <w:rFonts w:ascii="Montserrat" w:hAnsi="Montserrat"/>
          <w:b/>
          <w:bCs/>
          <w:sz w:val="20"/>
          <w:szCs w:val="20"/>
          <w:lang w:val="es-ES"/>
        </w:rPr>
        <w:t>una de cada 50.000 personas</w:t>
      </w:r>
      <w:r w:rsidR="008F77ED" w:rsidRPr="0054767E">
        <w:rPr>
          <w:rFonts w:ascii="Montserrat" w:hAnsi="Montserrat"/>
          <w:sz w:val="20"/>
          <w:szCs w:val="20"/>
          <w:lang w:val="es-ES"/>
        </w:rPr>
        <w:t>¹- Como sus manifestaciones “imitan” los de patologías más comunes,</w:t>
      </w:r>
      <w:r w:rsidR="008F686E" w:rsidRPr="0054767E">
        <w:rPr>
          <w:rFonts w:ascii="Montserrat" w:hAnsi="Montserrat"/>
          <w:sz w:val="20"/>
          <w:szCs w:val="20"/>
          <w:lang w:val="es-ES"/>
        </w:rPr>
        <w:t xml:space="preserve"> el angioedema hereditario puede tardar años en diagnosticarse</w:t>
      </w:r>
      <w:r w:rsidR="008F77ED" w:rsidRPr="0054767E">
        <w:rPr>
          <w:rFonts w:ascii="Montserrat" w:hAnsi="Montserrat"/>
          <w:sz w:val="20"/>
          <w:szCs w:val="20"/>
          <w:lang w:val="es-ES"/>
        </w:rPr>
        <w:t xml:space="preserve">, lo que no sólo retrasa el acceso a los tratamientos adecuados, sino que afecta a la calidad de vida de los pacientes, al mismo tiempo que los </w:t>
      </w:r>
      <w:r w:rsidR="00F04FF0" w:rsidRPr="0054767E">
        <w:rPr>
          <w:rFonts w:ascii="Montserrat" w:hAnsi="Montserrat"/>
          <w:sz w:val="20"/>
          <w:szCs w:val="20"/>
          <w:lang w:val="es-ES"/>
        </w:rPr>
        <w:t xml:space="preserve">expone </w:t>
      </w:r>
      <w:r w:rsidR="008F77ED" w:rsidRPr="0054767E">
        <w:rPr>
          <w:rFonts w:ascii="Montserrat" w:hAnsi="Montserrat"/>
          <w:sz w:val="20"/>
          <w:szCs w:val="20"/>
          <w:lang w:val="es-ES"/>
        </w:rPr>
        <w:t>a riesgos evitables.</w:t>
      </w:r>
    </w:p>
    <w:p w14:paraId="2873C588" w14:textId="0D295CEB" w:rsidR="008B1563" w:rsidRPr="0054767E" w:rsidRDefault="008F77ED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t xml:space="preserve">Los síntomas del AEH aparecen en la 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infancia y la adolescencia</w:t>
      </w:r>
      <w:r w:rsidR="00F04FF0" w:rsidRPr="0054767E">
        <w:rPr>
          <w:rFonts w:ascii="Montserrat" w:hAnsi="Montserrat"/>
          <w:sz w:val="20"/>
          <w:szCs w:val="20"/>
          <w:lang w:val="es-ES"/>
        </w:rPr>
        <w:t>. Más allá de los episodios, la enfermedad afecta a la vida diaria de los que la padecen, puesto que provoca una ansiedad constante por la incertidumbre de no saber cuándo, dónde o con qué gravedad se manifestará el próximo</w:t>
      </w:r>
      <w:r w:rsidR="00D375A8" w:rsidRPr="0054767E">
        <w:rPr>
          <w:rFonts w:ascii="Montserrat" w:hAnsi="Montserrat"/>
          <w:sz w:val="20"/>
          <w:szCs w:val="20"/>
          <w:lang w:val="es-ES"/>
        </w:rPr>
        <w:t xml:space="preserve"> brote</w:t>
      </w:r>
      <w:r w:rsidR="00F04FF0" w:rsidRPr="0054767E">
        <w:rPr>
          <w:rFonts w:ascii="Montserrat" w:hAnsi="Montserrat"/>
          <w:sz w:val="20"/>
          <w:szCs w:val="20"/>
          <w:lang w:val="es-ES"/>
        </w:rPr>
        <w:t>.</w:t>
      </w:r>
    </w:p>
    <w:p w14:paraId="197FF9FD" w14:textId="55BAC337" w:rsidR="008F686E" w:rsidRPr="0054767E" w:rsidRDefault="008F686E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t xml:space="preserve">Con motivo de la celebración del 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Día Mundial del Angioedema Hereditario</w:t>
      </w:r>
      <w:r w:rsidRPr="0054767E">
        <w:rPr>
          <w:rFonts w:ascii="Montserrat" w:hAnsi="Montserrat"/>
          <w:sz w:val="20"/>
          <w:szCs w:val="20"/>
          <w:lang w:val="es-ES"/>
        </w:rPr>
        <w:t xml:space="preserve">, que se celebra el 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16 de mayo</w:t>
      </w:r>
      <w:r w:rsidRPr="0054767E">
        <w:rPr>
          <w:rFonts w:ascii="Montserrat" w:hAnsi="Montserrat"/>
          <w:sz w:val="20"/>
          <w:szCs w:val="20"/>
          <w:lang w:val="es-ES"/>
        </w:rPr>
        <w:t xml:space="preserve">, y con el fin de aumentar la concienciación sobre esta enfermedad rara, expertos europeos en AEH se han reunido en Milán en el marco de la conferencia 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“HAELLO, WE’RE HEARE. It’s not what it seems. Decode the rare”</w:t>
      </w:r>
      <w:r w:rsidR="00281158" w:rsidRPr="0054767E">
        <w:rPr>
          <w:rFonts w:ascii="Montserrat" w:hAnsi="Montserrat"/>
          <w:sz w:val="20"/>
          <w:szCs w:val="20"/>
          <w:lang w:val="es-ES"/>
        </w:rPr>
        <w:t xml:space="preserve"> *</w:t>
      </w:r>
      <w:r w:rsidRPr="0054767E">
        <w:rPr>
          <w:rFonts w:ascii="Montserrat" w:hAnsi="Montserrat"/>
          <w:sz w:val="20"/>
          <w:szCs w:val="20"/>
          <w:lang w:val="es-ES"/>
        </w:rPr>
        <w:t xml:space="preserve">, organizada por BioCryst Ireland, una empresa del grupo italiano Neopharmed Gentili. </w:t>
      </w:r>
    </w:p>
    <w:p w14:paraId="461CF346" w14:textId="77777777" w:rsidR="00281158" w:rsidRPr="0054767E" w:rsidRDefault="00281158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t xml:space="preserve">Esta iniciativa 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subraya la necesidad de fomentar el </w:t>
      </w:r>
      <w:r w:rsidRPr="0054767E">
        <w:rPr>
          <w:rFonts w:ascii="Montserrat" w:hAnsi="Montserrat"/>
          <w:sz w:val="20"/>
          <w:szCs w:val="20"/>
          <w:lang w:val="es-ES"/>
        </w:rPr>
        <w:t>diagnóstico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 precoz de una enfermedad rara pero no invisible, </w:t>
      </w:r>
      <w:r w:rsidRPr="0054767E">
        <w:rPr>
          <w:rFonts w:ascii="Montserrat" w:hAnsi="Montserrat"/>
          <w:sz w:val="20"/>
          <w:szCs w:val="20"/>
          <w:lang w:val="es-ES"/>
        </w:rPr>
        <w:t xml:space="preserve">algo esencial para que los pacientes puedan recibir el tratamiento adecuado que les permita recuperar la calidad de vida y afrontar su día a día con más confianza. </w:t>
      </w:r>
    </w:p>
    <w:p w14:paraId="31C9A6A4" w14:textId="41E3B5BB" w:rsidR="00A2542E" w:rsidRPr="0054767E" w:rsidRDefault="003A6109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t xml:space="preserve">El angioedema hereditario se caracteriza por episodios repentinos y recurrentes de </w:t>
      </w:r>
      <w:r w:rsidR="00281158" w:rsidRPr="0054767E">
        <w:rPr>
          <w:rFonts w:ascii="Montserrat" w:hAnsi="Montserrat"/>
          <w:sz w:val="20"/>
          <w:szCs w:val="20"/>
          <w:lang w:val="es-ES"/>
        </w:rPr>
        <w:t>inflamación o edemas</w:t>
      </w:r>
      <w:r w:rsidRPr="0054767E">
        <w:rPr>
          <w:rFonts w:ascii="Montserrat" w:hAnsi="Montserrat"/>
          <w:sz w:val="20"/>
          <w:szCs w:val="20"/>
          <w:lang w:val="es-ES"/>
        </w:rPr>
        <w:t xml:space="preserve"> de gravedad y frecuencia variables, que pueden afectar distintas partes del cuerpo</w:t>
      </w:r>
      <w:r w:rsidR="00281158" w:rsidRPr="0054767E">
        <w:rPr>
          <w:rFonts w:ascii="Montserrat" w:hAnsi="Montserrat"/>
          <w:sz w:val="20"/>
          <w:szCs w:val="20"/>
          <w:lang w:val="es-ES"/>
        </w:rPr>
        <w:t xml:space="preserve"> como</w:t>
      </w:r>
      <w:r w:rsidRPr="0054767E">
        <w:rPr>
          <w:rFonts w:ascii="Montserrat" w:hAnsi="Montserrat"/>
          <w:sz w:val="20"/>
          <w:szCs w:val="20"/>
          <w:lang w:val="es-ES"/>
        </w:rPr>
        <w:t xml:space="preserve"> </w:t>
      </w:r>
      <w:r w:rsidR="00281158" w:rsidRPr="0054767E">
        <w:rPr>
          <w:rFonts w:ascii="Montserrat" w:hAnsi="Montserrat"/>
          <w:b/>
          <w:bCs/>
          <w:sz w:val="20"/>
          <w:szCs w:val="20"/>
          <w:lang w:val="es-ES"/>
        </w:rPr>
        <w:t>e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l rostro, las manos, los pies, el tracto gastrointestinal y las vías respiratorias</w:t>
      </w:r>
      <w:r w:rsidRPr="0054767E">
        <w:rPr>
          <w:rFonts w:ascii="Montserrat" w:hAnsi="Montserrat"/>
          <w:sz w:val="20"/>
          <w:szCs w:val="20"/>
          <w:lang w:val="es-ES"/>
        </w:rPr>
        <w:t>. En los casos más graves, la afectación laríngea</w:t>
      </w:r>
      <w:r w:rsidR="00281158" w:rsidRPr="0054767E">
        <w:rPr>
          <w:rFonts w:ascii="Montserrat" w:hAnsi="Montserrat"/>
          <w:sz w:val="20"/>
          <w:szCs w:val="20"/>
          <w:lang w:val="es-ES"/>
        </w:rPr>
        <w:t xml:space="preserve"> puede derivar en </w:t>
      </w:r>
      <w:r w:rsidR="00A2542E" w:rsidRPr="0054767E">
        <w:rPr>
          <w:rFonts w:ascii="Montserrat" w:hAnsi="Montserrat"/>
          <w:sz w:val="20"/>
          <w:szCs w:val="20"/>
          <w:lang w:val="es-ES"/>
        </w:rPr>
        <w:t xml:space="preserve">la </w:t>
      </w:r>
      <w:r w:rsidR="00281158" w:rsidRPr="0054767E">
        <w:rPr>
          <w:rFonts w:ascii="Montserrat" w:hAnsi="Montserrat"/>
          <w:sz w:val="20"/>
          <w:szCs w:val="20"/>
          <w:lang w:val="es-ES"/>
        </w:rPr>
        <w:t>asfixia</w:t>
      </w:r>
      <w:r w:rsidR="00A2542E" w:rsidRPr="0054767E">
        <w:rPr>
          <w:rFonts w:ascii="Montserrat" w:hAnsi="Montserrat"/>
          <w:sz w:val="20"/>
          <w:szCs w:val="20"/>
          <w:lang w:val="es-ES"/>
        </w:rPr>
        <w:t xml:space="preserve"> del enfermo</w:t>
      </w:r>
      <w:r w:rsidR="00281158" w:rsidRPr="0054767E">
        <w:rPr>
          <w:rFonts w:ascii="Montserrat" w:hAnsi="Montserrat"/>
          <w:sz w:val="20"/>
          <w:szCs w:val="20"/>
          <w:lang w:val="es-ES"/>
        </w:rPr>
        <w:t xml:space="preserve"> </w:t>
      </w:r>
      <w:r w:rsidRPr="0054767E">
        <w:rPr>
          <w:rFonts w:ascii="Montserrat" w:hAnsi="Montserrat"/>
          <w:sz w:val="20"/>
          <w:szCs w:val="20"/>
          <w:lang w:val="es-ES"/>
        </w:rPr>
        <w:t xml:space="preserve">si no se trata de forma inmediata. </w:t>
      </w:r>
    </w:p>
    <w:p w14:paraId="3FB9F740" w14:textId="25C9733B" w:rsidR="003A6109" w:rsidRPr="0054767E" w:rsidRDefault="00A2542E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t xml:space="preserve">El AEH está causado por 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una mutación genética que provoca una deficiencia o disfunción del inhibidor de la proteína C1, </w:t>
      </w:r>
      <w:r w:rsidRPr="0054767E">
        <w:rPr>
          <w:rFonts w:ascii="Montserrat" w:hAnsi="Montserrat"/>
          <w:sz w:val="20"/>
          <w:szCs w:val="20"/>
          <w:lang w:val="es-ES"/>
        </w:rPr>
        <w:t>que deriva en una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 producción excesiva de bradicinina, responsable de la formación del edema.</w:t>
      </w:r>
      <w:r w:rsidRPr="0054767E">
        <w:rPr>
          <w:rFonts w:ascii="Montserrat" w:hAnsi="Montserrat"/>
          <w:sz w:val="20"/>
          <w:szCs w:val="20"/>
          <w:lang w:val="es-ES"/>
        </w:rPr>
        <w:t xml:space="preserve"> La enfermedad es hereditaria: si 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uno de los progenitores </w:t>
      </w:r>
      <w:r w:rsidRPr="0054767E">
        <w:rPr>
          <w:rFonts w:ascii="Montserrat" w:hAnsi="Montserrat"/>
          <w:sz w:val="20"/>
          <w:szCs w:val="20"/>
          <w:lang w:val="es-ES"/>
        </w:rPr>
        <w:t>la padece,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 existe un </w:t>
      </w:r>
      <w:r w:rsidR="003A6109" w:rsidRPr="0054767E">
        <w:rPr>
          <w:rFonts w:ascii="Montserrat" w:hAnsi="Montserrat"/>
          <w:b/>
          <w:bCs/>
          <w:sz w:val="20"/>
          <w:szCs w:val="20"/>
          <w:lang w:val="es-ES"/>
        </w:rPr>
        <w:t>50</w:t>
      </w:r>
      <w:r w:rsidR="003A6109" w:rsidRPr="0054767E">
        <w:rPr>
          <w:b/>
          <w:bCs/>
          <w:sz w:val="20"/>
          <w:szCs w:val="20"/>
          <w:lang w:val="es-ES"/>
        </w:rPr>
        <w:t> </w:t>
      </w:r>
      <w:r w:rsidR="003A6109" w:rsidRPr="0054767E">
        <w:rPr>
          <w:rFonts w:ascii="Montserrat" w:hAnsi="Montserrat"/>
          <w:b/>
          <w:bCs/>
          <w:sz w:val="20"/>
          <w:szCs w:val="20"/>
          <w:lang w:val="es-ES"/>
        </w:rPr>
        <w:t>% de probabilidad de transmisi</w:t>
      </w:r>
      <w:r w:rsidR="003A6109" w:rsidRPr="0054767E">
        <w:rPr>
          <w:rFonts w:ascii="Montserrat" w:hAnsi="Montserrat" w:cs="Montserrat"/>
          <w:b/>
          <w:bCs/>
          <w:sz w:val="20"/>
          <w:szCs w:val="20"/>
          <w:lang w:val="es-ES"/>
        </w:rPr>
        <w:t>ó</w:t>
      </w:r>
      <w:r w:rsidR="003A6109" w:rsidRPr="0054767E">
        <w:rPr>
          <w:rFonts w:ascii="Montserrat" w:hAnsi="Montserrat"/>
          <w:b/>
          <w:bCs/>
          <w:sz w:val="20"/>
          <w:szCs w:val="20"/>
          <w:lang w:val="es-ES"/>
        </w:rPr>
        <w:t>n</w:t>
      </w:r>
      <w:r w:rsidRPr="0054767E">
        <w:rPr>
          <w:rFonts w:ascii="Montserrat" w:hAnsi="Montserrat" w:cs="Montserrat"/>
          <w:sz w:val="20"/>
          <w:szCs w:val="20"/>
          <w:vertAlign w:val="superscript"/>
          <w:lang w:val="es-ES"/>
        </w:rPr>
        <w:t>2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. No obstante, en aproximadamente 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uno</w:t>
      </w:r>
      <w:r w:rsidR="003A6109" w:rsidRPr="0054767E">
        <w:rPr>
          <w:rFonts w:ascii="Montserrat" w:hAnsi="Montserrat"/>
          <w:b/>
          <w:bCs/>
          <w:sz w:val="20"/>
          <w:szCs w:val="20"/>
          <w:lang w:val="es-ES"/>
        </w:rPr>
        <w:t xml:space="preserve"> de cada 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cuatro</w:t>
      </w:r>
      <w:r w:rsidR="003A6109" w:rsidRPr="0054767E">
        <w:rPr>
          <w:rFonts w:ascii="Montserrat" w:hAnsi="Montserrat"/>
          <w:b/>
          <w:bCs/>
          <w:sz w:val="20"/>
          <w:szCs w:val="20"/>
          <w:lang w:val="es-ES"/>
        </w:rPr>
        <w:t xml:space="preserve"> casos</w:t>
      </w:r>
      <w:r w:rsidR="003A6109" w:rsidRPr="0054767E">
        <w:rPr>
          <w:rFonts w:ascii="Montserrat" w:hAnsi="Montserrat" w:cs="Montserrat"/>
          <w:sz w:val="20"/>
          <w:szCs w:val="20"/>
          <w:lang w:val="es-ES"/>
        </w:rPr>
        <w:t>³</w:t>
      </w:r>
      <w:r w:rsidR="00A02CEA" w:rsidRPr="0054767E">
        <w:rPr>
          <w:rFonts w:ascii="Montserrat" w:hAnsi="Montserrat" w:cs="Montserrat"/>
          <w:sz w:val="20"/>
          <w:szCs w:val="20"/>
          <w:lang w:val="es-ES"/>
        </w:rPr>
        <w:t xml:space="preserve"> no existe ningún antecedente familiar</w:t>
      </w:r>
      <w:r w:rsidR="003A6109" w:rsidRPr="0054767E">
        <w:rPr>
          <w:rFonts w:ascii="Montserrat" w:hAnsi="Montserrat"/>
          <w:sz w:val="20"/>
          <w:szCs w:val="20"/>
          <w:lang w:val="es-ES"/>
        </w:rPr>
        <w:t>, lo que dificulta a</w:t>
      </w:r>
      <w:r w:rsidR="003A6109" w:rsidRPr="0054767E">
        <w:rPr>
          <w:rFonts w:ascii="Montserrat" w:hAnsi="Montserrat" w:cs="Montserrat"/>
          <w:sz w:val="20"/>
          <w:szCs w:val="20"/>
          <w:lang w:val="es-ES"/>
        </w:rPr>
        <w:t>ú</w:t>
      </w:r>
      <w:r w:rsidR="003A6109" w:rsidRPr="0054767E">
        <w:rPr>
          <w:rFonts w:ascii="Montserrat" w:hAnsi="Montserrat"/>
          <w:sz w:val="20"/>
          <w:szCs w:val="20"/>
          <w:lang w:val="es-ES"/>
        </w:rPr>
        <w:t>n m</w:t>
      </w:r>
      <w:r w:rsidR="003A6109" w:rsidRPr="0054767E">
        <w:rPr>
          <w:rFonts w:ascii="Montserrat" w:hAnsi="Montserrat" w:cs="Montserrat"/>
          <w:sz w:val="20"/>
          <w:szCs w:val="20"/>
          <w:lang w:val="es-ES"/>
        </w:rPr>
        <w:t>á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s su </w:t>
      </w:r>
      <w:r w:rsidR="00ED781D" w:rsidRPr="0054767E">
        <w:rPr>
          <w:rFonts w:ascii="Montserrat" w:hAnsi="Montserrat"/>
          <w:sz w:val="20"/>
          <w:szCs w:val="20"/>
          <w:lang w:val="es-ES"/>
        </w:rPr>
        <w:t>diagnóstico.</w:t>
      </w:r>
    </w:p>
    <w:p w14:paraId="66E1E774" w14:textId="77777777" w:rsidR="009D6EBE" w:rsidRPr="0054767E" w:rsidRDefault="009D6EBE" w:rsidP="009D6EBE">
      <w:pPr>
        <w:pStyle w:val="Pidipagina"/>
        <w:rPr>
          <w:rFonts w:ascii="Montserrat Light" w:hAnsi="Montserrat Light"/>
          <w:sz w:val="16"/>
          <w:szCs w:val="16"/>
          <w:lang w:val="es-ES"/>
        </w:rPr>
      </w:pPr>
    </w:p>
    <w:p w14:paraId="45D063D9" w14:textId="0A0591FD" w:rsidR="009D6EBE" w:rsidRPr="0054767E" w:rsidRDefault="009D6EBE" w:rsidP="009D6EBE">
      <w:pPr>
        <w:pStyle w:val="Pidipagina"/>
        <w:rPr>
          <w:rFonts w:ascii="Montserrat Light" w:hAnsi="Montserrat Light"/>
          <w:sz w:val="16"/>
          <w:szCs w:val="16"/>
          <w:lang w:val="es-ES"/>
        </w:rPr>
      </w:pPr>
      <w:r w:rsidRPr="0054767E">
        <w:rPr>
          <w:rFonts w:ascii="Montserrat Light" w:hAnsi="Montserrat Light"/>
          <w:sz w:val="16"/>
          <w:szCs w:val="16"/>
          <w:lang w:val="es-ES"/>
        </w:rPr>
        <w:t>*Es un juego de palabras con HAE, la siglas de la enfermedad en inglés. Literalmente, el lema de la conferencia es “Hola, estamos aquí. No es lo que parece. Decodifica lo raro”</w:t>
      </w:r>
    </w:p>
    <w:p w14:paraId="6693663B" w14:textId="77777777" w:rsidR="009D6EBE" w:rsidRPr="0054767E" w:rsidRDefault="009D6EBE" w:rsidP="009D6EBE">
      <w:pPr>
        <w:pStyle w:val="Pidipagina"/>
        <w:rPr>
          <w:lang w:val="es-ES"/>
        </w:rPr>
      </w:pPr>
    </w:p>
    <w:p w14:paraId="5C4F1B87" w14:textId="35AD36BB" w:rsidR="003A6109" w:rsidRPr="0054767E" w:rsidRDefault="003A6109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lastRenderedPageBreak/>
        <w:t>“Vivir con angioedema hereditario significa convivir con la i</w:t>
      </w:r>
      <w:r w:rsidR="00ED781D" w:rsidRPr="0054767E">
        <w:rPr>
          <w:rFonts w:ascii="Montserrat" w:hAnsi="Montserrat"/>
          <w:sz w:val="20"/>
          <w:szCs w:val="20"/>
          <w:lang w:val="es-ES"/>
        </w:rPr>
        <w:t>ncertidumbre</w:t>
      </w:r>
      <w:r w:rsidR="00A2542E" w:rsidRPr="0054767E">
        <w:rPr>
          <w:rFonts w:ascii="Montserrat" w:hAnsi="Montserrat"/>
          <w:sz w:val="20"/>
          <w:szCs w:val="20"/>
          <w:lang w:val="es-ES"/>
        </w:rPr>
        <w:t>:</w:t>
      </w:r>
      <w:r w:rsidRPr="0054767E">
        <w:rPr>
          <w:rFonts w:ascii="Montserrat" w:hAnsi="Montserrat"/>
          <w:sz w:val="20"/>
          <w:szCs w:val="20"/>
          <w:lang w:val="es-ES"/>
        </w:rPr>
        <w:t xml:space="preserve"> incluso cuando los episodios son poco frecuentes, la enfermedad puede afectar </w:t>
      </w:r>
      <w:r w:rsidR="00A2542E" w:rsidRPr="0054767E">
        <w:rPr>
          <w:rFonts w:ascii="Montserrat" w:hAnsi="Montserrat"/>
          <w:sz w:val="20"/>
          <w:szCs w:val="20"/>
          <w:lang w:val="es-ES"/>
        </w:rPr>
        <w:t xml:space="preserve">la calidad de vida de los pacientes </w:t>
      </w:r>
      <w:r w:rsidRPr="0054767E">
        <w:rPr>
          <w:rFonts w:ascii="Montserrat" w:hAnsi="Montserrat"/>
          <w:sz w:val="20"/>
          <w:szCs w:val="20"/>
          <w:lang w:val="es-ES"/>
        </w:rPr>
        <w:t xml:space="preserve">de </w:t>
      </w:r>
      <w:r w:rsidR="00A2542E" w:rsidRPr="0054767E">
        <w:rPr>
          <w:rFonts w:ascii="Montserrat" w:hAnsi="Montserrat"/>
          <w:sz w:val="20"/>
          <w:szCs w:val="20"/>
          <w:lang w:val="es-ES"/>
        </w:rPr>
        <w:t>forma significativa, ya que interfiere en su</w:t>
      </w:r>
      <w:r w:rsidRPr="0054767E">
        <w:rPr>
          <w:rFonts w:ascii="Montserrat" w:hAnsi="Montserrat"/>
          <w:sz w:val="20"/>
          <w:szCs w:val="20"/>
          <w:lang w:val="es-ES"/>
        </w:rPr>
        <w:t xml:space="preserve"> educación, </w:t>
      </w:r>
      <w:r w:rsidR="00A2542E" w:rsidRPr="0054767E">
        <w:rPr>
          <w:rFonts w:ascii="Montserrat" w:hAnsi="Montserrat"/>
          <w:sz w:val="20"/>
          <w:szCs w:val="20"/>
          <w:lang w:val="es-ES"/>
        </w:rPr>
        <w:t xml:space="preserve">su </w:t>
      </w:r>
      <w:r w:rsidRPr="0054767E">
        <w:rPr>
          <w:rFonts w:ascii="Montserrat" w:hAnsi="Montserrat"/>
          <w:sz w:val="20"/>
          <w:szCs w:val="20"/>
          <w:lang w:val="es-ES"/>
        </w:rPr>
        <w:t xml:space="preserve">trabajo y </w:t>
      </w:r>
      <w:r w:rsidR="00A2542E" w:rsidRPr="0054767E">
        <w:rPr>
          <w:rFonts w:ascii="Montserrat" w:hAnsi="Montserrat"/>
          <w:sz w:val="20"/>
          <w:szCs w:val="20"/>
          <w:lang w:val="es-ES"/>
        </w:rPr>
        <w:t>su</w:t>
      </w:r>
      <w:r w:rsidRPr="0054767E">
        <w:rPr>
          <w:rFonts w:ascii="Montserrat" w:hAnsi="Montserrat"/>
          <w:sz w:val="20"/>
          <w:szCs w:val="20"/>
          <w:lang w:val="es-ES"/>
        </w:rPr>
        <w:t>s relaciones sociales. Más allá de los síntomas físicos, l</w:t>
      </w:r>
      <w:r w:rsidR="00A2542E" w:rsidRPr="0054767E">
        <w:rPr>
          <w:rFonts w:ascii="Montserrat" w:hAnsi="Montserrat"/>
          <w:sz w:val="20"/>
          <w:szCs w:val="20"/>
          <w:lang w:val="es-ES"/>
        </w:rPr>
        <w:t>as personas con AEH</w:t>
      </w:r>
      <w:r w:rsidRPr="0054767E">
        <w:rPr>
          <w:rFonts w:ascii="Montserrat" w:hAnsi="Montserrat"/>
          <w:sz w:val="20"/>
          <w:szCs w:val="20"/>
          <w:lang w:val="es-ES"/>
        </w:rPr>
        <w:t xml:space="preserve"> experimentan </w:t>
      </w:r>
      <w:r w:rsidR="00A2542E" w:rsidRPr="0054767E">
        <w:rPr>
          <w:rFonts w:ascii="Montserrat" w:hAnsi="Montserrat"/>
          <w:sz w:val="20"/>
          <w:szCs w:val="20"/>
          <w:lang w:val="es-ES"/>
        </w:rPr>
        <w:t xml:space="preserve">ansiedad </w:t>
      </w:r>
      <w:r w:rsidRPr="0054767E">
        <w:rPr>
          <w:rFonts w:ascii="Montserrat" w:hAnsi="Montserrat"/>
          <w:sz w:val="20"/>
          <w:szCs w:val="20"/>
          <w:lang w:val="es-ES"/>
        </w:rPr>
        <w:t>con frecuencia</w:t>
      </w:r>
      <w:r w:rsidR="00A2542E" w:rsidRPr="0054767E">
        <w:rPr>
          <w:rFonts w:ascii="Montserrat" w:hAnsi="Montserrat"/>
          <w:sz w:val="20"/>
          <w:szCs w:val="20"/>
          <w:lang w:val="es-ES"/>
        </w:rPr>
        <w:t>. Sus actividades diarias se ven limitadas y necesitan planificar su día a día constantemente”</w:t>
      </w:r>
      <w:r w:rsidRPr="0054767E">
        <w:rPr>
          <w:rFonts w:ascii="Montserrat" w:hAnsi="Montserrat"/>
          <w:sz w:val="20"/>
          <w:szCs w:val="20"/>
          <w:lang w:val="es-ES"/>
        </w:rPr>
        <w:t xml:space="preserve">, explica 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Mar Guilarte</w:t>
      </w:r>
      <w:r w:rsidRPr="0054767E">
        <w:rPr>
          <w:rFonts w:ascii="Montserrat" w:hAnsi="Montserrat"/>
          <w:sz w:val="20"/>
          <w:szCs w:val="20"/>
          <w:lang w:val="es-ES"/>
        </w:rPr>
        <w:t xml:space="preserve">, adjunta del Servicio de Alergología y del 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Centro Nacional de Referencia de Angioedema Hereditario del Hospital Universitari Vall d'Hebron de Barcelona</w:t>
      </w:r>
      <w:r w:rsidRPr="0054767E">
        <w:rPr>
          <w:rFonts w:ascii="Montserrat" w:hAnsi="Montserrat"/>
          <w:sz w:val="20"/>
          <w:szCs w:val="20"/>
          <w:lang w:val="es-ES"/>
        </w:rPr>
        <w:t xml:space="preserve">, 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 xml:space="preserve">uno de los tres centros nacionales de referencia (CSUR) </w:t>
      </w:r>
      <w:r w:rsidR="00FE582D" w:rsidRPr="0054767E">
        <w:rPr>
          <w:rFonts w:ascii="Montserrat" w:hAnsi="Montserrat"/>
          <w:b/>
          <w:bCs/>
          <w:sz w:val="20"/>
          <w:szCs w:val="20"/>
          <w:lang w:val="es-ES"/>
        </w:rPr>
        <w:t>d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el AEH en España, junto con el Hospital Universitario La Paz de Madrid y el Hospital Universitario Virgen del Rocío de Sevilla</w:t>
      </w:r>
      <w:r w:rsidRPr="0054767E">
        <w:rPr>
          <w:rFonts w:ascii="Montserrat" w:hAnsi="Montserrat"/>
          <w:sz w:val="20"/>
          <w:szCs w:val="20"/>
          <w:lang w:val="es-ES"/>
        </w:rPr>
        <w:t>.</w:t>
      </w:r>
      <w:r w:rsidR="00FE582D" w:rsidRPr="0054767E">
        <w:rPr>
          <w:rFonts w:ascii="Montserrat" w:hAnsi="Montserrat"/>
          <w:sz w:val="20"/>
          <w:szCs w:val="20"/>
          <w:lang w:val="es-ES"/>
        </w:rPr>
        <w:t xml:space="preserve"> </w:t>
      </w:r>
      <w:r w:rsidRPr="0054767E">
        <w:rPr>
          <w:rFonts w:ascii="Montserrat" w:hAnsi="Montserrat"/>
          <w:sz w:val="20"/>
          <w:szCs w:val="20"/>
          <w:lang w:val="es-ES"/>
        </w:rPr>
        <w:t>“El infradiagnóstico</w:t>
      </w:r>
      <w:r w:rsidR="00FE582D" w:rsidRPr="0054767E">
        <w:rPr>
          <w:rFonts w:ascii="Montserrat" w:hAnsi="Montserrat"/>
          <w:sz w:val="20"/>
          <w:szCs w:val="20"/>
          <w:lang w:val="es-ES"/>
        </w:rPr>
        <w:t xml:space="preserve"> continúa</w:t>
      </w:r>
      <w:r w:rsidRPr="0054767E">
        <w:rPr>
          <w:rFonts w:ascii="Montserrat" w:hAnsi="Montserrat"/>
          <w:sz w:val="20"/>
          <w:szCs w:val="20"/>
          <w:lang w:val="es-ES"/>
        </w:rPr>
        <w:t xml:space="preserve"> siendo un reto importante, ya que los síntomas pueden parecerse a los de patologías más comunes, como reacciones alérgicas o trastornos abdominales</w:t>
      </w:r>
      <w:r w:rsidR="00FE582D" w:rsidRPr="0054767E">
        <w:rPr>
          <w:rFonts w:ascii="Montserrat" w:hAnsi="Montserrat"/>
          <w:sz w:val="20"/>
          <w:szCs w:val="20"/>
          <w:lang w:val="es-ES"/>
        </w:rPr>
        <w:t>. Todo ello</w:t>
      </w:r>
      <w:r w:rsidRPr="0054767E">
        <w:rPr>
          <w:rFonts w:ascii="Montserrat" w:hAnsi="Montserrat"/>
          <w:sz w:val="20"/>
          <w:szCs w:val="20"/>
          <w:lang w:val="es-ES"/>
        </w:rPr>
        <w:t xml:space="preserve"> pone de manifiesto la necesidad de concienciación y de una formación continua para</w:t>
      </w:r>
      <w:r w:rsidR="00FE582D" w:rsidRPr="0054767E">
        <w:rPr>
          <w:rFonts w:ascii="Montserrat" w:hAnsi="Montserrat"/>
          <w:sz w:val="20"/>
          <w:szCs w:val="20"/>
          <w:lang w:val="es-ES"/>
        </w:rPr>
        <w:t xml:space="preserve"> que el A</w:t>
      </w:r>
      <w:r w:rsidR="00CE0BB7" w:rsidRPr="0054767E">
        <w:rPr>
          <w:rFonts w:ascii="Montserrat" w:hAnsi="Montserrat"/>
          <w:sz w:val="20"/>
          <w:szCs w:val="20"/>
          <w:lang w:val="es-ES"/>
        </w:rPr>
        <w:t xml:space="preserve">EH </w:t>
      </w:r>
      <w:r w:rsidR="00FE582D" w:rsidRPr="0054767E">
        <w:rPr>
          <w:rFonts w:ascii="Montserrat" w:hAnsi="Montserrat"/>
          <w:sz w:val="20"/>
          <w:szCs w:val="20"/>
          <w:lang w:val="es-ES"/>
        </w:rPr>
        <w:t>se pueda reconocer y diagnosticar antes</w:t>
      </w:r>
      <w:r w:rsidRPr="0054767E">
        <w:rPr>
          <w:rFonts w:ascii="Montserrat" w:hAnsi="Montserrat"/>
          <w:sz w:val="20"/>
          <w:szCs w:val="20"/>
          <w:lang w:val="es-ES"/>
        </w:rPr>
        <w:t>”.</w:t>
      </w:r>
    </w:p>
    <w:p w14:paraId="61DFFC9B" w14:textId="20EF5636" w:rsidR="003A6109" w:rsidRPr="0054767E" w:rsidRDefault="003A6109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t xml:space="preserve">En los últimos años, las campañas </w:t>
      </w:r>
      <w:r w:rsidR="00FE582D" w:rsidRPr="0054767E">
        <w:rPr>
          <w:rFonts w:ascii="Montserrat" w:hAnsi="Montserrat"/>
          <w:sz w:val="20"/>
          <w:szCs w:val="20"/>
          <w:lang w:val="es-ES"/>
        </w:rPr>
        <w:t xml:space="preserve">públicas </w:t>
      </w:r>
      <w:r w:rsidRPr="0054767E">
        <w:rPr>
          <w:rFonts w:ascii="Montserrat" w:hAnsi="Montserrat"/>
          <w:sz w:val="20"/>
          <w:szCs w:val="20"/>
          <w:lang w:val="es-ES"/>
        </w:rPr>
        <w:t xml:space="preserve">de sensibilización han </w:t>
      </w:r>
      <w:r w:rsidR="00FE582D" w:rsidRPr="0054767E">
        <w:rPr>
          <w:rFonts w:ascii="Montserrat" w:hAnsi="Montserrat"/>
          <w:sz w:val="20"/>
          <w:szCs w:val="20"/>
          <w:lang w:val="es-ES"/>
        </w:rPr>
        <w:t>jugado un papel importante</w:t>
      </w:r>
      <w:r w:rsidRPr="0054767E">
        <w:rPr>
          <w:rFonts w:ascii="Montserrat" w:hAnsi="Montserrat"/>
          <w:sz w:val="20"/>
          <w:szCs w:val="20"/>
          <w:lang w:val="es-ES"/>
        </w:rPr>
        <w:t xml:space="preserve"> en la mejora del </w:t>
      </w:r>
      <w:r w:rsidR="00FE582D" w:rsidRPr="0054767E">
        <w:rPr>
          <w:rFonts w:ascii="Montserrat" w:hAnsi="Montserrat"/>
          <w:sz w:val="20"/>
          <w:szCs w:val="20"/>
          <w:lang w:val="es-ES"/>
        </w:rPr>
        <w:t>diagnóstico</w:t>
      </w:r>
      <w:r w:rsidRPr="0054767E">
        <w:rPr>
          <w:rFonts w:ascii="Montserrat" w:hAnsi="Montserrat"/>
          <w:sz w:val="20"/>
          <w:szCs w:val="20"/>
          <w:lang w:val="es-ES"/>
        </w:rPr>
        <w:t xml:space="preserve"> de la enfermedad, con casos de pacientes que lograron identificar su patología tras </w:t>
      </w:r>
      <w:r w:rsidR="00CE0BB7" w:rsidRPr="0054767E">
        <w:rPr>
          <w:rFonts w:ascii="Montserrat" w:hAnsi="Montserrat"/>
          <w:sz w:val="20"/>
          <w:szCs w:val="20"/>
          <w:lang w:val="es-ES"/>
        </w:rPr>
        <w:t>obtener</w:t>
      </w:r>
      <w:r w:rsidRPr="0054767E">
        <w:rPr>
          <w:rFonts w:ascii="Montserrat" w:hAnsi="Montserrat"/>
          <w:sz w:val="20"/>
          <w:szCs w:val="20"/>
          <w:lang w:val="es-ES"/>
        </w:rPr>
        <w:t xml:space="preserve"> información sobre el AEH en l</w:t>
      </w:r>
      <w:r w:rsidR="00FE582D" w:rsidRPr="0054767E">
        <w:rPr>
          <w:rFonts w:ascii="Montserrat" w:hAnsi="Montserrat"/>
          <w:sz w:val="20"/>
          <w:szCs w:val="20"/>
          <w:lang w:val="es-ES"/>
        </w:rPr>
        <w:t>os medios de comunicación.</w:t>
      </w:r>
    </w:p>
    <w:p w14:paraId="71C42189" w14:textId="2C26FA44" w:rsidR="00FE582D" w:rsidRPr="0054767E" w:rsidRDefault="00FE582D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t>L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os avances terapéuticos han abierto nuevas perspectivas para los pacientes, </w:t>
      </w:r>
      <w:r w:rsidRPr="0054767E">
        <w:rPr>
          <w:rFonts w:ascii="Montserrat" w:hAnsi="Montserrat"/>
          <w:sz w:val="20"/>
          <w:szCs w:val="20"/>
          <w:lang w:val="es-ES"/>
        </w:rPr>
        <w:t xml:space="preserve">pero 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el acceso a la atención sanitaria </w:t>
      </w:r>
      <w:r w:rsidRPr="0054767E">
        <w:rPr>
          <w:rFonts w:ascii="Montserrat" w:hAnsi="Montserrat"/>
          <w:sz w:val="20"/>
          <w:szCs w:val="20"/>
          <w:lang w:val="es-ES"/>
        </w:rPr>
        <w:t xml:space="preserve">es todavía </w:t>
      </w:r>
      <w:r w:rsidR="003A6109" w:rsidRPr="0054767E">
        <w:rPr>
          <w:rFonts w:ascii="Montserrat" w:hAnsi="Montserrat"/>
          <w:sz w:val="20"/>
          <w:szCs w:val="20"/>
          <w:lang w:val="es-ES"/>
        </w:rPr>
        <w:t>un</w:t>
      </w:r>
      <w:r w:rsidRPr="0054767E">
        <w:rPr>
          <w:rFonts w:ascii="Montserrat" w:hAnsi="Montserrat"/>
          <w:sz w:val="20"/>
          <w:szCs w:val="20"/>
          <w:lang w:val="es-ES"/>
        </w:rPr>
        <w:t xml:space="preserve">o de los retos de esta enfermedad. 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Las </w:t>
      </w:r>
      <w:r w:rsidR="003A6109" w:rsidRPr="0054767E">
        <w:rPr>
          <w:rFonts w:ascii="Montserrat" w:hAnsi="Montserrat"/>
          <w:b/>
          <w:bCs/>
          <w:sz w:val="20"/>
          <w:szCs w:val="20"/>
          <w:lang w:val="es-ES"/>
        </w:rPr>
        <w:t>guías WAO/EAACI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² señalan </w:t>
      </w:r>
      <w:r w:rsidRPr="0054767E">
        <w:rPr>
          <w:rFonts w:ascii="Montserrat" w:hAnsi="Montserrat"/>
          <w:sz w:val="20"/>
          <w:szCs w:val="20"/>
          <w:lang w:val="es-ES"/>
        </w:rPr>
        <w:t>que el camino a seguir es llegar a controlar</w:t>
      </w:r>
      <w:r w:rsidR="003A6109" w:rsidRPr="0054767E">
        <w:rPr>
          <w:rFonts w:ascii="Montserrat" w:hAnsi="Montserrat"/>
          <w:sz w:val="20"/>
          <w:szCs w:val="20"/>
          <w:lang w:val="es-ES"/>
        </w:rPr>
        <w:t xml:space="preserve"> la enfermedad y mejorar la calidad de vida</w:t>
      </w:r>
      <w:r w:rsidRPr="0054767E">
        <w:rPr>
          <w:rFonts w:ascii="Montserrat" w:hAnsi="Montserrat"/>
          <w:sz w:val="20"/>
          <w:szCs w:val="20"/>
          <w:lang w:val="es-ES"/>
        </w:rPr>
        <w:t xml:space="preserve"> de los que la padecen para que puedan liberarse de la preocupación de sufrir episodios imprevisibles. </w:t>
      </w:r>
    </w:p>
    <w:p w14:paraId="103ED33E" w14:textId="1624D26F" w:rsidR="003A6109" w:rsidRPr="0054767E" w:rsidRDefault="003A6109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t>“A pesar de</w:t>
      </w:r>
      <w:r w:rsidR="00FE582D" w:rsidRPr="0054767E">
        <w:rPr>
          <w:rFonts w:ascii="Montserrat" w:hAnsi="Montserrat"/>
          <w:sz w:val="20"/>
          <w:szCs w:val="20"/>
          <w:lang w:val="es-ES"/>
        </w:rPr>
        <w:t xml:space="preserve"> que existe una mayor</w:t>
      </w:r>
      <w:r w:rsidRPr="0054767E">
        <w:rPr>
          <w:rFonts w:ascii="Montserrat" w:hAnsi="Montserrat"/>
          <w:sz w:val="20"/>
          <w:szCs w:val="20"/>
          <w:lang w:val="es-ES"/>
        </w:rPr>
        <w:t xml:space="preserve"> concienciación y de los avances en el tratamiento</w:t>
      </w:r>
      <w:r w:rsidR="00281FB0" w:rsidRPr="0054767E">
        <w:rPr>
          <w:rFonts w:ascii="Montserrat" w:hAnsi="Montserrat"/>
          <w:sz w:val="20"/>
          <w:szCs w:val="20"/>
          <w:lang w:val="es-ES"/>
        </w:rPr>
        <w:t xml:space="preserve"> del AEH</w:t>
      </w:r>
      <w:r w:rsidRPr="0054767E">
        <w:rPr>
          <w:rFonts w:ascii="Montserrat" w:hAnsi="Montserrat"/>
          <w:sz w:val="20"/>
          <w:szCs w:val="20"/>
          <w:lang w:val="es-ES"/>
        </w:rPr>
        <w:t xml:space="preserve">, </w:t>
      </w:r>
      <w:r w:rsidR="00281FB0" w:rsidRPr="0054767E">
        <w:rPr>
          <w:rFonts w:ascii="Montserrat" w:hAnsi="Montserrat"/>
          <w:sz w:val="20"/>
          <w:szCs w:val="20"/>
          <w:lang w:val="es-ES"/>
        </w:rPr>
        <w:t>todavía contamos con margen para mejorar las terapias</w:t>
      </w:r>
      <w:r w:rsidRPr="0054767E">
        <w:rPr>
          <w:rFonts w:ascii="Montserrat" w:hAnsi="Montserrat"/>
          <w:sz w:val="20"/>
          <w:szCs w:val="20"/>
          <w:lang w:val="es-ES"/>
        </w:rPr>
        <w:t xml:space="preserve">”, afirma 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Teresa Caballero</w:t>
      </w:r>
      <w:r w:rsidRPr="0054767E">
        <w:rPr>
          <w:rFonts w:ascii="Montserrat" w:hAnsi="Montserrat"/>
          <w:sz w:val="20"/>
          <w:szCs w:val="20"/>
          <w:lang w:val="es-ES"/>
        </w:rPr>
        <w:t>, responsable del Centro Nacional de Referencia de Angioedema Hereditario del Hospital Universitario La Paz de Madrid.</w:t>
      </w:r>
      <w:r w:rsidRPr="0054767E">
        <w:rPr>
          <w:rFonts w:ascii="Montserrat" w:hAnsi="Montserrat"/>
          <w:sz w:val="20"/>
          <w:szCs w:val="20"/>
          <w:lang w:val="es-ES"/>
        </w:rPr>
        <w:br/>
        <w:t>“El acceso a terapias dirigidas, tanto para el tratamiento a demanda como para la pr</w:t>
      </w:r>
      <w:r w:rsidR="00281FB0" w:rsidRPr="0054767E">
        <w:rPr>
          <w:rFonts w:ascii="Montserrat" w:hAnsi="Montserrat"/>
          <w:sz w:val="20"/>
          <w:szCs w:val="20"/>
          <w:lang w:val="es-ES"/>
        </w:rPr>
        <w:t>evención</w:t>
      </w:r>
      <w:r w:rsidRPr="0054767E">
        <w:rPr>
          <w:rFonts w:ascii="Montserrat" w:hAnsi="Montserrat"/>
          <w:sz w:val="20"/>
          <w:szCs w:val="20"/>
          <w:lang w:val="es-ES"/>
        </w:rPr>
        <w:t xml:space="preserve"> a largo plazo, var</w:t>
      </w:r>
      <w:r w:rsidR="00281FB0" w:rsidRPr="0054767E">
        <w:rPr>
          <w:rFonts w:ascii="Montserrat" w:hAnsi="Montserrat"/>
          <w:sz w:val="20"/>
          <w:szCs w:val="20"/>
          <w:lang w:val="es-ES"/>
        </w:rPr>
        <w:t>ía mucho</w:t>
      </w:r>
      <w:r w:rsidRPr="0054767E">
        <w:rPr>
          <w:rFonts w:ascii="Montserrat" w:hAnsi="Montserrat"/>
          <w:sz w:val="20"/>
          <w:szCs w:val="20"/>
          <w:lang w:val="es-ES"/>
        </w:rPr>
        <w:t xml:space="preserve"> entre regiones y hospitales</w:t>
      </w:r>
      <w:r w:rsidR="00281FB0" w:rsidRPr="0054767E">
        <w:rPr>
          <w:rFonts w:ascii="Montserrat" w:hAnsi="Montserrat"/>
          <w:sz w:val="20"/>
          <w:szCs w:val="20"/>
          <w:lang w:val="es-ES"/>
        </w:rPr>
        <w:t>. Por eso</w:t>
      </w:r>
      <w:r w:rsidRPr="0054767E">
        <w:rPr>
          <w:rFonts w:ascii="Montserrat" w:hAnsi="Montserrat"/>
          <w:sz w:val="20"/>
          <w:szCs w:val="20"/>
          <w:lang w:val="es-ES"/>
        </w:rPr>
        <w:t>, la equidad asistencial e</w:t>
      </w:r>
      <w:r w:rsidR="00281FB0" w:rsidRPr="0054767E">
        <w:rPr>
          <w:rFonts w:ascii="Montserrat" w:hAnsi="Montserrat"/>
          <w:sz w:val="20"/>
          <w:szCs w:val="20"/>
          <w:lang w:val="es-ES"/>
        </w:rPr>
        <w:t>s</w:t>
      </w:r>
      <w:r w:rsidRPr="0054767E">
        <w:rPr>
          <w:rFonts w:ascii="Montserrat" w:hAnsi="Montserrat"/>
          <w:sz w:val="20"/>
          <w:szCs w:val="20"/>
          <w:lang w:val="es-ES"/>
        </w:rPr>
        <w:t xml:space="preserve"> una prioridad. La carga </w:t>
      </w:r>
      <w:r w:rsidR="00ED781D" w:rsidRPr="0054767E">
        <w:rPr>
          <w:rFonts w:ascii="Montserrat" w:hAnsi="Montserrat"/>
          <w:sz w:val="20"/>
          <w:szCs w:val="20"/>
          <w:lang w:val="es-ES"/>
        </w:rPr>
        <w:t xml:space="preserve">que soportan los enfermos </w:t>
      </w:r>
      <w:r w:rsidRPr="0054767E">
        <w:rPr>
          <w:rFonts w:ascii="Montserrat" w:hAnsi="Montserrat"/>
          <w:sz w:val="20"/>
          <w:szCs w:val="20"/>
          <w:lang w:val="es-ES"/>
        </w:rPr>
        <w:t xml:space="preserve">de </w:t>
      </w:r>
      <w:r w:rsidR="00281FB0" w:rsidRPr="0054767E">
        <w:rPr>
          <w:rFonts w:ascii="Montserrat" w:hAnsi="Montserrat"/>
          <w:sz w:val="20"/>
          <w:szCs w:val="20"/>
          <w:lang w:val="es-ES"/>
        </w:rPr>
        <w:t>angioedema hereditario</w:t>
      </w:r>
      <w:r w:rsidRPr="0054767E">
        <w:rPr>
          <w:rFonts w:ascii="Montserrat" w:hAnsi="Montserrat"/>
          <w:sz w:val="20"/>
          <w:szCs w:val="20"/>
          <w:lang w:val="es-ES"/>
        </w:rPr>
        <w:t xml:space="preserve"> no </w:t>
      </w:r>
      <w:r w:rsidR="00281FB0" w:rsidRPr="0054767E">
        <w:rPr>
          <w:rFonts w:ascii="Montserrat" w:hAnsi="Montserrat"/>
          <w:sz w:val="20"/>
          <w:szCs w:val="20"/>
          <w:lang w:val="es-ES"/>
        </w:rPr>
        <w:t>depende sólo de</w:t>
      </w:r>
      <w:r w:rsidRPr="0054767E">
        <w:rPr>
          <w:rFonts w:ascii="Montserrat" w:hAnsi="Montserrat"/>
          <w:sz w:val="20"/>
          <w:szCs w:val="20"/>
          <w:lang w:val="es-ES"/>
        </w:rPr>
        <w:t xml:space="preserve"> la enfermedad en sí, sino también </w:t>
      </w:r>
      <w:r w:rsidR="00281FB0" w:rsidRPr="0054767E">
        <w:rPr>
          <w:rFonts w:ascii="Montserrat" w:hAnsi="Montserrat"/>
          <w:sz w:val="20"/>
          <w:szCs w:val="20"/>
          <w:lang w:val="es-ES"/>
        </w:rPr>
        <w:t>de</w:t>
      </w:r>
      <w:r w:rsidRPr="0054767E">
        <w:rPr>
          <w:rFonts w:ascii="Montserrat" w:hAnsi="Montserrat"/>
          <w:sz w:val="20"/>
          <w:szCs w:val="20"/>
          <w:lang w:val="es-ES"/>
        </w:rPr>
        <w:t xml:space="preserve"> su tratamiento. En este contexto, las terapias orales pueden ayudar a reducir dicha carga, </w:t>
      </w:r>
      <w:r w:rsidR="00281FB0" w:rsidRPr="0054767E">
        <w:rPr>
          <w:rFonts w:ascii="Montserrat" w:hAnsi="Montserrat"/>
          <w:sz w:val="20"/>
          <w:szCs w:val="20"/>
          <w:lang w:val="es-ES"/>
        </w:rPr>
        <w:t>porque son</w:t>
      </w:r>
      <w:r w:rsidRPr="0054767E">
        <w:rPr>
          <w:rFonts w:ascii="Montserrat" w:hAnsi="Montserrat"/>
          <w:sz w:val="20"/>
          <w:szCs w:val="20"/>
          <w:lang w:val="es-ES"/>
        </w:rPr>
        <w:t xml:space="preserve"> más fáciles de </w:t>
      </w:r>
      <w:r w:rsidR="00281FB0" w:rsidRPr="0054767E">
        <w:rPr>
          <w:rFonts w:ascii="Montserrat" w:hAnsi="Montserrat"/>
          <w:sz w:val="20"/>
          <w:szCs w:val="20"/>
          <w:lang w:val="es-ES"/>
        </w:rPr>
        <w:t>gestionar y</w:t>
      </w:r>
      <w:r w:rsidRPr="0054767E">
        <w:rPr>
          <w:rFonts w:ascii="Montserrat" w:hAnsi="Montserrat"/>
          <w:sz w:val="20"/>
          <w:szCs w:val="20"/>
          <w:lang w:val="es-ES"/>
        </w:rPr>
        <w:t xml:space="preserve"> disminu</w:t>
      </w:r>
      <w:r w:rsidR="00281FB0" w:rsidRPr="0054767E">
        <w:rPr>
          <w:rFonts w:ascii="Montserrat" w:hAnsi="Montserrat"/>
          <w:sz w:val="20"/>
          <w:szCs w:val="20"/>
          <w:lang w:val="es-ES"/>
        </w:rPr>
        <w:t>yen</w:t>
      </w:r>
      <w:r w:rsidRPr="0054767E">
        <w:rPr>
          <w:rFonts w:ascii="Montserrat" w:hAnsi="Montserrat"/>
          <w:sz w:val="20"/>
          <w:szCs w:val="20"/>
          <w:lang w:val="es-ES"/>
        </w:rPr>
        <w:t xml:space="preserve"> la ansiedad asociada a</w:t>
      </w:r>
      <w:r w:rsidR="00281FB0" w:rsidRPr="0054767E">
        <w:rPr>
          <w:rFonts w:ascii="Montserrat" w:hAnsi="Montserrat"/>
          <w:sz w:val="20"/>
          <w:szCs w:val="20"/>
          <w:lang w:val="es-ES"/>
        </w:rPr>
        <w:t xml:space="preserve"> la terapia. Esto, a su vez, </w:t>
      </w:r>
      <w:r w:rsidRPr="0054767E">
        <w:rPr>
          <w:rFonts w:ascii="Montserrat" w:hAnsi="Montserrat"/>
          <w:sz w:val="20"/>
          <w:szCs w:val="20"/>
          <w:lang w:val="es-ES"/>
        </w:rPr>
        <w:t>se traduce en una mejora significativa de la calidad de vida</w:t>
      </w:r>
      <w:r w:rsidR="00281FB0" w:rsidRPr="0054767E">
        <w:rPr>
          <w:rFonts w:ascii="Montserrat" w:hAnsi="Montserrat"/>
          <w:sz w:val="20"/>
          <w:szCs w:val="20"/>
          <w:lang w:val="es-ES"/>
        </w:rPr>
        <w:t xml:space="preserve"> del paciente</w:t>
      </w:r>
      <w:r w:rsidRPr="0054767E">
        <w:rPr>
          <w:rFonts w:ascii="Montserrat" w:hAnsi="Montserrat"/>
          <w:sz w:val="20"/>
          <w:szCs w:val="20"/>
          <w:lang w:val="es-ES"/>
        </w:rPr>
        <w:t xml:space="preserve">. En el Día Mundial del AEH, es fundamental reforzar el mensaje de que, en las enfermedades raras, la concienciación es el primer paso hacia un diagnóstico </w:t>
      </w:r>
      <w:r w:rsidR="00281FB0" w:rsidRPr="0054767E">
        <w:rPr>
          <w:rFonts w:ascii="Montserrat" w:hAnsi="Montserrat"/>
          <w:sz w:val="20"/>
          <w:szCs w:val="20"/>
          <w:lang w:val="es-ES"/>
        </w:rPr>
        <w:t>correcto, mientras que</w:t>
      </w:r>
      <w:r w:rsidRPr="0054767E">
        <w:rPr>
          <w:rFonts w:ascii="Montserrat" w:hAnsi="Montserrat"/>
          <w:sz w:val="20"/>
          <w:szCs w:val="20"/>
          <w:lang w:val="es-ES"/>
        </w:rPr>
        <w:t xml:space="preserve"> el acceso a la atención adecuada</w:t>
      </w:r>
      <w:r w:rsidR="00281FB0" w:rsidRPr="0054767E">
        <w:rPr>
          <w:rFonts w:ascii="Montserrat" w:hAnsi="Montserrat"/>
          <w:sz w:val="20"/>
          <w:szCs w:val="20"/>
          <w:lang w:val="es-ES"/>
        </w:rPr>
        <w:t xml:space="preserve"> es </w:t>
      </w:r>
      <w:r w:rsidRPr="0054767E">
        <w:rPr>
          <w:rFonts w:ascii="Montserrat" w:hAnsi="Montserrat"/>
          <w:sz w:val="20"/>
          <w:szCs w:val="20"/>
          <w:lang w:val="es-ES"/>
        </w:rPr>
        <w:t>clave para control</w:t>
      </w:r>
      <w:r w:rsidR="00281FB0" w:rsidRPr="0054767E">
        <w:rPr>
          <w:rFonts w:ascii="Montserrat" w:hAnsi="Montserrat"/>
          <w:sz w:val="20"/>
          <w:szCs w:val="20"/>
          <w:lang w:val="es-ES"/>
        </w:rPr>
        <w:t xml:space="preserve">ar </w:t>
      </w:r>
      <w:r w:rsidRPr="0054767E">
        <w:rPr>
          <w:rFonts w:ascii="Montserrat" w:hAnsi="Montserrat"/>
          <w:sz w:val="20"/>
          <w:szCs w:val="20"/>
          <w:lang w:val="es-ES"/>
        </w:rPr>
        <w:t>la enfermedad y mejorar la vida diaria de los pacientes y sus familias”.</w:t>
      </w:r>
    </w:p>
    <w:p w14:paraId="07AB6EA9" w14:textId="0A242AA3" w:rsidR="009D6EBE" w:rsidRPr="0054767E" w:rsidRDefault="003A6109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t xml:space="preserve">“Detrás de cada diagnóstico de angioedema hereditario </w:t>
      </w:r>
      <w:r w:rsidR="009D6EBE" w:rsidRPr="0054767E">
        <w:rPr>
          <w:rFonts w:ascii="Montserrat" w:hAnsi="Montserrat"/>
          <w:sz w:val="20"/>
          <w:szCs w:val="20"/>
          <w:lang w:val="es-ES"/>
        </w:rPr>
        <w:t>se encuentra un proceso</w:t>
      </w:r>
      <w:r w:rsidRPr="0054767E">
        <w:rPr>
          <w:rFonts w:ascii="Montserrat" w:hAnsi="Montserrat"/>
          <w:sz w:val="20"/>
          <w:szCs w:val="20"/>
          <w:lang w:val="es-ES"/>
        </w:rPr>
        <w:t xml:space="preserve"> complejo y</w:t>
      </w:r>
      <w:r w:rsidR="009D6EBE" w:rsidRPr="0054767E">
        <w:rPr>
          <w:rFonts w:ascii="Montserrat" w:hAnsi="Montserrat"/>
          <w:sz w:val="20"/>
          <w:szCs w:val="20"/>
          <w:lang w:val="es-ES"/>
        </w:rPr>
        <w:t>,</w:t>
      </w:r>
      <w:r w:rsidRPr="0054767E">
        <w:rPr>
          <w:rFonts w:ascii="Montserrat" w:hAnsi="Montserrat"/>
          <w:sz w:val="20"/>
          <w:szCs w:val="20"/>
          <w:lang w:val="es-ES"/>
        </w:rPr>
        <w:t xml:space="preserve"> a menudo</w:t>
      </w:r>
      <w:r w:rsidR="009D6EBE" w:rsidRPr="0054767E">
        <w:rPr>
          <w:rFonts w:ascii="Montserrat" w:hAnsi="Montserrat"/>
          <w:sz w:val="20"/>
          <w:szCs w:val="20"/>
          <w:lang w:val="es-ES"/>
        </w:rPr>
        <w:t>,</w:t>
      </w:r>
      <w:r w:rsidRPr="0054767E">
        <w:rPr>
          <w:rFonts w:ascii="Montserrat" w:hAnsi="Montserrat"/>
          <w:sz w:val="20"/>
          <w:szCs w:val="20"/>
          <w:lang w:val="es-ES"/>
        </w:rPr>
        <w:t xml:space="preserve"> invisible, marcado por la espera, la incertidumbre y </w:t>
      </w:r>
      <w:r w:rsidR="009D6EBE" w:rsidRPr="0054767E">
        <w:rPr>
          <w:rFonts w:ascii="Montserrat" w:hAnsi="Montserrat"/>
          <w:sz w:val="20"/>
          <w:szCs w:val="20"/>
          <w:lang w:val="es-ES"/>
        </w:rPr>
        <w:t>una alteración importante de</w:t>
      </w:r>
      <w:r w:rsidRPr="0054767E">
        <w:rPr>
          <w:rFonts w:ascii="Montserrat" w:hAnsi="Montserrat"/>
          <w:sz w:val="20"/>
          <w:szCs w:val="20"/>
          <w:lang w:val="es-ES"/>
        </w:rPr>
        <w:t xml:space="preserve"> la vida cotidiana</w:t>
      </w:r>
      <w:r w:rsidR="009D6EBE" w:rsidRPr="0054767E">
        <w:rPr>
          <w:rFonts w:ascii="Montserrat" w:hAnsi="Montserrat"/>
          <w:sz w:val="20"/>
          <w:szCs w:val="20"/>
          <w:lang w:val="es-ES"/>
        </w:rPr>
        <w:t xml:space="preserve"> de los pacientes</w:t>
      </w:r>
      <w:r w:rsidRPr="0054767E">
        <w:rPr>
          <w:rFonts w:ascii="Montserrat" w:hAnsi="Montserrat"/>
          <w:sz w:val="20"/>
          <w:szCs w:val="20"/>
          <w:lang w:val="es-ES"/>
        </w:rPr>
        <w:t xml:space="preserve">”, señala </w:t>
      </w:r>
      <w:r w:rsidRPr="0054767E">
        <w:rPr>
          <w:rFonts w:ascii="Montserrat" w:hAnsi="Montserrat"/>
          <w:b/>
          <w:bCs/>
          <w:sz w:val="20"/>
          <w:szCs w:val="20"/>
          <w:lang w:val="es-ES"/>
        </w:rPr>
        <w:t>Alessandro Del Bono</w:t>
      </w:r>
      <w:r w:rsidRPr="0054767E">
        <w:rPr>
          <w:rFonts w:ascii="Montserrat" w:hAnsi="Montserrat"/>
          <w:sz w:val="20"/>
          <w:szCs w:val="20"/>
          <w:lang w:val="es-ES"/>
        </w:rPr>
        <w:t>, CEO de Neopharmed Gentili.</w:t>
      </w:r>
      <w:r w:rsidRPr="0054767E">
        <w:rPr>
          <w:rFonts w:ascii="Montserrat" w:hAnsi="Montserrat"/>
          <w:sz w:val="20"/>
          <w:szCs w:val="20"/>
          <w:lang w:val="es-ES"/>
        </w:rPr>
        <w:br/>
        <w:t>“</w:t>
      </w:r>
      <w:r w:rsidR="009D6EBE" w:rsidRPr="0054767E">
        <w:rPr>
          <w:rFonts w:ascii="Montserrat" w:hAnsi="Montserrat"/>
          <w:sz w:val="20"/>
          <w:szCs w:val="20"/>
          <w:lang w:val="es-ES"/>
        </w:rPr>
        <w:t xml:space="preserve">Ofrecer nuevas perspectivas a los que padecen enfermedades raras a través de terapias y atención innovadoras forma parte de nuestro compromiso con los pacientes. Iniciativas de concienciación como la conferencia celebrada en Milán son también esenciales para visibilizar las necesidades no cubiertas y promover una gestión de la enfermedad más eficaz e informada”. </w:t>
      </w:r>
    </w:p>
    <w:p w14:paraId="1A57627E" w14:textId="22E21B97" w:rsidR="00A02CEA" w:rsidRPr="0054767E" w:rsidRDefault="009D6EBE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t xml:space="preserve">Una mayor concienciación sobre el angioedema hereditario es el primer paso para reducir los tiempos de diagnóstico y </w:t>
      </w:r>
      <w:r w:rsidR="00A02CEA" w:rsidRPr="0054767E">
        <w:rPr>
          <w:rFonts w:ascii="Montserrat" w:hAnsi="Montserrat"/>
          <w:sz w:val="20"/>
          <w:szCs w:val="20"/>
          <w:lang w:val="es-ES"/>
        </w:rPr>
        <w:t>d</w:t>
      </w:r>
      <w:r w:rsidR="0054767E" w:rsidRPr="0054767E">
        <w:rPr>
          <w:rFonts w:ascii="Montserrat" w:hAnsi="Montserrat"/>
          <w:sz w:val="20"/>
          <w:szCs w:val="20"/>
          <w:lang w:val="es-ES"/>
        </w:rPr>
        <w:t>erivar</w:t>
      </w:r>
      <w:r w:rsidRPr="0054767E">
        <w:rPr>
          <w:rFonts w:ascii="Montserrat" w:hAnsi="Montserrat"/>
          <w:sz w:val="20"/>
          <w:szCs w:val="20"/>
          <w:lang w:val="es-ES"/>
        </w:rPr>
        <w:t xml:space="preserve"> a los pacientes </w:t>
      </w:r>
      <w:r w:rsidR="00A02CEA" w:rsidRPr="0054767E">
        <w:rPr>
          <w:rFonts w:ascii="Montserrat" w:hAnsi="Montserrat"/>
          <w:sz w:val="20"/>
          <w:szCs w:val="20"/>
          <w:lang w:val="es-ES"/>
        </w:rPr>
        <w:t xml:space="preserve">a centros especializados para su tratamiento. Con motivo del Día Mundial del AEH tendrán lugar diferentes iniciativas de sensibilización en Europa. </w:t>
      </w:r>
    </w:p>
    <w:p w14:paraId="7378FAC3" w14:textId="44D56ED2" w:rsidR="009D6EBE" w:rsidRPr="0054767E" w:rsidRDefault="00A02CEA" w:rsidP="003A6109">
      <w:pPr>
        <w:pStyle w:val="NormaleWeb"/>
        <w:spacing w:after="120"/>
        <w:jc w:val="both"/>
        <w:rPr>
          <w:rFonts w:ascii="Montserrat" w:hAnsi="Montserrat"/>
          <w:sz w:val="20"/>
          <w:szCs w:val="20"/>
          <w:lang w:val="es-ES"/>
        </w:rPr>
      </w:pPr>
      <w:r w:rsidRPr="0054767E">
        <w:rPr>
          <w:rFonts w:ascii="Montserrat" w:hAnsi="Montserrat"/>
          <w:sz w:val="20"/>
          <w:szCs w:val="20"/>
          <w:lang w:val="es-ES"/>
        </w:rPr>
        <w:t xml:space="preserve">Los síntomas del angioedema hereditario, a menudo, no son lo que parecen. Reconocer esta enfermedad a tiempo puede cambiar vidas. </w:t>
      </w:r>
    </w:p>
    <w:p w14:paraId="7E6A245A" w14:textId="2C6F7D78" w:rsidR="003A6109" w:rsidRPr="003F4C66" w:rsidRDefault="0054767E" w:rsidP="003A6109">
      <w:pPr>
        <w:pStyle w:val="NormaleWeb"/>
        <w:spacing w:after="120"/>
        <w:jc w:val="both"/>
        <w:rPr>
          <w:rFonts w:ascii="Montserrat" w:hAnsi="Montserrat"/>
          <w:b/>
          <w:bCs/>
          <w:sz w:val="20"/>
          <w:szCs w:val="20"/>
          <w:lang w:val="es-ES"/>
        </w:rPr>
      </w:pPr>
      <w:r w:rsidRPr="003F4C66">
        <w:rPr>
          <w:rFonts w:ascii="Montserrat" w:eastAsiaTheme="minorHAnsi" w:hAnsi="Montserrat" w:cstheme="minorBidi"/>
          <w:kern w:val="2"/>
          <w:sz w:val="20"/>
          <w:szCs w:val="20"/>
          <w:lang w:val="es-ES" w:eastAsia="en-US"/>
          <w14:ligatures w14:val="standardContextual"/>
        </w:rPr>
        <w:lastRenderedPageBreak/>
        <w:t>Para más información sobre cómo</w:t>
      </w:r>
      <w:r w:rsidR="00A02CEA" w:rsidRPr="003F4C66">
        <w:rPr>
          <w:rFonts w:ascii="Montserrat" w:eastAsiaTheme="minorHAnsi" w:hAnsi="Montserrat" w:cstheme="minorBidi"/>
          <w:kern w:val="2"/>
          <w:sz w:val="20"/>
          <w:szCs w:val="20"/>
          <w:lang w:val="es-ES" w:eastAsia="en-US"/>
          <w14:ligatures w14:val="standardContextual"/>
        </w:rPr>
        <w:t xml:space="preserve"> reconocer mejor los síntomas del AEH</w:t>
      </w:r>
      <w:r w:rsidR="003F4C66">
        <w:rPr>
          <w:rFonts w:ascii="Montserrat" w:eastAsiaTheme="minorHAnsi" w:hAnsi="Montserrat" w:cstheme="minorBidi"/>
          <w:kern w:val="2"/>
          <w:sz w:val="20"/>
          <w:szCs w:val="20"/>
          <w:lang w:val="es-ES" w:eastAsia="en-US"/>
          <w14:ligatures w14:val="standardContextual"/>
        </w:rPr>
        <w:t xml:space="preserve">: </w:t>
      </w:r>
      <w:hyperlink r:id="rId8" w:history="1">
        <w:r w:rsidR="003F4C66" w:rsidRPr="003F4C66">
          <w:rPr>
            <w:rStyle w:val="Collegamentoipertestuale"/>
            <w:rFonts w:ascii="Montserrat" w:eastAsiaTheme="minorHAnsi" w:hAnsi="Montserrat" w:cstheme="minorBidi"/>
            <w:b/>
            <w:bCs/>
            <w:kern w:val="2"/>
            <w:sz w:val="20"/>
            <w:szCs w:val="20"/>
            <w:lang w:val="es-ES" w:eastAsia="en-US"/>
            <w14:ligatures w14:val="standardContextual"/>
          </w:rPr>
          <w:t>Link</w:t>
        </w:r>
      </w:hyperlink>
      <w:r w:rsidR="003F4C66" w:rsidRPr="003F4C66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val="es-ES" w:eastAsia="en-US"/>
          <w14:ligatures w14:val="standardContextual"/>
        </w:rPr>
        <w:t xml:space="preserve"> </w:t>
      </w:r>
    </w:p>
    <w:p w14:paraId="0C9AB483" w14:textId="00EF3DBB" w:rsidR="007B08CA" w:rsidRPr="0054767E" w:rsidRDefault="0029213B" w:rsidP="003D55B8">
      <w:pPr>
        <w:pStyle w:val="NormaleWeb"/>
        <w:spacing w:before="0" w:beforeAutospacing="0" w:after="120" w:afterAutospacing="0"/>
        <w:jc w:val="both"/>
        <w:rPr>
          <w:rFonts w:ascii="Montserrat" w:hAnsi="Montserrat" w:cs="Aptos Serif"/>
          <w:color w:val="262626" w:themeColor="text1" w:themeTint="D9"/>
          <w:sz w:val="21"/>
          <w:szCs w:val="21"/>
          <w:lang w:val="es-ES"/>
        </w:rPr>
      </w:pPr>
      <w:r w:rsidRPr="0054767E">
        <w:rPr>
          <w:rFonts w:ascii="Montserrat" w:hAnsi="Montserrat" w:cs="Aptos Serif"/>
          <w:color w:val="262626" w:themeColor="text1" w:themeTint="D9"/>
          <w:sz w:val="21"/>
          <w:szCs w:val="21"/>
          <w:lang w:val="es-ES"/>
        </w:rPr>
        <w:t>___</w:t>
      </w:r>
    </w:p>
    <w:p w14:paraId="3E40B7CE" w14:textId="28346D29" w:rsidR="00420B3C" w:rsidRPr="0054767E" w:rsidRDefault="0065137D" w:rsidP="00420B3C">
      <w:pPr>
        <w:tabs>
          <w:tab w:val="left" w:pos="3450"/>
        </w:tabs>
        <w:spacing w:after="120"/>
        <w:jc w:val="both"/>
        <w:rPr>
          <w:rFonts w:ascii="Montserrat" w:hAnsi="Montserrat"/>
          <w:b/>
          <w:bCs/>
          <w:sz w:val="17"/>
          <w:szCs w:val="17"/>
          <w:lang w:val="es-ES"/>
        </w:rPr>
      </w:pPr>
      <w:r w:rsidRPr="0054767E">
        <w:rPr>
          <w:rFonts w:ascii="Montserrat" w:hAnsi="Montserrat"/>
          <w:b/>
          <w:bCs/>
          <w:sz w:val="17"/>
          <w:szCs w:val="17"/>
          <w:lang w:val="es-ES"/>
        </w:rPr>
        <w:t>Refere</w:t>
      </w:r>
      <w:r w:rsidR="003D55B8" w:rsidRPr="0054767E">
        <w:rPr>
          <w:rFonts w:ascii="Montserrat" w:hAnsi="Montserrat"/>
          <w:b/>
          <w:bCs/>
          <w:sz w:val="17"/>
          <w:szCs w:val="17"/>
          <w:lang w:val="es-ES"/>
        </w:rPr>
        <w:t>nc</w:t>
      </w:r>
      <w:r w:rsidR="0054767E">
        <w:rPr>
          <w:rFonts w:ascii="Montserrat" w:hAnsi="Montserrat"/>
          <w:b/>
          <w:bCs/>
          <w:sz w:val="17"/>
          <w:szCs w:val="17"/>
          <w:lang w:val="es-ES"/>
        </w:rPr>
        <w:t>ias</w:t>
      </w:r>
    </w:p>
    <w:p w14:paraId="08A97726" w14:textId="77777777" w:rsidR="00536B37" w:rsidRPr="0054767E" w:rsidRDefault="00536B37" w:rsidP="00536B37">
      <w:pPr>
        <w:rPr>
          <w:rFonts w:ascii="Montserrat" w:hAnsi="Montserrat"/>
          <w:sz w:val="17"/>
          <w:szCs w:val="17"/>
          <w:lang w:val="es-ES"/>
        </w:rPr>
      </w:pPr>
      <w:r w:rsidRPr="0054767E">
        <w:rPr>
          <w:rFonts w:ascii="Montserrat" w:hAnsi="Montserrat"/>
          <w:sz w:val="17"/>
          <w:szCs w:val="17"/>
          <w:vertAlign w:val="superscript"/>
          <w:lang w:val="de-DE"/>
        </w:rPr>
        <w:t>1</w:t>
      </w:r>
      <w:r w:rsidRPr="0054767E">
        <w:rPr>
          <w:rFonts w:ascii="Montserrat" w:hAnsi="Montserrat"/>
          <w:sz w:val="17"/>
          <w:szCs w:val="17"/>
          <w:lang w:val="de-DE"/>
        </w:rPr>
        <w:t xml:space="preserve"> Bork K, Anderson JT, Caballero T et al. </w:t>
      </w:r>
      <w:r w:rsidRPr="0054767E">
        <w:rPr>
          <w:rFonts w:ascii="Montserrat" w:hAnsi="Montserrat"/>
          <w:sz w:val="17"/>
          <w:szCs w:val="17"/>
          <w:lang w:val="es-ES"/>
        </w:rPr>
        <w:t xml:space="preserve">Assessment and management of disease burden and quality of life in patients with hereditary angioedema: a consensus report. Allergy Asthma Clin Immunol. 2021 Apr 19;17(1):40. doi: 10.1186/s13223-021-00537-2. PMID: 33875020; PMCID: PMC8056543. </w:t>
      </w:r>
    </w:p>
    <w:p w14:paraId="684C9EEE" w14:textId="77777777" w:rsidR="00536B37" w:rsidRPr="0054767E" w:rsidRDefault="00536B37" w:rsidP="00536B37">
      <w:pPr>
        <w:rPr>
          <w:rFonts w:ascii="Montserrat" w:hAnsi="Montserrat"/>
          <w:sz w:val="17"/>
          <w:szCs w:val="17"/>
          <w:lang w:val="es-ES"/>
        </w:rPr>
      </w:pPr>
      <w:hyperlink r:id="rId9" w:history="1">
        <w:r w:rsidRPr="0054767E">
          <w:rPr>
            <w:rStyle w:val="Collegamentoipertestuale"/>
            <w:rFonts w:ascii="Montserrat" w:hAnsi="Montserrat"/>
            <w:sz w:val="17"/>
            <w:szCs w:val="17"/>
            <w:lang w:val="es-ES"/>
          </w:rPr>
          <w:t>https://pmc.ncbi.nlm.nih.gov/articles/PMC8056543/</w:t>
        </w:r>
      </w:hyperlink>
    </w:p>
    <w:p w14:paraId="5E79FE28" w14:textId="77777777" w:rsidR="00536B37" w:rsidRPr="0054767E" w:rsidRDefault="00536B37" w:rsidP="00536B37">
      <w:pPr>
        <w:rPr>
          <w:rFonts w:ascii="Montserrat" w:eastAsia="Times New Roman" w:hAnsi="Montserrat" w:cs="Times New Roman"/>
          <w:sz w:val="17"/>
          <w:szCs w:val="17"/>
          <w:lang w:val="es-ES"/>
        </w:rPr>
      </w:pPr>
      <w:r w:rsidRPr="0054767E">
        <w:rPr>
          <w:rFonts w:ascii="Montserrat" w:hAnsi="Montserrat"/>
          <w:sz w:val="17"/>
          <w:szCs w:val="17"/>
          <w:vertAlign w:val="superscript"/>
          <w:lang w:val="es-ES"/>
        </w:rPr>
        <w:t>2</w:t>
      </w:r>
      <w:r w:rsidRPr="0054767E">
        <w:rPr>
          <w:rFonts w:ascii="Montserrat" w:hAnsi="Montserrat"/>
          <w:sz w:val="17"/>
          <w:szCs w:val="17"/>
          <w:lang w:val="es-ES"/>
        </w:rPr>
        <w:t xml:space="preserve"> Maurer M, Magerl M, Betschel S et al. The international WAO/EAACI guideline for the management of hereditary angioedema-The 2021 revision and update. Allergy. 2022 Jan 10. doi: 10.1111/all.15214. Epub ahead of print. PMID: 35006617. </w:t>
      </w:r>
      <w:hyperlink r:id="rId10" w:history="1">
        <w:r w:rsidRPr="0054767E">
          <w:rPr>
            <w:rStyle w:val="Collegamentoipertestuale"/>
            <w:rFonts w:ascii="Montserrat" w:hAnsi="Montserrat"/>
            <w:sz w:val="17"/>
            <w:szCs w:val="17"/>
            <w:lang w:val="es-ES"/>
          </w:rPr>
          <w:t>https://onlinelibrary.wiley.com/doi/10.1111/all.15214</w:t>
        </w:r>
      </w:hyperlink>
    </w:p>
    <w:p w14:paraId="09181B60" w14:textId="77777777" w:rsidR="00536B37" w:rsidRPr="0054767E" w:rsidRDefault="00536B37" w:rsidP="00536B37">
      <w:pPr>
        <w:rPr>
          <w:rFonts w:ascii="Montserrat" w:eastAsia="Times New Roman" w:hAnsi="Montserrat" w:cs="Times New Roman"/>
          <w:sz w:val="17"/>
          <w:szCs w:val="17"/>
          <w:lang w:val="es-ES"/>
        </w:rPr>
      </w:pPr>
      <w:r w:rsidRPr="0054767E">
        <w:rPr>
          <w:rFonts w:ascii="Montserrat" w:eastAsia="Times New Roman" w:hAnsi="Montserrat" w:cs="Times New Roman"/>
          <w:sz w:val="17"/>
          <w:szCs w:val="17"/>
          <w:vertAlign w:val="superscript"/>
          <w:lang w:val="es-ES"/>
        </w:rPr>
        <w:t>3</w:t>
      </w:r>
      <w:r w:rsidRPr="0054767E">
        <w:rPr>
          <w:rFonts w:ascii="Montserrat" w:eastAsia="Times New Roman" w:hAnsi="Montserrat" w:cs="Times New Roman"/>
          <w:sz w:val="17"/>
          <w:szCs w:val="17"/>
          <w:lang w:val="es-ES"/>
        </w:rPr>
        <w:t xml:space="preserve"> </w:t>
      </w:r>
      <w:r w:rsidRPr="0054767E">
        <w:rPr>
          <w:rFonts w:ascii="Montserrat" w:hAnsi="Montserrat" w:cs="Open Sans"/>
          <w:color w:val="09202C"/>
          <w:spacing w:val="4"/>
          <w:sz w:val="17"/>
          <w:szCs w:val="17"/>
          <w:shd w:val="clear" w:color="auto" w:fill="FFFFFF"/>
          <w:lang w:val="es-ES"/>
        </w:rPr>
        <w:t>Zuraw 2010: Zuraw BL. The pathophysiology of hereditary angioedema. World Allergy Organ J. 2010 Sep;3(9 Suppl):S25-8. doi: 10.1097/WOX.0b013e3181f3f21c. PMID: 23282866; PMCID: PMC3666152.</w:t>
      </w:r>
      <w:r w:rsidRPr="0054767E">
        <w:rPr>
          <w:rFonts w:ascii="Montserrat" w:hAnsi="Montserrat" w:cs="Open Sans"/>
          <w:color w:val="09202C"/>
          <w:spacing w:val="4"/>
          <w:sz w:val="17"/>
          <w:szCs w:val="17"/>
          <w:lang w:val="es-ES"/>
        </w:rPr>
        <w:br/>
      </w:r>
      <w:hyperlink r:id="rId11" w:history="1">
        <w:r w:rsidRPr="0054767E">
          <w:rPr>
            <w:rFonts w:ascii="Montserrat" w:hAnsi="Montserrat" w:cs="Open Sans"/>
            <w:color w:val="005C9E"/>
            <w:spacing w:val="4"/>
            <w:sz w:val="17"/>
            <w:szCs w:val="17"/>
            <w:u w:val="single"/>
            <w:shd w:val="clear" w:color="auto" w:fill="FFFFFF"/>
            <w:lang w:val="es-ES"/>
          </w:rPr>
          <w:t>https://www.ncbi.nlm.nih.gov/pmc/articles/PMC3666152/</w:t>
        </w:r>
      </w:hyperlink>
      <w:r w:rsidRPr="0054767E">
        <w:rPr>
          <w:rFonts w:ascii="Montserrat" w:hAnsi="Montserrat" w:cs="Open Sans"/>
          <w:color w:val="09202C"/>
          <w:spacing w:val="4"/>
          <w:sz w:val="17"/>
          <w:szCs w:val="17"/>
          <w:shd w:val="clear" w:color="auto" w:fill="FFFFFF"/>
          <w:lang w:val="es-ES"/>
        </w:rPr>
        <w:t> </w:t>
      </w:r>
    </w:p>
    <w:p w14:paraId="43E03EDB" w14:textId="77777777" w:rsidR="003D55B8" w:rsidRPr="0054767E" w:rsidRDefault="003D55B8" w:rsidP="007B08CA">
      <w:pPr>
        <w:rPr>
          <w:rFonts w:ascii="Montserrat" w:hAnsi="Montserrat"/>
          <w:sz w:val="17"/>
          <w:szCs w:val="17"/>
          <w:lang w:val="es-ES"/>
        </w:rPr>
      </w:pPr>
    </w:p>
    <w:p w14:paraId="5A7CEAF9" w14:textId="73F98489" w:rsidR="004B3172" w:rsidRPr="0054767E" w:rsidRDefault="004C302A" w:rsidP="00B929A1">
      <w:pPr>
        <w:pStyle w:val="NormaleWeb"/>
        <w:spacing w:before="0" w:beforeAutospacing="0" w:after="120" w:afterAutospacing="0"/>
        <w:jc w:val="both"/>
        <w:rPr>
          <w:rFonts w:ascii="Montserrat" w:hAnsi="Montserrat" w:cs="Aptos Serif"/>
          <w:color w:val="262626" w:themeColor="text1" w:themeTint="D9"/>
          <w:sz w:val="21"/>
          <w:szCs w:val="21"/>
          <w:lang w:val="es-ES"/>
        </w:rPr>
      </w:pPr>
      <w:r w:rsidRPr="0054767E">
        <w:rPr>
          <w:rFonts w:ascii="Montserrat" w:hAnsi="Montserrat" w:cs="Aptos Serif"/>
          <w:color w:val="262626" w:themeColor="text1" w:themeTint="D9"/>
          <w:sz w:val="21"/>
          <w:szCs w:val="21"/>
          <w:lang w:val="es-ES"/>
        </w:rPr>
        <w:t>___</w:t>
      </w:r>
    </w:p>
    <w:p w14:paraId="614E6D21" w14:textId="471D160C" w:rsidR="00190002" w:rsidRPr="0054767E" w:rsidRDefault="00190002" w:rsidP="008A0B64">
      <w:pPr>
        <w:rPr>
          <w:rFonts w:ascii="Montserrat" w:eastAsia="Times New Roman" w:hAnsi="Montserrat" w:cs="Aptos Serif"/>
          <w:kern w:val="0"/>
          <w:sz w:val="16"/>
          <w:szCs w:val="16"/>
          <w:lang w:val="es-ES" w:eastAsia="it-IT"/>
          <w14:ligatures w14:val="none"/>
        </w:rPr>
      </w:pPr>
      <w:r w:rsidRPr="0054767E">
        <w:rPr>
          <w:rFonts w:ascii="Montserrat" w:eastAsia="Times New Roman" w:hAnsi="Montserrat" w:cs="Aptos Serif"/>
          <w:kern w:val="0"/>
          <w:sz w:val="16"/>
          <w:szCs w:val="16"/>
          <w:lang w:val="es-ES" w:eastAsia="it-IT"/>
          <w14:ligatures w14:val="none"/>
        </w:rPr>
        <w:t xml:space="preserve">EU.HAE.00253 </w:t>
      </w:r>
      <w:r w:rsidR="00A02CEA" w:rsidRPr="0054767E">
        <w:rPr>
          <w:rFonts w:ascii="Montserrat" w:eastAsia="Times New Roman" w:hAnsi="Montserrat" w:cs="Aptos Serif"/>
          <w:kern w:val="0"/>
          <w:sz w:val="16"/>
          <w:szCs w:val="16"/>
          <w:lang w:val="es-ES" w:eastAsia="it-IT"/>
          <w14:ligatures w14:val="none"/>
        </w:rPr>
        <w:t>elaborado en mayo de</w:t>
      </w:r>
      <w:r w:rsidRPr="0054767E">
        <w:rPr>
          <w:rFonts w:ascii="Montserrat" w:eastAsia="Times New Roman" w:hAnsi="Montserrat" w:cs="Aptos Serif"/>
          <w:kern w:val="0"/>
          <w:sz w:val="16"/>
          <w:szCs w:val="16"/>
          <w:lang w:val="es-ES" w:eastAsia="it-IT"/>
          <w14:ligatures w14:val="none"/>
        </w:rPr>
        <w:t xml:space="preserve"> 2026</w:t>
      </w:r>
    </w:p>
    <w:p w14:paraId="5C05F212" w14:textId="77777777" w:rsidR="003D55B8" w:rsidRPr="0054767E" w:rsidRDefault="003D55B8" w:rsidP="008A0B64">
      <w:pPr>
        <w:rPr>
          <w:rFonts w:ascii="Montserrat" w:eastAsia="Times New Roman" w:hAnsi="Montserrat" w:cs="Aptos Serif"/>
          <w:b/>
          <w:bCs/>
          <w:color w:val="262626" w:themeColor="text1" w:themeTint="D9"/>
          <w:kern w:val="0"/>
          <w:sz w:val="18"/>
          <w:szCs w:val="18"/>
          <w:lang w:val="es-ES" w:eastAsia="it-IT"/>
          <w14:ligatures w14:val="none"/>
        </w:rPr>
      </w:pPr>
    </w:p>
    <w:p w14:paraId="7436D25E" w14:textId="6CEC9488" w:rsidR="003D55B8" w:rsidRPr="0054767E" w:rsidRDefault="001C5E7F" w:rsidP="0092010A">
      <w:pPr>
        <w:pStyle w:val="NormaleWeb"/>
        <w:spacing w:before="0" w:beforeAutospacing="0" w:after="120" w:afterAutospacing="0"/>
        <w:jc w:val="both"/>
        <w:rPr>
          <w:rFonts w:ascii="Montserrat" w:hAnsi="Montserrat" w:cs="Aptos Serif"/>
          <w:color w:val="262626" w:themeColor="text1" w:themeTint="D9"/>
          <w:sz w:val="21"/>
          <w:szCs w:val="21"/>
          <w:lang w:val="es-ES"/>
        </w:rPr>
      </w:pPr>
      <w:r w:rsidRPr="0054767E">
        <w:rPr>
          <w:rFonts w:ascii="Montserrat" w:hAnsi="Montserrat" w:cs="Aptos Serif"/>
          <w:color w:val="262626" w:themeColor="text1" w:themeTint="D9"/>
          <w:sz w:val="21"/>
          <w:szCs w:val="21"/>
          <w:lang w:val="es-ES"/>
        </w:rPr>
        <w:t>___</w:t>
      </w:r>
    </w:p>
    <w:p w14:paraId="320C166B" w14:textId="77777777" w:rsidR="00F60B21" w:rsidRPr="0054767E" w:rsidRDefault="00F60B21" w:rsidP="008A0B64">
      <w:pPr>
        <w:rPr>
          <w:rFonts w:ascii="Montserrat" w:eastAsia="Times New Roman" w:hAnsi="Montserrat" w:cs="Aptos Serif"/>
          <w:b/>
          <w:bCs/>
          <w:color w:val="262626" w:themeColor="text1" w:themeTint="D9"/>
          <w:kern w:val="0"/>
          <w:sz w:val="18"/>
          <w:szCs w:val="18"/>
          <w:lang w:val="es-ES" w:eastAsia="it-IT"/>
          <w14:ligatures w14:val="none"/>
        </w:rPr>
      </w:pPr>
    </w:p>
    <w:p w14:paraId="39157F7E" w14:textId="77777777" w:rsidR="00091553" w:rsidRPr="0054767E" w:rsidRDefault="00091553" w:rsidP="008A0B64">
      <w:pPr>
        <w:rPr>
          <w:rFonts w:ascii="Montserrat" w:eastAsia="Times New Roman" w:hAnsi="Montserrat" w:cs="Aptos Serif"/>
          <w:b/>
          <w:bCs/>
          <w:color w:val="262626" w:themeColor="text1" w:themeTint="D9"/>
          <w:kern w:val="0"/>
          <w:sz w:val="18"/>
          <w:szCs w:val="18"/>
          <w:lang w:val="es-ES" w:eastAsia="it-IT"/>
          <w14:ligatures w14:val="none"/>
        </w:rPr>
      </w:pPr>
    </w:p>
    <w:sectPr w:rsidR="00091553" w:rsidRPr="0054767E" w:rsidSect="00AD568F">
      <w:headerReference w:type="default" r:id="rId12"/>
      <w:pgSz w:w="11906" w:h="16838"/>
      <w:pgMar w:top="1418" w:right="1021" w:bottom="1134" w:left="1021" w:header="87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C56D" w14:textId="77777777" w:rsidR="007B0ACD" w:rsidRDefault="007B0ACD" w:rsidP="0073363B">
      <w:r>
        <w:separator/>
      </w:r>
    </w:p>
  </w:endnote>
  <w:endnote w:type="continuationSeparator" w:id="0">
    <w:p w14:paraId="2D3544A2" w14:textId="77777777" w:rsidR="007B0ACD" w:rsidRDefault="007B0ACD" w:rsidP="0073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CF9F" w14:textId="77777777" w:rsidR="007B0ACD" w:rsidRDefault="007B0ACD" w:rsidP="0073363B">
      <w:r>
        <w:separator/>
      </w:r>
    </w:p>
  </w:footnote>
  <w:footnote w:type="continuationSeparator" w:id="0">
    <w:p w14:paraId="277B32D4" w14:textId="77777777" w:rsidR="007B0ACD" w:rsidRDefault="007B0ACD" w:rsidP="0073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FA5F" w14:textId="464EAA9A" w:rsidR="0073363B" w:rsidRDefault="00EE7D1B" w:rsidP="0073363B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FF164" wp14:editId="54BC5BD3">
              <wp:simplePos x="0" y="0"/>
              <wp:positionH relativeFrom="margin">
                <wp:posOffset>0</wp:posOffset>
              </wp:positionH>
              <wp:positionV relativeFrom="paragraph">
                <wp:posOffset>113665</wp:posOffset>
              </wp:positionV>
              <wp:extent cx="2795905" cy="622300"/>
              <wp:effectExtent l="0" t="0" r="0" b="0"/>
              <wp:wrapNone/>
              <wp:docPr id="801847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905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3352D" w14:textId="77777777" w:rsidR="00EE7D1B" w:rsidRPr="00DF4358" w:rsidRDefault="00EE7D1B" w:rsidP="00EE7D1B">
                          <w:pPr>
                            <w:rPr>
                              <w:rFonts w:ascii="Montserrat" w:hAnsi="Montserrat"/>
                              <w:b/>
                              <w:bCs/>
                              <w:color w:val="00263E"/>
                              <w:sz w:val="32"/>
                              <w:szCs w:val="32"/>
                              <w:lang w:val="en-GB"/>
                            </w:rPr>
                          </w:pPr>
                          <w:r w:rsidRPr="00DF4358">
                            <w:rPr>
                              <w:rFonts w:ascii="Montserrat" w:hAnsi="Montserrat"/>
                              <w:b/>
                              <w:bCs/>
                              <w:color w:val="00263E"/>
                              <w:sz w:val="32"/>
                              <w:szCs w:val="32"/>
                              <w:lang w:val="en-GB"/>
                            </w:rPr>
                            <w:t xml:space="preserve">BioCryst 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00263E"/>
                              <w:sz w:val="32"/>
                              <w:szCs w:val="32"/>
                              <w:lang w:val="en-GB"/>
                            </w:rPr>
                            <w:t>Ireland Limited</w:t>
                          </w:r>
                        </w:p>
                        <w:p w14:paraId="2CCBCA5A" w14:textId="77777777" w:rsidR="00EE7D1B" w:rsidRPr="00DF4358" w:rsidRDefault="00EE7D1B" w:rsidP="00EE7D1B">
                          <w:pPr>
                            <w:rPr>
                              <w:rFonts w:ascii="Montserrat" w:hAnsi="Montserrat"/>
                              <w:color w:val="00263E"/>
                              <w:sz w:val="32"/>
                              <w:szCs w:val="32"/>
                              <w:lang w:val="en-GB"/>
                            </w:rPr>
                          </w:pPr>
                          <w:r w:rsidRPr="00DF4358">
                            <w:rPr>
                              <w:rFonts w:ascii="Montserrat" w:hAnsi="Montserrat"/>
                              <w:color w:val="00263E"/>
                              <w:sz w:val="20"/>
                              <w:szCs w:val="20"/>
                              <w:lang w:val="en-GB"/>
                            </w:rPr>
                            <w:t>a Neopharmed</w:t>
                          </w:r>
                          <w:r w:rsidRPr="00DF4358">
                            <w:rPr>
                              <w:rFonts w:ascii="Montserrat" w:hAnsi="Montserrat"/>
                              <w:color w:val="00263E"/>
                              <w:sz w:val="32"/>
                              <w:szCs w:val="32"/>
                              <w:lang w:val="en-GB"/>
                            </w:rPr>
                            <w:t xml:space="preserve"> </w:t>
                          </w:r>
                          <w:r w:rsidRPr="00DF4358">
                            <w:rPr>
                              <w:rFonts w:ascii="Montserrat" w:hAnsi="Montserrat"/>
                              <w:color w:val="00263E"/>
                              <w:sz w:val="20"/>
                              <w:szCs w:val="20"/>
                              <w:lang w:val="en-GB"/>
                            </w:rPr>
                            <w:t>Gentili company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FF1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8.95pt;width:220.1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" stroked="f">
              <v:textbox>
                <w:txbxContent>
                  <w:p w14:paraId="2673352D" w14:textId="77777777" w:rsidR="00EE7D1B" w:rsidRPr="00DF4358" w:rsidRDefault="00EE7D1B" w:rsidP="00EE7D1B">
                    <w:pPr>
                      <w:rPr>
                        <w:rFonts w:ascii="Montserrat" w:hAnsi="Montserrat"/>
                        <w:b/>
                        <w:bCs/>
                        <w:color w:val="00263E"/>
                        <w:sz w:val="32"/>
                        <w:szCs w:val="32"/>
                        <w:lang w:val="en-GB"/>
                      </w:rPr>
                    </w:pPr>
                    <w:r w:rsidRPr="00DF4358">
                      <w:rPr>
                        <w:rFonts w:ascii="Montserrat" w:hAnsi="Montserrat"/>
                        <w:b/>
                        <w:bCs/>
                        <w:color w:val="00263E"/>
                        <w:sz w:val="32"/>
                        <w:szCs w:val="32"/>
                        <w:lang w:val="en-GB"/>
                      </w:rPr>
                      <w:t xml:space="preserve">BioCryst </w:t>
                    </w:r>
                    <w:r>
                      <w:rPr>
                        <w:rFonts w:ascii="Montserrat" w:hAnsi="Montserrat"/>
                        <w:b/>
                        <w:bCs/>
                        <w:color w:val="00263E"/>
                        <w:sz w:val="32"/>
                        <w:szCs w:val="32"/>
                        <w:lang w:val="en-GB"/>
                      </w:rPr>
                      <w:t>Ireland Limited</w:t>
                    </w:r>
                  </w:p>
                  <w:p w14:paraId="2CCBCA5A" w14:textId="77777777" w:rsidR="00EE7D1B" w:rsidRPr="00DF4358" w:rsidRDefault="00EE7D1B" w:rsidP="00EE7D1B">
                    <w:pPr>
                      <w:rPr>
                        <w:rFonts w:ascii="Montserrat" w:hAnsi="Montserrat"/>
                        <w:color w:val="00263E"/>
                        <w:sz w:val="32"/>
                        <w:szCs w:val="32"/>
                        <w:lang w:val="en-GB"/>
                      </w:rPr>
                    </w:pPr>
                    <w:r w:rsidRPr="00DF4358">
                      <w:rPr>
                        <w:rFonts w:ascii="Montserrat" w:hAnsi="Montserrat"/>
                        <w:color w:val="00263E"/>
                        <w:sz w:val="20"/>
                        <w:szCs w:val="20"/>
                        <w:lang w:val="en-GB"/>
                      </w:rPr>
                      <w:t>a Neopharmed</w:t>
                    </w:r>
                    <w:r w:rsidRPr="00DF4358">
                      <w:rPr>
                        <w:rFonts w:ascii="Montserrat" w:hAnsi="Montserrat"/>
                        <w:color w:val="00263E"/>
                        <w:sz w:val="32"/>
                        <w:szCs w:val="32"/>
                        <w:lang w:val="en-GB"/>
                      </w:rPr>
                      <w:t xml:space="preserve"> </w:t>
                    </w:r>
                    <w:r w:rsidRPr="00DF4358">
                      <w:rPr>
                        <w:rFonts w:ascii="Montserrat" w:hAnsi="Montserrat"/>
                        <w:color w:val="00263E"/>
                        <w:sz w:val="20"/>
                        <w:szCs w:val="20"/>
                        <w:lang w:val="en-GB"/>
                      </w:rPr>
                      <w:t>Gentili company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91B86F7" wp14:editId="10159F5B">
          <wp:simplePos x="0" y="0"/>
          <wp:positionH relativeFrom="column">
            <wp:posOffset>3418205</wp:posOffset>
          </wp:positionH>
          <wp:positionV relativeFrom="paragraph">
            <wp:posOffset>-635</wp:posOffset>
          </wp:positionV>
          <wp:extent cx="2463800" cy="615950"/>
          <wp:effectExtent l="0" t="0" r="0" b="0"/>
          <wp:wrapNone/>
          <wp:docPr id="204132757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A12C8" w14:textId="77777777" w:rsidR="0073363B" w:rsidRDefault="0073363B">
    <w:pPr>
      <w:pStyle w:val="Intestazione"/>
    </w:pPr>
  </w:p>
  <w:p w14:paraId="22060D8F" w14:textId="77777777" w:rsidR="0047357D" w:rsidRDefault="0047357D">
    <w:pPr>
      <w:pStyle w:val="Intestazione"/>
    </w:pPr>
  </w:p>
  <w:p w14:paraId="5E9D8B2F" w14:textId="77777777" w:rsidR="0073363B" w:rsidRDefault="0073363B">
    <w:pPr>
      <w:pStyle w:val="Intestazione"/>
    </w:pPr>
  </w:p>
  <w:p w14:paraId="0ADD1256" w14:textId="77777777" w:rsidR="00EE7D1B" w:rsidRDefault="00EE7D1B">
    <w:pPr>
      <w:pStyle w:val="Intestazione"/>
    </w:pPr>
  </w:p>
  <w:p w14:paraId="00DCB0A1" w14:textId="77777777" w:rsidR="00EE7D1B" w:rsidRDefault="00EE7D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7A6"/>
    <w:multiLevelType w:val="hybridMultilevel"/>
    <w:tmpl w:val="94D0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E358E"/>
    <w:multiLevelType w:val="multilevel"/>
    <w:tmpl w:val="837E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F1BCE"/>
    <w:multiLevelType w:val="hybridMultilevel"/>
    <w:tmpl w:val="DF369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E16EB"/>
    <w:multiLevelType w:val="multilevel"/>
    <w:tmpl w:val="B838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12E37"/>
    <w:multiLevelType w:val="hybridMultilevel"/>
    <w:tmpl w:val="7CCC3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09279">
    <w:abstractNumId w:val="4"/>
  </w:num>
  <w:num w:numId="2" w16cid:durableId="1883904618">
    <w:abstractNumId w:val="0"/>
  </w:num>
  <w:num w:numId="3" w16cid:durableId="783380392">
    <w:abstractNumId w:val="2"/>
  </w:num>
  <w:num w:numId="4" w16cid:durableId="1620994383">
    <w:abstractNumId w:val="1"/>
  </w:num>
  <w:num w:numId="5" w16cid:durableId="1618289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B2"/>
    <w:rsid w:val="000173AA"/>
    <w:rsid w:val="00023EE6"/>
    <w:rsid w:val="000411BA"/>
    <w:rsid w:val="00053B98"/>
    <w:rsid w:val="00061AD6"/>
    <w:rsid w:val="00071453"/>
    <w:rsid w:val="00071AF2"/>
    <w:rsid w:val="00081FE4"/>
    <w:rsid w:val="00090331"/>
    <w:rsid w:val="00091553"/>
    <w:rsid w:val="000B4838"/>
    <w:rsid w:val="000D1E02"/>
    <w:rsid w:val="000F1F73"/>
    <w:rsid w:val="000F2515"/>
    <w:rsid w:val="00143583"/>
    <w:rsid w:val="00165C2F"/>
    <w:rsid w:val="001867BD"/>
    <w:rsid w:val="00190002"/>
    <w:rsid w:val="001972D3"/>
    <w:rsid w:val="001B4CC5"/>
    <w:rsid w:val="001C5E7F"/>
    <w:rsid w:val="00203493"/>
    <w:rsid w:val="002202CC"/>
    <w:rsid w:val="00234ECD"/>
    <w:rsid w:val="002430F2"/>
    <w:rsid w:val="00281158"/>
    <w:rsid w:val="00281FB0"/>
    <w:rsid w:val="002870B2"/>
    <w:rsid w:val="0029213B"/>
    <w:rsid w:val="002A1E2A"/>
    <w:rsid w:val="002B4D68"/>
    <w:rsid w:val="002D452B"/>
    <w:rsid w:val="002E1DFA"/>
    <w:rsid w:val="002E7E20"/>
    <w:rsid w:val="002F5565"/>
    <w:rsid w:val="003010F6"/>
    <w:rsid w:val="00325D06"/>
    <w:rsid w:val="00370EB8"/>
    <w:rsid w:val="00374B98"/>
    <w:rsid w:val="0039311C"/>
    <w:rsid w:val="003A3D77"/>
    <w:rsid w:val="003A6109"/>
    <w:rsid w:val="003A701F"/>
    <w:rsid w:val="003A7C6D"/>
    <w:rsid w:val="003B5271"/>
    <w:rsid w:val="003B58F3"/>
    <w:rsid w:val="003D55B8"/>
    <w:rsid w:val="003D590B"/>
    <w:rsid w:val="003F4C66"/>
    <w:rsid w:val="004209C6"/>
    <w:rsid w:val="00420B3C"/>
    <w:rsid w:val="0043456C"/>
    <w:rsid w:val="0044087D"/>
    <w:rsid w:val="004420C2"/>
    <w:rsid w:val="00460115"/>
    <w:rsid w:val="0047357D"/>
    <w:rsid w:val="004901A4"/>
    <w:rsid w:val="00490D91"/>
    <w:rsid w:val="004A1582"/>
    <w:rsid w:val="004A2398"/>
    <w:rsid w:val="004A75F1"/>
    <w:rsid w:val="004B3172"/>
    <w:rsid w:val="004B3DC6"/>
    <w:rsid w:val="004C302A"/>
    <w:rsid w:val="004D062C"/>
    <w:rsid w:val="004D2458"/>
    <w:rsid w:val="004F0CB9"/>
    <w:rsid w:val="004F7E81"/>
    <w:rsid w:val="00501A0A"/>
    <w:rsid w:val="0052367B"/>
    <w:rsid w:val="00527732"/>
    <w:rsid w:val="00527BCF"/>
    <w:rsid w:val="00536B37"/>
    <w:rsid w:val="00546457"/>
    <w:rsid w:val="0054767E"/>
    <w:rsid w:val="0055207B"/>
    <w:rsid w:val="005A1DE9"/>
    <w:rsid w:val="005B2029"/>
    <w:rsid w:val="005C387C"/>
    <w:rsid w:val="005D3038"/>
    <w:rsid w:val="005D305E"/>
    <w:rsid w:val="005F2C74"/>
    <w:rsid w:val="006119D7"/>
    <w:rsid w:val="0063120C"/>
    <w:rsid w:val="00642607"/>
    <w:rsid w:val="0065137D"/>
    <w:rsid w:val="006778BD"/>
    <w:rsid w:val="0069073C"/>
    <w:rsid w:val="006A34C6"/>
    <w:rsid w:val="006B0F6A"/>
    <w:rsid w:val="006B51E8"/>
    <w:rsid w:val="006B5AC9"/>
    <w:rsid w:val="006C5EAA"/>
    <w:rsid w:val="006E39C9"/>
    <w:rsid w:val="006F5F93"/>
    <w:rsid w:val="006F6279"/>
    <w:rsid w:val="006F62D3"/>
    <w:rsid w:val="0070280E"/>
    <w:rsid w:val="0071744B"/>
    <w:rsid w:val="007271B1"/>
    <w:rsid w:val="0073363B"/>
    <w:rsid w:val="007429FF"/>
    <w:rsid w:val="0078779C"/>
    <w:rsid w:val="00791008"/>
    <w:rsid w:val="00796B49"/>
    <w:rsid w:val="007A26F9"/>
    <w:rsid w:val="007B08CA"/>
    <w:rsid w:val="007B09A1"/>
    <w:rsid w:val="007B0ACD"/>
    <w:rsid w:val="008054D4"/>
    <w:rsid w:val="00821D58"/>
    <w:rsid w:val="008357A9"/>
    <w:rsid w:val="00857734"/>
    <w:rsid w:val="00894ACE"/>
    <w:rsid w:val="0089528A"/>
    <w:rsid w:val="008A0B64"/>
    <w:rsid w:val="008B1563"/>
    <w:rsid w:val="008D1053"/>
    <w:rsid w:val="008E216D"/>
    <w:rsid w:val="008E78C8"/>
    <w:rsid w:val="008F686E"/>
    <w:rsid w:val="008F77ED"/>
    <w:rsid w:val="0092010A"/>
    <w:rsid w:val="00922615"/>
    <w:rsid w:val="0092414C"/>
    <w:rsid w:val="009350F7"/>
    <w:rsid w:val="00935B5D"/>
    <w:rsid w:val="00942180"/>
    <w:rsid w:val="0095004D"/>
    <w:rsid w:val="00957F7F"/>
    <w:rsid w:val="009A64B3"/>
    <w:rsid w:val="009B649B"/>
    <w:rsid w:val="009D2359"/>
    <w:rsid w:val="009D51F4"/>
    <w:rsid w:val="009D6EBE"/>
    <w:rsid w:val="009E01AA"/>
    <w:rsid w:val="009F38AF"/>
    <w:rsid w:val="00A02CEA"/>
    <w:rsid w:val="00A207A7"/>
    <w:rsid w:val="00A22D96"/>
    <w:rsid w:val="00A2542E"/>
    <w:rsid w:val="00A25AA7"/>
    <w:rsid w:val="00A367F5"/>
    <w:rsid w:val="00A63C4C"/>
    <w:rsid w:val="00A86018"/>
    <w:rsid w:val="00AA1047"/>
    <w:rsid w:val="00AA5150"/>
    <w:rsid w:val="00AA67EC"/>
    <w:rsid w:val="00AB3E92"/>
    <w:rsid w:val="00AB613D"/>
    <w:rsid w:val="00AC0F43"/>
    <w:rsid w:val="00AC7BF5"/>
    <w:rsid w:val="00AD568F"/>
    <w:rsid w:val="00AF216C"/>
    <w:rsid w:val="00B00785"/>
    <w:rsid w:val="00B22A2B"/>
    <w:rsid w:val="00B26A8D"/>
    <w:rsid w:val="00B929A1"/>
    <w:rsid w:val="00BB3B39"/>
    <w:rsid w:val="00BE34AC"/>
    <w:rsid w:val="00BE5003"/>
    <w:rsid w:val="00BF20D3"/>
    <w:rsid w:val="00BF5716"/>
    <w:rsid w:val="00C33BB9"/>
    <w:rsid w:val="00C33F8C"/>
    <w:rsid w:val="00C4186E"/>
    <w:rsid w:val="00C449F4"/>
    <w:rsid w:val="00C56BC1"/>
    <w:rsid w:val="00C741DB"/>
    <w:rsid w:val="00CB2AC5"/>
    <w:rsid w:val="00CD50E8"/>
    <w:rsid w:val="00CE0BB7"/>
    <w:rsid w:val="00D01EE1"/>
    <w:rsid w:val="00D07359"/>
    <w:rsid w:val="00D11ED2"/>
    <w:rsid w:val="00D1258E"/>
    <w:rsid w:val="00D137BD"/>
    <w:rsid w:val="00D20894"/>
    <w:rsid w:val="00D23ACE"/>
    <w:rsid w:val="00D26CDE"/>
    <w:rsid w:val="00D375A8"/>
    <w:rsid w:val="00D636E2"/>
    <w:rsid w:val="00D64019"/>
    <w:rsid w:val="00D7450A"/>
    <w:rsid w:val="00D87AB5"/>
    <w:rsid w:val="00DA2032"/>
    <w:rsid w:val="00DB057D"/>
    <w:rsid w:val="00DB0C5A"/>
    <w:rsid w:val="00DB14E1"/>
    <w:rsid w:val="00DC271C"/>
    <w:rsid w:val="00DF2A4A"/>
    <w:rsid w:val="00E13731"/>
    <w:rsid w:val="00E27FBB"/>
    <w:rsid w:val="00E5126A"/>
    <w:rsid w:val="00E527DB"/>
    <w:rsid w:val="00E611AC"/>
    <w:rsid w:val="00E7172E"/>
    <w:rsid w:val="00E82258"/>
    <w:rsid w:val="00EA7B7E"/>
    <w:rsid w:val="00EC2164"/>
    <w:rsid w:val="00ED781D"/>
    <w:rsid w:val="00EE7D1B"/>
    <w:rsid w:val="00EF5572"/>
    <w:rsid w:val="00F04FF0"/>
    <w:rsid w:val="00F126BA"/>
    <w:rsid w:val="00F14F42"/>
    <w:rsid w:val="00F36298"/>
    <w:rsid w:val="00F40F97"/>
    <w:rsid w:val="00F41C1C"/>
    <w:rsid w:val="00F46441"/>
    <w:rsid w:val="00F46D62"/>
    <w:rsid w:val="00F5209C"/>
    <w:rsid w:val="00F60B21"/>
    <w:rsid w:val="00F63838"/>
    <w:rsid w:val="00FD190E"/>
    <w:rsid w:val="00FD4A41"/>
    <w:rsid w:val="00FD5700"/>
    <w:rsid w:val="00FE4A3C"/>
    <w:rsid w:val="00FE582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AD02B"/>
  <w15:chartTrackingRefBased/>
  <w15:docId w15:val="{106B7655-6F31-9D44-8D2C-CB88790E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7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7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7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7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7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70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70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70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70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70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70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7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70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7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70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70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70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70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70B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870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870B2"/>
    <w:rPr>
      <w:b/>
      <w:bCs/>
    </w:rPr>
  </w:style>
  <w:style w:type="character" w:styleId="Enfasicorsivo">
    <w:name w:val="Emphasis"/>
    <w:basedOn w:val="Carpredefinitoparagrafo"/>
    <w:uiPriority w:val="20"/>
    <w:qFormat/>
    <w:rsid w:val="002870B2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E4A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A3C"/>
  </w:style>
  <w:style w:type="paragraph" w:styleId="Pidipagina">
    <w:name w:val="footer"/>
    <w:basedOn w:val="Normale"/>
    <w:link w:val="PidipaginaCarattere"/>
    <w:uiPriority w:val="99"/>
    <w:unhideWhenUsed/>
    <w:rsid w:val="007336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63B"/>
  </w:style>
  <w:style w:type="paragraph" w:customStyle="1" w:styleId="p1">
    <w:name w:val="p1"/>
    <w:basedOn w:val="Normale"/>
    <w:rsid w:val="00AA67EC"/>
    <w:rPr>
      <w:rFonts w:ascii="Helvetica" w:eastAsia="Times New Roman" w:hAnsi="Helvetica" w:cs="Times New Roman"/>
      <w:color w:val="101D36"/>
      <w:kern w:val="0"/>
      <w:sz w:val="35"/>
      <w:szCs w:val="35"/>
      <w:lang w:eastAsia="it-IT"/>
      <w14:ligatures w14:val="none"/>
    </w:rPr>
  </w:style>
  <w:style w:type="paragraph" w:customStyle="1" w:styleId="p2">
    <w:name w:val="p2"/>
    <w:basedOn w:val="Normale"/>
    <w:rsid w:val="00AA67EC"/>
    <w:rPr>
      <w:rFonts w:ascii="Helvetica" w:eastAsia="Times New Roman" w:hAnsi="Helvetica" w:cs="Times New Roman"/>
      <w:color w:val="111C37"/>
      <w:kern w:val="0"/>
      <w:sz w:val="35"/>
      <w:szCs w:val="35"/>
      <w:lang w:eastAsia="it-IT"/>
      <w14:ligatures w14:val="none"/>
    </w:rPr>
  </w:style>
  <w:style w:type="paragraph" w:customStyle="1" w:styleId="p3">
    <w:name w:val="p3"/>
    <w:basedOn w:val="Normale"/>
    <w:rsid w:val="00AA67EC"/>
    <w:rPr>
      <w:rFonts w:ascii="Helvetica" w:eastAsia="Times New Roman" w:hAnsi="Helvetica" w:cs="Times New Roman"/>
      <w:color w:val="161E37"/>
      <w:kern w:val="0"/>
      <w:sz w:val="17"/>
      <w:szCs w:val="17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929A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29A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B4CC5"/>
  </w:style>
  <w:style w:type="character" w:customStyle="1" w:styleId="whitespace-normal">
    <w:name w:val="whitespace-normal"/>
    <w:basedOn w:val="Carpredefinitoparagrafo"/>
    <w:rsid w:val="00D26CD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68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68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68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uerelations.it/hae-recognizing-the-invisible-decode-the-rar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mc/articles/PMC366615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library.wiley.com/doi/10.1111/all.152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mc.ncbi.nlm.nih.gov/articles/PMC8056543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D69E9D-1B48-D349-9757-D412F931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Del Giudice</dc:creator>
  <cp:keywords/>
  <dc:description/>
  <cp:lastModifiedBy>Angela Del Giudice</cp:lastModifiedBy>
  <cp:revision>4</cp:revision>
  <cp:lastPrinted>2026-05-05T18:14:00Z</cp:lastPrinted>
  <dcterms:created xsi:type="dcterms:W3CDTF">2026-05-12T16:13:00Z</dcterms:created>
  <dcterms:modified xsi:type="dcterms:W3CDTF">2026-05-12T21:34:00Z</dcterms:modified>
</cp:coreProperties>
</file>