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C77E" w14:textId="166F84A6" w:rsidR="00AA6B7F" w:rsidRDefault="00867D29" w:rsidP="00DA6E76">
      <w:pPr>
        <w:shd w:val="clear" w:color="auto" w:fill="FFFFFF"/>
        <w:outlineLvl w:val="2"/>
        <w:rPr>
          <w:rFonts w:ascii="Montserrat" w:hAnsi="Montserrat"/>
          <w:b/>
          <w:bCs/>
          <w:color w:val="215E99" w:themeColor="text2" w:themeTint="BF"/>
          <w:lang w:val="en-GB"/>
        </w:rPr>
      </w:pPr>
      <w:r w:rsidRPr="006F2350">
        <w:rPr>
          <w:rFonts w:ascii="Montserrat" w:hAnsi="Montserrat"/>
          <w:noProof/>
          <w:color w:val="215E99" w:themeColor="text2" w:themeTint="BF"/>
          <w:lang w:val="en-GB"/>
        </w:rPr>
        <w:drawing>
          <wp:anchor distT="0" distB="0" distL="114300" distR="114300" simplePos="0" relativeHeight="251659264" behindDoc="0" locked="0" layoutInCell="1" allowOverlap="1" wp14:anchorId="477BC83B" wp14:editId="3F436084">
            <wp:simplePos x="0" y="0"/>
            <wp:positionH relativeFrom="column">
              <wp:posOffset>3471395</wp:posOffset>
            </wp:positionH>
            <wp:positionV relativeFrom="paragraph">
              <wp:posOffset>-813228</wp:posOffset>
            </wp:positionV>
            <wp:extent cx="2332234" cy="766533"/>
            <wp:effectExtent l="0" t="0" r="0" b="0"/>
            <wp:wrapNone/>
            <wp:docPr id="15170657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65797"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332234" cy="766533"/>
                    </a:xfrm>
                    <a:prstGeom prst="rect">
                      <a:avLst/>
                    </a:prstGeom>
                  </pic:spPr>
                </pic:pic>
              </a:graphicData>
            </a:graphic>
            <wp14:sizeRelH relativeFrom="page">
              <wp14:pctWidth>0</wp14:pctWidth>
            </wp14:sizeRelH>
            <wp14:sizeRelV relativeFrom="page">
              <wp14:pctHeight>0</wp14:pctHeight>
            </wp14:sizeRelV>
          </wp:anchor>
        </w:drawing>
      </w:r>
    </w:p>
    <w:p w14:paraId="4B5751E3" w14:textId="63D39D98" w:rsidR="00AA6B7F" w:rsidRDefault="00AA6B7F" w:rsidP="00DA6E76">
      <w:pPr>
        <w:shd w:val="clear" w:color="auto" w:fill="FFFFFF"/>
        <w:outlineLvl w:val="2"/>
        <w:rPr>
          <w:rFonts w:ascii="Montserrat" w:hAnsi="Montserrat"/>
          <w:b/>
          <w:bCs/>
          <w:color w:val="215E99" w:themeColor="text2" w:themeTint="BF"/>
          <w:lang w:val="en-GB"/>
        </w:rPr>
      </w:pPr>
    </w:p>
    <w:p w14:paraId="6ED290B8" w14:textId="5FA34A8A" w:rsidR="007A41A9" w:rsidRPr="00FA115A" w:rsidRDefault="007A41A9" w:rsidP="00DA6E76">
      <w:pPr>
        <w:shd w:val="clear" w:color="auto" w:fill="FFFFFF"/>
        <w:outlineLvl w:val="2"/>
        <w:rPr>
          <w:rFonts w:ascii="Montserrat" w:hAnsi="Montserrat"/>
          <w:b/>
          <w:bCs/>
          <w:color w:val="215E99" w:themeColor="text2" w:themeTint="BF"/>
          <w:lang w:val="en-GB"/>
        </w:rPr>
      </w:pPr>
      <w:r w:rsidRPr="00FA115A">
        <w:rPr>
          <w:rFonts w:ascii="Montserrat" w:hAnsi="Montserrat"/>
          <w:b/>
          <w:bCs/>
          <w:color w:val="215E99" w:themeColor="text2" w:themeTint="BF"/>
          <w:lang w:val="en-GB"/>
        </w:rPr>
        <w:t>HAE</w:t>
      </w:r>
      <w:r w:rsidRPr="00FA115A">
        <w:rPr>
          <w:rFonts w:ascii="Montserrat" w:hAnsi="Montserrat"/>
          <w:color w:val="215E99" w:themeColor="text2" w:themeTint="BF"/>
          <w:lang w:val="en-GB"/>
        </w:rPr>
        <w:t>LLO, WE’RE</w:t>
      </w:r>
      <w:r w:rsidRPr="00FA115A">
        <w:rPr>
          <w:rFonts w:ascii="Montserrat" w:hAnsi="Montserrat"/>
          <w:b/>
          <w:bCs/>
          <w:color w:val="215E99" w:themeColor="text2" w:themeTint="BF"/>
          <w:lang w:val="en-GB"/>
        </w:rPr>
        <w:t xml:space="preserve"> HAE</w:t>
      </w:r>
      <w:r w:rsidRPr="00FA115A">
        <w:rPr>
          <w:rFonts w:ascii="Montserrat" w:hAnsi="Montserrat"/>
          <w:color w:val="215E99" w:themeColor="text2" w:themeTint="BF"/>
          <w:lang w:val="en-GB"/>
        </w:rPr>
        <w:t>RE</w:t>
      </w:r>
    </w:p>
    <w:p w14:paraId="641EEDAD" w14:textId="34D47F14" w:rsidR="007A41A9" w:rsidRPr="00D808BE" w:rsidRDefault="008056E1" w:rsidP="00DA6E76">
      <w:pPr>
        <w:shd w:val="clear" w:color="auto" w:fill="FFFFFF"/>
        <w:outlineLvl w:val="2"/>
        <w:rPr>
          <w:rFonts w:ascii="Montserrat" w:hAnsi="Montserrat"/>
          <w:b/>
          <w:bCs/>
          <w:color w:val="215E99" w:themeColor="text2" w:themeTint="BF"/>
        </w:rPr>
      </w:pPr>
      <w:r w:rsidRPr="00D808BE">
        <w:rPr>
          <w:rFonts w:ascii="Montserrat" w:hAnsi="Montserrat"/>
          <w:b/>
          <w:bCs/>
          <w:color w:val="215E99" w:themeColor="text2" w:themeTint="BF"/>
        </w:rPr>
        <w:t>Comprendere l’Angioedema Ereditario</w:t>
      </w:r>
      <w:r w:rsidR="00FA115A" w:rsidRPr="00D808BE">
        <w:rPr>
          <w:rFonts w:ascii="Montserrat" w:hAnsi="Montserrat"/>
          <w:b/>
          <w:bCs/>
          <w:color w:val="215E99" w:themeColor="text2" w:themeTint="BF"/>
        </w:rPr>
        <w:t xml:space="preserve"> (HAE)</w:t>
      </w:r>
    </w:p>
    <w:p w14:paraId="5D9F9243" w14:textId="10B62CE4" w:rsidR="008056E1" w:rsidRPr="00D808BE" w:rsidRDefault="00514C15" w:rsidP="00DA6E76">
      <w:pPr>
        <w:shd w:val="clear" w:color="auto" w:fill="FFFFFF"/>
        <w:outlineLvl w:val="2"/>
        <w:rPr>
          <w:rFonts w:ascii="Montserrat" w:hAnsi="Montserrat"/>
          <w:b/>
          <w:bCs/>
          <w:color w:val="215E99" w:themeColor="text2" w:themeTint="BF"/>
          <w:lang w:val="en-GB"/>
        </w:rPr>
      </w:pPr>
      <w:r w:rsidRPr="001F0E07">
        <w:rPr>
          <w:rFonts w:ascii="Montserrat" w:hAnsi="Montserrat"/>
          <w:color w:val="215E99" w:themeColor="text2" w:themeTint="BF"/>
          <w:lang w:val="en-GB"/>
        </w:rPr>
        <w:t>It’s not what it seems</w:t>
      </w:r>
      <w:r w:rsidR="001B2E6D">
        <w:rPr>
          <w:rFonts w:ascii="Montserrat" w:hAnsi="Montserrat"/>
          <w:color w:val="215E99" w:themeColor="text2" w:themeTint="BF"/>
          <w:lang w:val="en-GB"/>
        </w:rPr>
        <w:t>.</w:t>
      </w:r>
      <w:r>
        <w:rPr>
          <w:rFonts w:ascii="Montserrat" w:hAnsi="Montserrat"/>
          <w:b/>
          <w:bCs/>
          <w:color w:val="215E99" w:themeColor="text2" w:themeTint="BF"/>
          <w:lang w:val="en-GB"/>
        </w:rPr>
        <w:t xml:space="preserve"> </w:t>
      </w:r>
      <w:r w:rsidR="001B2E6D">
        <w:rPr>
          <w:rFonts w:ascii="Montserrat" w:hAnsi="Montserrat"/>
          <w:b/>
          <w:bCs/>
          <w:color w:val="215E99" w:themeColor="text2" w:themeTint="BF"/>
          <w:lang w:val="en-GB"/>
        </w:rPr>
        <w:t>D</w:t>
      </w:r>
      <w:r>
        <w:rPr>
          <w:rFonts w:ascii="Montserrat" w:hAnsi="Montserrat"/>
          <w:b/>
          <w:bCs/>
          <w:color w:val="215E99" w:themeColor="text2" w:themeTint="BF"/>
          <w:lang w:val="en-GB"/>
        </w:rPr>
        <w:t>ecode the rare.</w:t>
      </w:r>
    </w:p>
    <w:p w14:paraId="2892770B" w14:textId="77777777" w:rsidR="00FA115A" w:rsidRDefault="00FA115A" w:rsidP="00DA6E76">
      <w:pPr>
        <w:shd w:val="clear" w:color="auto" w:fill="FFFFFF"/>
        <w:outlineLvl w:val="2"/>
        <w:rPr>
          <w:rFonts w:ascii="Montserrat" w:hAnsi="Montserrat"/>
          <w:b/>
          <w:bCs/>
          <w:color w:val="215E99" w:themeColor="text2" w:themeTint="BF"/>
          <w:sz w:val="20"/>
          <w:szCs w:val="20"/>
          <w:lang w:val="en-GB"/>
        </w:rPr>
      </w:pPr>
    </w:p>
    <w:p w14:paraId="2EEF198F" w14:textId="77777777" w:rsidR="00DB1045" w:rsidRDefault="00DB1045" w:rsidP="00DA6E76">
      <w:pPr>
        <w:shd w:val="clear" w:color="auto" w:fill="FFFFFF"/>
        <w:outlineLvl w:val="2"/>
        <w:rPr>
          <w:rFonts w:ascii="Montserrat" w:hAnsi="Montserrat"/>
          <w:b/>
          <w:bCs/>
          <w:sz w:val="20"/>
          <w:szCs w:val="20"/>
          <w:lang w:val="en-GB"/>
        </w:rPr>
      </w:pPr>
    </w:p>
    <w:p w14:paraId="7B0067BB" w14:textId="259205DE" w:rsidR="008056E1" w:rsidRPr="00D808BE" w:rsidRDefault="008056E1" w:rsidP="00DB1045">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rPr>
      </w:pPr>
      <w:r w:rsidRPr="00D808BE">
        <w:rPr>
          <w:rFonts w:ascii="Montserrat" w:eastAsia="Times New Roman" w:hAnsi="Montserrat" w:cs="Times New Roman"/>
          <w:b/>
          <w:bCs/>
          <w:color w:val="215E99" w:themeColor="text2" w:themeTint="BF"/>
          <w:sz w:val="24"/>
          <w:szCs w:val="24"/>
        </w:rPr>
        <w:t>Una malattia genetica rara che può nascondersi dietro sintomi comuni</w:t>
      </w:r>
    </w:p>
    <w:p w14:paraId="760E3680" w14:textId="36D34EEF" w:rsidR="008056E1" w:rsidRPr="008056E1" w:rsidRDefault="008056E1" w:rsidP="008056E1">
      <w:pPr>
        <w:pStyle w:val="NormaleWeb"/>
        <w:spacing w:before="0" w:beforeAutospacing="0" w:after="120" w:afterAutospacing="0"/>
        <w:rPr>
          <w:rFonts w:ascii="Montserrat" w:hAnsi="Montserrat"/>
          <w:sz w:val="20"/>
          <w:szCs w:val="20"/>
        </w:rPr>
      </w:pPr>
      <w:r w:rsidRPr="008056E1">
        <w:rPr>
          <w:rFonts w:ascii="Montserrat" w:hAnsi="Montserrat"/>
          <w:sz w:val="20"/>
          <w:szCs w:val="20"/>
        </w:rPr>
        <w:t>L’</w:t>
      </w:r>
      <w:r w:rsidRPr="008056E1">
        <w:rPr>
          <w:rStyle w:val="Enfasigrassetto"/>
          <w:rFonts w:ascii="Montserrat" w:hAnsi="Montserrat"/>
          <w:sz w:val="20"/>
          <w:szCs w:val="20"/>
        </w:rPr>
        <w:t>angioedema ereditario (HAE)</w:t>
      </w:r>
      <w:r w:rsidRPr="008056E1">
        <w:rPr>
          <w:rFonts w:ascii="Montserrat" w:hAnsi="Montserrat"/>
          <w:sz w:val="20"/>
          <w:szCs w:val="20"/>
        </w:rPr>
        <w:t xml:space="preserve"> è una malattia genetica rara caratterizzata da episodi ricorrenti e dolorosi di gonfiore (edema), che possono interessare la cute, l’addome e le vie respiratorie superiori</w:t>
      </w:r>
      <w:r w:rsidRPr="008056E1">
        <w:rPr>
          <w:rFonts w:ascii="Montserrat" w:hAnsi="Montserrat"/>
          <w:sz w:val="20"/>
          <w:szCs w:val="20"/>
          <w:vertAlign w:val="superscript"/>
        </w:rPr>
        <w:t>1</w:t>
      </w:r>
      <w:r w:rsidRPr="008056E1">
        <w:rPr>
          <w:rFonts w:ascii="Montserrat" w:hAnsi="Montserrat"/>
          <w:sz w:val="20"/>
          <w:szCs w:val="20"/>
        </w:rPr>
        <w:t>.</w:t>
      </w:r>
    </w:p>
    <w:p w14:paraId="106DA10A" w14:textId="1701186E" w:rsidR="008D3326" w:rsidRPr="008D3326" w:rsidRDefault="008056E1" w:rsidP="008056E1">
      <w:pPr>
        <w:pStyle w:val="NormaleWeb"/>
        <w:spacing w:before="0" w:beforeAutospacing="0" w:after="120" w:afterAutospacing="0"/>
        <w:rPr>
          <w:rFonts w:ascii="Montserrat" w:hAnsi="Montserrat"/>
          <w:sz w:val="20"/>
          <w:szCs w:val="20"/>
        </w:rPr>
      </w:pPr>
      <w:r w:rsidRPr="008056E1">
        <w:rPr>
          <w:rFonts w:ascii="Montserrat" w:hAnsi="Montserrat"/>
          <w:sz w:val="20"/>
          <w:szCs w:val="20"/>
        </w:rPr>
        <w:t>Si stima che</w:t>
      </w:r>
      <w:r>
        <w:rPr>
          <w:rFonts w:ascii="Montserrat" w:hAnsi="Montserrat"/>
          <w:sz w:val="20"/>
          <w:szCs w:val="20"/>
        </w:rPr>
        <w:t xml:space="preserve"> </w:t>
      </w:r>
      <w:r w:rsidRPr="008056E1">
        <w:rPr>
          <w:rFonts w:ascii="Montserrat" w:hAnsi="Montserrat"/>
          <w:sz w:val="20"/>
          <w:szCs w:val="20"/>
        </w:rPr>
        <w:t xml:space="preserve">colpisca </w:t>
      </w:r>
      <w:r w:rsidRPr="008056E1">
        <w:rPr>
          <w:rStyle w:val="Enfasigrassetto"/>
          <w:rFonts w:ascii="Montserrat" w:hAnsi="Montserrat"/>
          <w:sz w:val="20"/>
          <w:szCs w:val="20"/>
        </w:rPr>
        <w:t>una persona ogni 50.000 nel mondo</w:t>
      </w:r>
      <w:r w:rsidR="000614AE">
        <w:rPr>
          <w:rStyle w:val="Enfasigrassetto"/>
          <w:rFonts w:ascii="Montserrat" w:hAnsi="Montserrat"/>
          <w:b w:val="0"/>
          <w:bCs w:val="0"/>
          <w:sz w:val="20"/>
          <w:szCs w:val="20"/>
          <w:vertAlign w:val="superscript"/>
        </w:rPr>
        <w:t>1</w:t>
      </w:r>
      <w:r w:rsidRPr="008056E1">
        <w:rPr>
          <w:rFonts w:ascii="Montserrat" w:hAnsi="Montserrat"/>
          <w:sz w:val="20"/>
          <w:szCs w:val="20"/>
        </w:rPr>
        <w:t>.</w:t>
      </w:r>
    </w:p>
    <w:p w14:paraId="064FBC48" w14:textId="49DC8199" w:rsidR="008D3326" w:rsidRPr="008D3326" w:rsidRDefault="008D3326" w:rsidP="008056E1">
      <w:pPr>
        <w:pStyle w:val="NormaleWeb"/>
        <w:spacing w:before="0" w:beforeAutospacing="0" w:after="120" w:afterAutospacing="0"/>
        <w:rPr>
          <w:rFonts w:ascii="Montserrat" w:hAnsi="Montserrat"/>
          <w:sz w:val="20"/>
          <w:szCs w:val="20"/>
        </w:rPr>
      </w:pPr>
      <w:r w:rsidRPr="008D3326">
        <w:rPr>
          <w:rFonts w:ascii="Montserrat" w:hAnsi="Montserrat"/>
          <w:sz w:val="20"/>
          <w:szCs w:val="20"/>
        </w:rPr>
        <w:t>L</w:t>
      </w:r>
      <w:r w:rsidR="00554869">
        <w:rPr>
          <w:rFonts w:ascii="Montserrat" w:hAnsi="Montserrat"/>
          <w:sz w:val="20"/>
          <w:szCs w:val="20"/>
        </w:rPr>
        <w:t xml:space="preserve">a malattia </w:t>
      </w:r>
      <w:r w:rsidRPr="008D3326">
        <w:rPr>
          <w:rFonts w:ascii="Montserrat" w:hAnsi="Montserrat"/>
          <w:sz w:val="20"/>
          <w:szCs w:val="20"/>
        </w:rPr>
        <w:t>è causat</w:t>
      </w:r>
      <w:r w:rsidR="00554869">
        <w:rPr>
          <w:rFonts w:ascii="Montserrat" w:hAnsi="Montserrat"/>
          <w:sz w:val="20"/>
          <w:szCs w:val="20"/>
        </w:rPr>
        <w:t>a</w:t>
      </w:r>
      <w:r w:rsidRPr="008D3326">
        <w:rPr>
          <w:rFonts w:ascii="Montserrat" w:hAnsi="Montserrat"/>
          <w:sz w:val="20"/>
          <w:szCs w:val="20"/>
        </w:rPr>
        <w:t xml:space="preserve"> da una </w:t>
      </w:r>
      <w:r w:rsidRPr="008D3326">
        <w:rPr>
          <w:rFonts w:ascii="Montserrat" w:hAnsi="Montserrat"/>
          <w:b/>
          <w:bCs/>
          <w:sz w:val="20"/>
          <w:szCs w:val="20"/>
        </w:rPr>
        <w:t>mutazione genetica</w:t>
      </w:r>
      <w:r w:rsidRPr="008D3326">
        <w:rPr>
          <w:rFonts w:ascii="Montserrat" w:hAnsi="Montserrat"/>
          <w:sz w:val="20"/>
          <w:szCs w:val="20"/>
        </w:rPr>
        <w:t xml:space="preserve"> che determina un deficit (HAE di</w:t>
      </w:r>
      <w:r w:rsidRPr="008D3326">
        <w:rPr>
          <w:rFonts w:ascii="Montserrat" w:hAnsi="Montserrat"/>
          <w:b/>
          <w:bCs/>
          <w:sz w:val="20"/>
          <w:szCs w:val="20"/>
        </w:rPr>
        <w:t xml:space="preserve"> tipo I</w:t>
      </w:r>
      <w:r w:rsidRPr="008D3326">
        <w:rPr>
          <w:rFonts w:ascii="Montserrat" w:hAnsi="Montserrat"/>
          <w:sz w:val="20"/>
          <w:szCs w:val="20"/>
        </w:rPr>
        <w:t>, circa</w:t>
      </w:r>
      <w:r w:rsidRPr="008D3326">
        <w:rPr>
          <w:rFonts w:ascii="Montserrat" w:hAnsi="Montserrat"/>
          <w:b/>
          <w:bCs/>
          <w:sz w:val="20"/>
          <w:szCs w:val="20"/>
        </w:rPr>
        <w:t xml:space="preserve"> l’85% </w:t>
      </w:r>
      <w:r w:rsidRPr="008D3326">
        <w:rPr>
          <w:rFonts w:ascii="Montserrat" w:hAnsi="Montserrat"/>
          <w:sz w:val="20"/>
          <w:szCs w:val="20"/>
        </w:rPr>
        <w:t xml:space="preserve">dei pazienti) o un malfunzionamento (HAE di </w:t>
      </w:r>
      <w:r w:rsidRPr="008D3326">
        <w:rPr>
          <w:rFonts w:ascii="Montserrat" w:hAnsi="Montserrat"/>
          <w:b/>
          <w:bCs/>
          <w:sz w:val="20"/>
          <w:szCs w:val="20"/>
        </w:rPr>
        <w:t xml:space="preserve">tipo II </w:t>
      </w:r>
      <w:r w:rsidRPr="008D3326">
        <w:rPr>
          <w:rFonts w:ascii="Montserrat" w:hAnsi="Montserrat"/>
          <w:sz w:val="20"/>
          <w:szCs w:val="20"/>
        </w:rPr>
        <w:t>, circa il</w:t>
      </w:r>
      <w:r w:rsidRPr="008D3326">
        <w:rPr>
          <w:rFonts w:ascii="Montserrat" w:hAnsi="Montserrat"/>
          <w:b/>
          <w:bCs/>
          <w:sz w:val="20"/>
          <w:szCs w:val="20"/>
        </w:rPr>
        <w:t xml:space="preserve"> 15% </w:t>
      </w:r>
      <w:r w:rsidRPr="008D3326">
        <w:rPr>
          <w:rFonts w:ascii="Montserrat" w:hAnsi="Montserrat"/>
          <w:sz w:val="20"/>
          <w:szCs w:val="20"/>
        </w:rPr>
        <w:t>dei casi) della proteina </w:t>
      </w:r>
      <w:r w:rsidRPr="008D3326">
        <w:rPr>
          <w:rFonts w:ascii="Montserrat" w:hAnsi="Montserrat"/>
          <w:b/>
          <w:bCs/>
          <w:sz w:val="20"/>
          <w:szCs w:val="20"/>
        </w:rPr>
        <w:t>C1-inibitore</w:t>
      </w:r>
      <w:r w:rsidRPr="008D3326">
        <w:rPr>
          <w:rFonts w:ascii="Montserrat" w:hAnsi="Montserrat"/>
          <w:sz w:val="20"/>
          <w:szCs w:val="20"/>
        </w:rPr>
        <w:t> (C1-INH)</w:t>
      </w:r>
      <w:r w:rsidR="000614AE">
        <w:rPr>
          <w:rFonts w:ascii="Montserrat" w:hAnsi="Montserrat"/>
          <w:sz w:val="20"/>
          <w:szCs w:val="20"/>
          <w:vertAlign w:val="superscript"/>
        </w:rPr>
        <w:t>2</w:t>
      </w:r>
      <w:r w:rsidRPr="008D3326">
        <w:rPr>
          <w:rFonts w:ascii="Montserrat" w:hAnsi="Montserrat"/>
          <w:sz w:val="20"/>
          <w:szCs w:val="20"/>
        </w:rPr>
        <w:t xml:space="preserve">. Quando il C1-INH è carente o </w:t>
      </w:r>
      <w:r>
        <w:rPr>
          <w:rFonts w:ascii="Montserrat" w:hAnsi="Montserrat"/>
          <w:sz w:val="20"/>
          <w:szCs w:val="20"/>
        </w:rPr>
        <w:t xml:space="preserve">non funziona correttamente, </w:t>
      </w:r>
      <w:r w:rsidRPr="008D3326">
        <w:rPr>
          <w:rFonts w:ascii="Montserrat" w:hAnsi="Montserrat"/>
          <w:sz w:val="20"/>
          <w:szCs w:val="20"/>
        </w:rPr>
        <w:t xml:space="preserve">si </w:t>
      </w:r>
      <w:r>
        <w:rPr>
          <w:rFonts w:ascii="Montserrat" w:hAnsi="Montserrat"/>
          <w:sz w:val="20"/>
          <w:szCs w:val="20"/>
        </w:rPr>
        <w:t>verifica</w:t>
      </w:r>
      <w:r w:rsidRPr="008D3326">
        <w:rPr>
          <w:rFonts w:ascii="Montserrat" w:hAnsi="Montserrat"/>
          <w:sz w:val="20"/>
          <w:szCs w:val="20"/>
        </w:rPr>
        <w:t xml:space="preserve"> una produzione incontrollata di bradichinina, </w:t>
      </w:r>
      <w:r>
        <w:rPr>
          <w:rFonts w:ascii="Montserrat" w:hAnsi="Montserrat"/>
          <w:sz w:val="20"/>
          <w:szCs w:val="20"/>
        </w:rPr>
        <w:t xml:space="preserve">una </w:t>
      </w:r>
      <w:r w:rsidRPr="008D3326">
        <w:rPr>
          <w:rFonts w:ascii="Montserrat" w:hAnsi="Montserrat"/>
          <w:sz w:val="20"/>
          <w:szCs w:val="20"/>
        </w:rPr>
        <w:t xml:space="preserve">sostanza che aumenta la permeabilità </w:t>
      </w:r>
      <w:r>
        <w:rPr>
          <w:rFonts w:ascii="Montserrat" w:hAnsi="Montserrat"/>
          <w:sz w:val="20"/>
          <w:szCs w:val="20"/>
        </w:rPr>
        <w:t xml:space="preserve">dei vasi sanguigni, </w:t>
      </w:r>
      <w:r w:rsidRPr="008D3326">
        <w:rPr>
          <w:rFonts w:ascii="Montserrat" w:hAnsi="Montserrat"/>
          <w:sz w:val="20"/>
          <w:szCs w:val="20"/>
        </w:rPr>
        <w:t xml:space="preserve">favorendo la fuoriuscita di plasma dai capillari e la formazione </w:t>
      </w:r>
      <w:r>
        <w:rPr>
          <w:rFonts w:ascii="Montserrat" w:hAnsi="Montserrat"/>
          <w:sz w:val="20"/>
          <w:szCs w:val="20"/>
        </w:rPr>
        <w:t>degli edemi</w:t>
      </w:r>
      <w:r w:rsidR="000614AE">
        <w:rPr>
          <w:rFonts w:ascii="Montserrat" w:hAnsi="Montserrat"/>
          <w:sz w:val="20"/>
          <w:szCs w:val="20"/>
          <w:vertAlign w:val="superscript"/>
        </w:rPr>
        <w:t>2</w:t>
      </w:r>
      <w:r>
        <w:rPr>
          <w:rFonts w:ascii="Montserrat" w:hAnsi="Montserrat"/>
          <w:sz w:val="20"/>
          <w:szCs w:val="20"/>
        </w:rPr>
        <w:t xml:space="preserve">. </w:t>
      </w:r>
    </w:p>
    <w:p w14:paraId="16030845" w14:textId="77777777" w:rsidR="000614AE" w:rsidRDefault="008056E1" w:rsidP="008056E1">
      <w:pPr>
        <w:pStyle w:val="NormaleWeb"/>
        <w:spacing w:before="0" w:beforeAutospacing="0" w:after="120" w:afterAutospacing="0"/>
        <w:rPr>
          <w:rFonts w:ascii="Montserrat" w:hAnsi="Montserrat"/>
          <w:sz w:val="20"/>
          <w:szCs w:val="20"/>
        </w:rPr>
      </w:pPr>
      <w:r w:rsidRPr="008056E1">
        <w:rPr>
          <w:rFonts w:ascii="Montserrat" w:hAnsi="Montserrat"/>
          <w:sz w:val="20"/>
          <w:szCs w:val="20"/>
        </w:rPr>
        <w:t xml:space="preserve">La malattia è ereditaria: se un genitore è affetto, un figlio ha </w:t>
      </w:r>
      <w:r w:rsidRPr="008056E1">
        <w:rPr>
          <w:rStyle w:val="Enfasigrassetto"/>
          <w:rFonts w:ascii="Montserrat" w:hAnsi="Montserrat"/>
          <w:sz w:val="20"/>
          <w:szCs w:val="20"/>
        </w:rPr>
        <w:t>il 50% di probabilità</w:t>
      </w:r>
      <w:r w:rsidRPr="008056E1">
        <w:rPr>
          <w:rFonts w:ascii="Montserrat" w:hAnsi="Montserrat"/>
          <w:sz w:val="20"/>
          <w:szCs w:val="20"/>
        </w:rPr>
        <w:t xml:space="preserve"> di ereditare la patologia</w:t>
      </w:r>
      <w:r w:rsidR="000614AE">
        <w:rPr>
          <w:rFonts w:ascii="Montserrat" w:hAnsi="Montserrat"/>
          <w:sz w:val="20"/>
          <w:szCs w:val="20"/>
          <w:vertAlign w:val="superscript"/>
        </w:rPr>
        <w:t>3</w:t>
      </w:r>
      <w:r w:rsidRPr="008056E1">
        <w:rPr>
          <w:rFonts w:ascii="Montserrat" w:hAnsi="Montserrat"/>
          <w:sz w:val="20"/>
          <w:szCs w:val="20"/>
        </w:rPr>
        <w:t xml:space="preserve">. </w:t>
      </w:r>
    </w:p>
    <w:p w14:paraId="2CF3FA4E" w14:textId="5A42DBCE" w:rsidR="008056E1" w:rsidRPr="00D808BE" w:rsidRDefault="008056E1" w:rsidP="008056E1">
      <w:pPr>
        <w:pStyle w:val="NormaleWeb"/>
        <w:spacing w:before="0" w:beforeAutospacing="0" w:after="120" w:afterAutospacing="0"/>
        <w:rPr>
          <w:rFonts w:ascii="Montserrat" w:hAnsi="Montserrat"/>
          <w:sz w:val="20"/>
          <w:szCs w:val="20"/>
        </w:rPr>
      </w:pPr>
      <w:r w:rsidRPr="008056E1">
        <w:rPr>
          <w:rFonts w:ascii="Montserrat" w:hAnsi="Montserrat"/>
          <w:sz w:val="20"/>
          <w:szCs w:val="20"/>
        </w:rPr>
        <w:t xml:space="preserve">Tuttavia, fino al </w:t>
      </w:r>
      <w:r w:rsidRPr="008056E1">
        <w:rPr>
          <w:rStyle w:val="Enfasigrassetto"/>
          <w:rFonts w:ascii="Montserrat" w:hAnsi="Montserrat"/>
          <w:sz w:val="20"/>
          <w:szCs w:val="20"/>
        </w:rPr>
        <w:t>25% dei casi</w:t>
      </w:r>
      <w:r w:rsidRPr="008056E1">
        <w:rPr>
          <w:rFonts w:ascii="Montserrat" w:hAnsi="Montserrat"/>
          <w:sz w:val="20"/>
          <w:szCs w:val="20"/>
        </w:rPr>
        <w:t xml:space="preserve"> deriva da </w:t>
      </w:r>
      <w:r w:rsidRPr="00D808BE">
        <w:rPr>
          <w:rFonts w:ascii="Montserrat" w:hAnsi="Montserrat"/>
          <w:b/>
          <w:bCs/>
          <w:sz w:val="20"/>
          <w:szCs w:val="20"/>
        </w:rPr>
        <w:t>mutazioni genetiche spontanee</w:t>
      </w:r>
      <w:r w:rsidRPr="008056E1">
        <w:rPr>
          <w:rFonts w:ascii="Montserrat" w:hAnsi="Montserrat"/>
          <w:sz w:val="20"/>
          <w:szCs w:val="20"/>
        </w:rPr>
        <w:t xml:space="preserve"> e può quindi presentarsi anche in assenza di familiarità</w:t>
      </w:r>
      <w:r w:rsidR="000614AE">
        <w:rPr>
          <w:rFonts w:ascii="Montserrat" w:hAnsi="Montserrat"/>
          <w:sz w:val="20"/>
          <w:szCs w:val="20"/>
          <w:vertAlign w:val="superscript"/>
        </w:rPr>
        <w:t>3</w:t>
      </w:r>
      <w:r w:rsidR="00D808BE">
        <w:rPr>
          <w:rFonts w:ascii="Montserrat" w:hAnsi="Montserrat"/>
          <w:sz w:val="20"/>
          <w:szCs w:val="20"/>
        </w:rPr>
        <w:t>.</w:t>
      </w:r>
    </w:p>
    <w:p w14:paraId="0F361869" w14:textId="77777777" w:rsidR="00996D8F" w:rsidRPr="00B963D3" w:rsidRDefault="00996D8F" w:rsidP="00996D8F">
      <w:pPr>
        <w:shd w:val="clear" w:color="auto" w:fill="FFFFFF"/>
        <w:spacing w:after="120"/>
        <w:outlineLvl w:val="2"/>
        <w:rPr>
          <w:rFonts w:ascii="Montserrat" w:hAnsi="Montserrat"/>
          <w:b/>
          <w:bCs/>
          <w:sz w:val="20"/>
          <w:szCs w:val="20"/>
        </w:rPr>
      </w:pPr>
    </w:p>
    <w:p w14:paraId="24BF4B60" w14:textId="671D483C" w:rsidR="00DA6E76" w:rsidRPr="00B963D3" w:rsidRDefault="008056E1" w:rsidP="00D808BE">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rPr>
      </w:pPr>
      <w:r w:rsidRPr="00B963D3">
        <w:rPr>
          <w:rFonts w:ascii="Montserrat" w:eastAsia="Times New Roman" w:hAnsi="Montserrat" w:cs="Times New Roman"/>
          <w:b/>
          <w:bCs/>
          <w:color w:val="215E99" w:themeColor="text2" w:themeTint="BF"/>
          <w:sz w:val="24"/>
          <w:szCs w:val="24"/>
        </w:rPr>
        <w:t>Come si manifesta</w:t>
      </w:r>
    </w:p>
    <w:p w14:paraId="2B6BAD6D" w14:textId="1A4B5E12" w:rsidR="00F408EC" w:rsidRDefault="00B963D3" w:rsidP="00F408EC">
      <w:pPr>
        <w:shd w:val="clear" w:color="auto" w:fill="FFFFFF"/>
        <w:spacing w:after="120"/>
        <w:rPr>
          <w:rFonts w:ascii="Montserrat" w:hAnsi="Montserrat"/>
          <w:sz w:val="20"/>
          <w:szCs w:val="20"/>
        </w:rPr>
      </w:pPr>
      <w:r w:rsidRPr="00B963D3">
        <w:rPr>
          <w:rFonts w:ascii="Montserrat" w:hAnsi="Montserrat"/>
          <w:sz w:val="20"/>
          <w:szCs w:val="20"/>
        </w:rPr>
        <w:t>Le persone che convivono con l</w:t>
      </w:r>
      <w:r w:rsidR="00D808BE">
        <w:rPr>
          <w:rFonts w:ascii="Montserrat" w:hAnsi="Montserrat"/>
          <w:sz w:val="20"/>
          <w:szCs w:val="20"/>
        </w:rPr>
        <w:t>’</w:t>
      </w:r>
      <w:r w:rsidR="001A1381">
        <w:rPr>
          <w:rFonts w:ascii="Montserrat" w:hAnsi="Montserrat"/>
          <w:sz w:val="20"/>
          <w:szCs w:val="20"/>
        </w:rPr>
        <w:t>angioedema ereditario</w:t>
      </w:r>
      <w:r w:rsidRPr="00B963D3">
        <w:rPr>
          <w:rFonts w:ascii="Montserrat" w:hAnsi="Montserrat"/>
          <w:sz w:val="20"/>
          <w:szCs w:val="20"/>
        </w:rPr>
        <w:t xml:space="preserve"> sperimenta</w:t>
      </w:r>
      <w:r w:rsidR="00F408EC">
        <w:rPr>
          <w:rFonts w:ascii="Montserrat" w:hAnsi="Montserrat"/>
          <w:sz w:val="20"/>
          <w:szCs w:val="20"/>
        </w:rPr>
        <w:t>no</w:t>
      </w:r>
      <w:r w:rsidRPr="00B963D3">
        <w:rPr>
          <w:rFonts w:ascii="Montserrat" w:hAnsi="Montserrat"/>
          <w:sz w:val="20"/>
          <w:szCs w:val="20"/>
        </w:rPr>
        <w:t xml:space="preserve"> </w:t>
      </w:r>
      <w:r w:rsidRPr="00B963D3">
        <w:rPr>
          <w:rFonts w:ascii="Montserrat" w:hAnsi="Montserrat"/>
          <w:b/>
          <w:bCs/>
          <w:sz w:val="20"/>
          <w:szCs w:val="20"/>
        </w:rPr>
        <w:t>attacchi ricorrenti di edema</w:t>
      </w:r>
      <w:r w:rsidRPr="00B963D3">
        <w:rPr>
          <w:rFonts w:ascii="Montserrat" w:hAnsi="Montserrat"/>
          <w:sz w:val="20"/>
          <w:szCs w:val="20"/>
        </w:rPr>
        <w:t xml:space="preserve"> </w:t>
      </w:r>
      <w:r w:rsidR="00F408EC">
        <w:rPr>
          <w:rFonts w:ascii="Montserrat" w:hAnsi="Montserrat"/>
          <w:sz w:val="20"/>
          <w:szCs w:val="20"/>
        </w:rPr>
        <w:t xml:space="preserve">che </w:t>
      </w:r>
      <w:r w:rsidR="00F408EC" w:rsidRPr="00B963D3">
        <w:rPr>
          <w:rFonts w:ascii="Montserrat" w:hAnsi="Montserrat"/>
          <w:sz w:val="20"/>
          <w:szCs w:val="20"/>
        </w:rPr>
        <w:t>si verifica</w:t>
      </w:r>
      <w:r w:rsidR="00F408EC">
        <w:rPr>
          <w:rFonts w:ascii="Montserrat" w:hAnsi="Montserrat"/>
          <w:sz w:val="20"/>
          <w:szCs w:val="20"/>
        </w:rPr>
        <w:t xml:space="preserve">no </w:t>
      </w:r>
      <w:r w:rsidR="00F408EC" w:rsidRPr="00B963D3">
        <w:rPr>
          <w:rFonts w:ascii="Montserrat" w:hAnsi="Montserrat"/>
          <w:sz w:val="20"/>
          <w:szCs w:val="20"/>
        </w:rPr>
        <w:t>spontaneamente, senza una causa apparente</w:t>
      </w:r>
      <w:r w:rsidRPr="00B963D3">
        <w:rPr>
          <w:rFonts w:ascii="Montserrat" w:hAnsi="Montserrat"/>
          <w:sz w:val="20"/>
          <w:szCs w:val="20"/>
        </w:rPr>
        <w:t xml:space="preserve">, </w:t>
      </w:r>
      <w:r w:rsidR="00D808BE">
        <w:rPr>
          <w:rFonts w:ascii="Montserrat" w:hAnsi="Montserrat"/>
          <w:sz w:val="20"/>
          <w:szCs w:val="20"/>
        </w:rPr>
        <w:t xml:space="preserve">interessando </w:t>
      </w:r>
      <w:r w:rsidRPr="00B963D3">
        <w:rPr>
          <w:rFonts w:ascii="Montserrat" w:hAnsi="Montserrat"/>
          <w:sz w:val="20"/>
          <w:szCs w:val="20"/>
        </w:rPr>
        <w:t xml:space="preserve">soprattutto volto, arti, addome e </w:t>
      </w:r>
      <w:r w:rsidR="00F408EC">
        <w:rPr>
          <w:rFonts w:ascii="Montserrat" w:hAnsi="Montserrat"/>
          <w:sz w:val="20"/>
          <w:szCs w:val="20"/>
        </w:rPr>
        <w:t xml:space="preserve">alte </w:t>
      </w:r>
      <w:r w:rsidRPr="00B963D3">
        <w:rPr>
          <w:rFonts w:ascii="Montserrat" w:hAnsi="Montserrat"/>
          <w:sz w:val="20"/>
          <w:szCs w:val="20"/>
        </w:rPr>
        <w:t>vie aeree</w:t>
      </w:r>
      <w:r w:rsidRPr="00B963D3">
        <w:rPr>
          <w:rFonts w:ascii="Montserrat" w:hAnsi="Montserrat"/>
          <w:sz w:val="20"/>
          <w:szCs w:val="20"/>
          <w:vertAlign w:val="superscript"/>
        </w:rPr>
        <w:t>1,</w:t>
      </w:r>
      <w:r w:rsidR="000614AE">
        <w:rPr>
          <w:rFonts w:ascii="Montserrat" w:hAnsi="Montserrat"/>
          <w:sz w:val="20"/>
          <w:szCs w:val="20"/>
          <w:vertAlign w:val="superscript"/>
        </w:rPr>
        <w:t>4</w:t>
      </w:r>
      <w:r w:rsidRPr="00B963D3">
        <w:rPr>
          <w:rFonts w:ascii="Montserrat" w:hAnsi="Montserrat"/>
          <w:sz w:val="20"/>
          <w:szCs w:val="20"/>
        </w:rPr>
        <w:t xml:space="preserve">. </w:t>
      </w:r>
    </w:p>
    <w:p w14:paraId="7D1B5DA8" w14:textId="23C10E1C" w:rsidR="00B963D3" w:rsidRPr="00F408EC" w:rsidRDefault="00B963D3" w:rsidP="00F408EC">
      <w:pPr>
        <w:pStyle w:val="Paragrafoelenco"/>
        <w:numPr>
          <w:ilvl w:val="0"/>
          <w:numId w:val="10"/>
        </w:numPr>
        <w:shd w:val="clear" w:color="auto" w:fill="FFFFFF"/>
        <w:spacing w:after="120"/>
        <w:ind w:left="426" w:hanging="284"/>
        <w:rPr>
          <w:rFonts w:ascii="Montserrat" w:hAnsi="Montserrat"/>
          <w:sz w:val="20"/>
          <w:szCs w:val="20"/>
        </w:rPr>
      </w:pPr>
      <w:r w:rsidRPr="00F408EC">
        <w:rPr>
          <w:rFonts w:ascii="Montserrat" w:hAnsi="Montserrat"/>
          <w:b/>
          <w:bCs/>
          <w:sz w:val="20"/>
          <w:szCs w:val="20"/>
        </w:rPr>
        <w:t>Edema cutaneo:</w:t>
      </w:r>
      <w:r w:rsidRPr="00F408EC">
        <w:rPr>
          <w:rFonts w:ascii="Montserrat" w:hAnsi="Montserrat"/>
          <w:sz w:val="20"/>
          <w:szCs w:val="20"/>
        </w:rPr>
        <w:t xml:space="preserve"> gli episodi possono interessare il volto (labbra, palpebre e lingua), mani, piedi </w:t>
      </w:r>
      <w:r w:rsidR="00F408EC">
        <w:rPr>
          <w:rFonts w:ascii="Montserrat" w:hAnsi="Montserrat"/>
          <w:sz w:val="20"/>
          <w:szCs w:val="20"/>
        </w:rPr>
        <w:t>e</w:t>
      </w:r>
      <w:r w:rsidRPr="00F408EC">
        <w:rPr>
          <w:rFonts w:ascii="Montserrat" w:hAnsi="Montserrat"/>
          <w:sz w:val="20"/>
          <w:szCs w:val="20"/>
        </w:rPr>
        <w:t xml:space="preserve"> genitali. A differenza dell’angioedema allergico, nell’HAE il gonfiore </w:t>
      </w:r>
      <w:r w:rsidRPr="00F408EC">
        <w:rPr>
          <w:rFonts w:ascii="Montserrat" w:hAnsi="Montserrat"/>
          <w:b/>
          <w:bCs/>
          <w:sz w:val="20"/>
          <w:szCs w:val="20"/>
        </w:rPr>
        <w:t>non si associa a orticaria, prurito o arrossamento</w:t>
      </w:r>
      <w:r w:rsidRPr="00F408EC">
        <w:rPr>
          <w:rFonts w:ascii="Montserrat" w:hAnsi="Montserrat"/>
          <w:sz w:val="20"/>
          <w:szCs w:val="20"/>
        </w:rPr>
        <w:t xml:space="preserve">. Può essere doloroso, invalidante e talvolta </w:t>
      </w:r>
      <w:r w:rsidR="00D808BE" w:rsidRPr="00F408EC">
        <w:rPr>
          <w:rFonts w:ascii="Montserrat" w:hAnsi="Montserrat"/>
          <w:sz w:val="20"/>
          <w:szCs w:val="20"/>
        </w:rPr>
        <w:t>deturpante</w:t>
      </w:r>
      <w:r w:rsidRPr="00F408EC">
        <w:rPr>
          <w:rFonts w:ascii="Montserrat" w:hAnsi="Montserrat"/>
          <w:sz w:val="20"/>
          <w:szCs w:val="20"/>
        </w:rPr>
        <w:t xml:space="preserve">. Il gonfiore di un’estremità rappresenta il sintomo d’esordio nel </w:t>
      </w:r>
      <w:r w:rsidRPr="00F408EC">
        <w:rPr>
          <w:rFonts w:ascii="Montserrat" w:hAnsi="Montserrat"/>
          <w:b/>
          <w:bCs/>
          <w:sz w:val="20"/>
          <w:szCs w:val="20"/>
        </w:rPr>
        <w:t>75% dei pazient</w:t>
      </w:r>
      <w:r w:rsidR="00D808BE" w:rsidRPr="00F408EC">
        <w:rPr>
          <w:rFonts w:ascii="Montserrat" w:hAnsi="Montserrat"/>
          <w:b/>
          <w:bCs/>
          <w:sz w:val="20"/>
          <w:szCs w:val="20"/>
        </w:rPr>
        <w:t>i</w:t>
      </w:r>
      <w:r w:rsidR="000614AE">
        <w:rPr>
          <w:rFonts w:ascii="Montserrat" w:hAnsi="Montserrat"/>
          <w:sz w:val="20"/>
          <w:szCs w:val="20"/>
          <w:vertAlign w:val="superscript"/>
        </w:rPr>
        <w:t>5</w:t>
      </w:r>
      <w:r w:rsidR="00D808BE" w:rsidRPr="00F408EC">
        <w:rPr>
          <w:rFonts w:ascii="Montserrat" w:hAnsi="Montserrat"/>
          <w:sz w:val="20"/>
          <w:szCs w:val="20"/>
        </w:rPr>
        <w:t>.</w:t>
      </w:r>
    </w:p>
    <w:p w14:paraId="09FA83A4" w14:textId="02BA2CBC" w:rsidR="00C46F13" w:rsidRPr="00C46F13" w:rsidRDefault="00B963D3" w:rsidP="00C46F13">
      <w:pPr>
        <w:pStyle w:val="NormaleWeb"/>
        <w:numPr>
          <w:ilvl w:val="0"/>
          <w:numId w:val="10"/>
        </w:numPr>
        <w:shd w:val="clear" w:color="auto" w:fill="FFFFFF"/>
        <w:spacing w:before="0" w:beforeAutospacing="0" w:after="120" w:afterAutospacing="0"/>
        <w:ind w:left="426" w:hanging="284"/>
        <w:rPr>
          <w:rFonts w:ascii="Montserrat" w:hAnsi="Montserrat"/>
          <w:sz w:val="20"/>
          <w:szCs w:val="20"/>
        </w:rPr>
      </w:pPr>
      <w:r w:rsidRPr="00B963D3">
        <w:rPr>
          <w:rFonts w:ascii="Montserrat" w:hAnsi="Montserrat"/>
          <w:b/>
          <w:bCs/>
          <w:sz w:val="20"/>
          <w:szCs w:val="20"/>
        </w:rPr>
        <w:t xml:space="preserve">Edema </w:t>
      </w:r>
      <w:r w:rsidR="00A44059">
        <w:rPr>
          <w:rFonts w:ascii="Montserrat" w:hAnsi="Montserrat"/>
          <w:b/>
          <w:bCs/>
          <w:sz w:val="20"/>
          <w:szCs w:val="20"/>
        </w:rPr>
        <w:t>gastrointestinale</w:t>
      </w:r>
      <w:r w:rsidRPr="00B963D3">
        <w:rPr>
          <w:rFonts w:ascii="Montserrat" w:hAnsi="Montserrat"/>
          <w:b/>
          <w:bCs/>
          <w:sz w:val="20"/>
          <w:szCs w:val="20"/>
        </w:rPr>
        <w:t>:</w:t>
      </w:r>
      <w:r w:rsidRPr="00B963D3">
        <w:rPr>
          <w:rFonts w:ascii="Montserrat" w:hAnsi="Montserrat"/>
          <w:sz w:val="20"/>
          <w:szCs w:val="20"/>
        </w:rPr>
        <w:t xml:space="preserve"> </w:t>
      </w:r>
      <w:r w:rsidR="00AA32B7">
        <w:rPr>
          <w:rFonts w:ascii="Montserrat" w:hAnsi="Montserrat"/>
          <w:sz w:val="20"/>
          <w:szCs w:val="20"/>
        </w:rPr>
        <w:t xml:space="preserve">può </w:t>
      </w:r>
      <w:r w:rsidRPr="00A44059">
        <w:rPr>
          <w:rFonts w:ascii="Montserrat" w:hAnsi="Montserrat"/>
          <w:sz w:val="20"/>
          <w:szCs w:val="20"/>
        </w:rPr>
        <w:t xml:space="preserve">causare </w:t>
      </w:r>
      <w:r w:rsidR="00A44059" w:rsidRPr="00A44059">
        <w:rPr>
          <w:rFonts w:ascii="Montserrat" w:hAnsi="Montserrat"/>
          <w:sz w:val="20"/>
          <w:szCs w:val="20"/>
        </w:rPr>
        <w:t xml:space="preserve">dolore addominale severo, spesso descritto come </w:t>
      </w:r>
      <w:r w:rsidR="00A44059" w:rsidRPr="00AA32B7">
        <w:rPr>
          <w:rFonts w:ascii="Montserrat" w:hAnsi="Montserrat"/>
          <w:sz w:val="20"/>
          <w:szCs w:val="20"/>
        </w:rPr>
        <w:t>colica intensa, accompagnato da vomito, nausea e talvolta diarrea</w:t>
      </w:r>
      <w:r w:rsidR="00A44059">
        <w:rPr>
          <w:rFonts w:ascii="Montserrat" w:hAnsi="Montserrat"/>
          <w:sz w:val="20"/>
          <w:szCs w:val="20"/>
        </w:rPr>
        <w:t xml:space="preserve">. </w:t>
      </w:r>
      <w:r w:rsidRPr="00A44059">
        <w:rPr>
          <w:rFonts w:ascii="Montserrat" w:hAnsi="Montserrat"/>
          <w:sz w:val="20"/>
          <w:szCs w:val="20"/>
        </w:rPr>
        <w:t xml:space="preserve">Si tratta di manifestazioni particolarmente caratteristiche dell’HAE da deficit di C1-inibitore, poiché episodi ricorrenti di dolore </w:t>
      </w:r>
      <w:r w:rsidR="00F408EC" w:rsidRPr="00A44059">
        <w:rPr>
          <w:rFonts w:ascii="Montserrat" w:hAnsi="Montserrat"/>
          <w:sz w:val="20"/>
          <w:szCs w:val="20"/>
        </w:rPr>
        <w:t>addominale</w:t>
      </w:r>
      <w:r w:rsidRPr="00A44059">
        <w:rPr>
          <w:rFonts w:ascii="Montserrat" w:hAnsi="Montserrat"/>
          <w:sz w:val="20"/>
          <w:szCs w:val="20"/>
        </w:rPr>
        <w:t xml:space="preserve"> intenso sono raramente osservati nell’angioedema allergico (istaminergico)</w:t>
      </w:r>
      <w:r w:rsidR="000614AE" w:rsidRPr="000614AE">
        <w:rPr>
          <w:rFonts w:ascii="Montserrat" w:hAnsi="Montserrat"/>
          <w:sz w:val="20"/>
          <w:szCs w:val="20"/>
          <w:vertAlign w:val="superscript"/>
        </w:rPr>
        <w:t>6</w:t>
      </w:r>
      <w:r w:rsidR="00D808BE" w:rsidRPr="00A44059">
        <w:rPr>
          <w:rFonts w:ascii="Montserrat" w:hAnsi="Montserrat"/>
          <w:sz w:val="20"/>
          <w:szCs w:val="20"/>
        </w:rPr>
        <w:t>.</w:t>
      </w:r>
      <w:r w:rsidR="00C46F13">
        <w:rPr>
          <w:rFonts w:ascii="Montserrat" w:hAnsi="Montserrat"/>
          <w:sz w:val="20"/>
          <w:szCs w:val="20"/>
        </w:rPr>
        <w:t xml:space="preserve"> </w:t>
      </w:r>
      <w:r w:rsidR="00C46F13" w:rsidRPr="00C46F13">
        <w:rPr>
          <w:rFonts w:ascii="Montserrat" w:hAnsi="Montserrat"/>
          <w:sz w:val="20"/>
          <w:szCs w:val="20"/>
        </w:rPr>
        <w:t xml:space="preserve">In assenza di una diagnosi pregressa, gli attacchi addominali di angioedema ereditario possono essere confusi con quadri di addome acuto, con il rischio di interventi chirurgici non necessari che comportano ulteriore stress per il paziente e possono aggravare la situazione. </w:t>
      </w:r>
    </w:p>
    <w:p w14:paraId="5FB9F8DE" w14:textId="726A67C2" w:rsidR="008B26ED" w:rsidRPr="00F408EC" w:rsidRDefault="00B963D3" w:rsidP="00F408EC">
      <w:pPr>
        <w:pStyle w:val="NormaleWeb"/>
        <w:numPr>
          <w:ilvl w:val="0"/>
          <w:numId w:val="10"/>
        </w:numPr>
        <w:shd w:val="clear" w:color="auto" w:fill="FFFFFF"/>
        <w:spacing w:before="0" w:beforeAutospacing="0" w:after="120" w:afterAutospacing="0"/>
        <w:ind w:left="426" w:hanging="284"/>
        <w:rPr>
          <w:rFonts w:ascii="Montserrat" w:hAnsi="Montserrat"/>
          <w:sz w:val="20"/>
          <w:szCs w:val="20"/>
        </w:rPr>
      </w:pPr>
      <w:r w:rsidRPr="00B963D3">
        <w:rPr>
          <w:rFonts w:ascii="Montserrat" w:hAnsi="Montserrat"/>
          <w:b/>
          <w:bCs/>
          <w:sz w:val="20"/>
          <w:szCs w:val="20"/>
        </w:rPr>
        <w:t xml:space="preserve">Edema </w:t>
      </w:r>
      <w:r w:rsidR="00A44059">
        <w:rPr>
          <w:rFonts w:ascii="Montserrat" w:hAnsi="Montserrat"/>
          <w:b/>
          <w:bCs/>
          <w:sz w:val="20"/>
          <w:szCs w:val="20"/>
        </w:rPr>
        <w:t>laringeo (glottide)</w:t>
      </w:r>
      <w:r w:rsidRPr="00B963D3">
        <w:rPr>
          <w:rFonts w:ascii="Montserrat" w:hAnsi="Montserrat"/>
          <w:b/>
          <w:bCs/>
          <w:sz w:val="20"/>
          <w:szCs w:val="20"/>
        </w:rPr>
        <w:t>:</w:t>
      </w:r>
      <w:r w:rsidRPr="00B963D3">
        <w:rPr>
          <w:rFonts w:ascii="Montserrat" w:hAnsi="Montserrat"/>
          <w:sz w:val="20"/>
          <w:szCs w:val="20"/>
        </w:rPr>
        <w:t xml:space="preserve"> è la manifestazione più pericolosa, </w:t>
      </w:r>
      <w:r w:rsidR="00F408EC">
        <w:rPr>
          <w:rFonts w:ascii="Montserrat" w:hAnsi="Montserrat"/>
          <w:sz w:val="20"/>
          <w:szCs w:val="20"/>
        </w:rPr>
        <w:t xml:space="preserve">poiché </w:t>
      </w:r>
      <w:r w:rsidRPr="00B963D3">
        <w:rPr>
          <w:rFonts w:ascii="Montserrat" w:hAnsi="Montserrat"/>
          <w:sz w:val="20"/>
          <w:szCs w:val="20"/>
        </w:rPr>
        <w:t>può ostruire le vie aeree e diventare potenzialmente fatale senza un trattamento tempestivo</w:t>
      </w:r>
      <w:r w:rsidR="00F408EC">
        <w:rPr>
          <w:rFonts w:ascii="Montserrat" w:hAnsi="Montserrat"/>
          <w:sz w:val="20"/>
          <w:szCs w:val="20"/>
        </w:rPr>
        <w:t>.</w:t>
      </w:r>
      <w:r w:rsidRPr="00B963D3">
        <w:rPr>
          <w:rFonts w:ascii="Montserrat" w:hAnsi="Montserrat"/>
          <w:sz w:val="20"/>
          <w:szCs w:val="20"/>
        </w:rPr>
        <w:t xml:space="preserve"> </w:t>
      </w:r>
      <w:r w:rsidR="00F408EC">
        <w:rPr>
          <w:rFonts w:ascii="Montserrat" w:hAnsi="Montserrat"/>
          <w:sz w:val="20"/>
          <w:szCs w:val="20"/>
        </w:rPr>
        <w:t xml:space="preserve">Circa la </w:t>
      </w:r>
      <w:r w:rsidR="00F408EC" w:rsidRPr="00F408EC">
        <w:rPr>
          <w:rFonts w:ascii="Montserrat" w:hAnsi="Montserrat"/>
          <w:b/>
          <w:bCs/>
          <w:sz w:val="20"/>
          <w:szCs w:val="20"/>
        </w:rPr>
        <w:t>metà dei pazienti</w:t>
      </w:r>
      <w:r w:rsidR="00F408EC" w:rsidRPr="00F408EC">
        <w:rPr>
          <w:rFonts w:ascii="Montserrat" w:hAnsi="Montserrat"/>
          <w:sz w:val="20"/>
          <w:szCs w:val="20"/>
        </w:rPr>
        <w:t xml:space="preserve"> sviluppa un coinvolgimento laringeo nel corso della vita. I primi sintomi includono edema buccale o linguale, senso di </w:t>
      </w:r>
      <w:r w:rsidR="00F408EC" w:rsidRPr="00F408EC">
        <w:rPr>
          <w:rFonts w:ascii="Montserrat" w:hAnsi="Montserrat"/>
          <w:sz w:val="20"/>
          <w:szCs w:val="20"/>
        </w:rPr>
        <w:lastRenderedPageBreak/>
        <w:t>costrizione alla gola o alterazioni della voce. Quest</w:t>
      </w:r>
      <w:r w:rsidR="00A44059">
        <w:rPr>
          <w:rFonts w:ascii="Montserrat" w:hAnsi="Montserrat"/>
          <w:sz w:val="20"/>
          <w:szCs w:val="20"/>
        </w:rPr>
        <w:t xml:space="preserve">e manifestazioni </w:t>
      </w:r>
      <w:r w:rsidR="00F408EC" w:rsidRPr="00F408EC">
        <w:rPr>
          <w:rFonts w:ascii="Montserrat" w:hAnsi="Montserrat"/>
          <w:sz w:val="20"/>
          <w:szCs w:val="20"/>
        </w:rPr>
        <w:t>possono progredire</w:t>
      </w:r>
      <w:r w:rsidR="00A44059">
        <w:rPr>
          <w:rFonts w:ascii="Montserrat" w:hAnsi="Montserrat"/>
          <w:sz w:val="20"/>
          <w:szCs w:val="20"/>
        </w:rPr>
        <w:t xml:space="preserve"> rapidamente</w:t>
      </w:r>
      <w:r w:rsidR="00F408EC" w:rsidRPr="00F408EC">
        <w:rPr>
          <w:rFonts w:ascii="Montserrat" w:hAnsi="Montserrat"/>
          <w:sz w:val="20"/>
          <w:szCs w:val="20"/>
        </w:rPr>
        <w:t xml:space="preserve"> fino a difficoltà </w:t>
      </w:r>
      <w:r w:rsidR="00A44059">
        <w:rPr>
          <w:rFonts w:ascii="Montserrat" w:hAnsi="Montserrat"/>
          <w:sz w:val="20"/>
          <w:szCs w:val="20"/>
        </w:rPr>
        <w:t>nella</w:t>
      </w:r>
      <w:r w:rsidR="00F408EC" w:rsidRPr="00F408EC">
        <w:rPr>
          <w:rFonts w:ascii="Montserrat" w:hAnsi="Montserrat"/>
          <w:sz w:val="20"/>
          <w:szCs w:val="20"/>
        </w:rPr>
        <w:t xml:space="preserve"> deglutizione e </w:t>
      </w:r>
      <w:r w:rsidR="00A44059">
        <w:rPr>
          <w:rFonts w:ascii="Montserrat" w:hAnsi="Montserrat"/>
          <w:sz w:val="20"/>
          <w:szCs w:val="20"/>
        </w:rPr>
        <w:t xml:space="preserve">comparsa di </w:t>
      </w:r>
      <w:r w:rsidR="00F408EC" w:rsidRPr="00F408EC">
        <w:rPr>
          <w:rFonts w:ascii="Montserrat" w:hAnsi="Montserrat"/>
          <w:sz w:val="20"/>
          <w:szCs w:val="20"/>
        </w:rPr>
        <w:t>stridore.</w:t>
      </w:r>
      <w:r w:rsidR="00F408EC">
        <w:rPr>
          <w:rFonts w:ascii="Montserrat" w:hAnsi="Montserrat"/>
          <w:sz w:val="20"/>
          <w:szCs w:val="20"/>
        </w:rPr>
        <w:t xml:space="preserve"> </w:t>
      </w:r>
      <w:r w:rsidRPr="00F408EC">
        <w:rPr>
          <w:rFonts w:ascii="Montserrat" w:hAnsi="Montserrat"/>
          <w:sz w:val="20"/>
          <w:szCs w:val="20"/>
        </w:rPr>
        <w:t>Prima della disponibilità d</w:t>
      </w:r>
      <w:r w:rsidR="00D808BE" w:rsidRPr="00F408EC">
        <w:rPr>
          <w:rFonts w:ascii="Montserrat" w:hAnsi="Montserrat"/>
          <w:sz w:val="20"/>
          <w:szCs w:val="20"/>
        </w:rPr>
        <w:t xml:space="preserve">i </w:t>
      </w:r>
      <w:r w:rsidRPr="00F408EC">
        <w:rPr>
          <w:rFonts w:ascii="Montserrat" w:hAnsi="Montserrat"/>
          <w:sz w:val="20"/>
          <w:szCs w:val="20"/>
        </w:rPr>
        <w:t>terapie</w:t>
      </w:r>
      <w:r w:rsidR="00D808BE" w:rsidRPr="00F408EC">
        <w:rPr>
          <w:rFonts w:ascii="Montserrat" w:hAnsi="Montserrat"/>
          <w:sz w:val="20"/>
          <w:szCs w:val="20"/>
        </w:rPr>
        <w:t xml:space="preserve"> specifiche per l’HAE</w:t>
      </w:r>
      <w:r w:rsidRPr="00F408EC">
        <w:rPr>
          <w:rFonts w:ascii="Montserrat" w:hAnsi="Montserrat"/>
          <w:sz w:val="20"/>
          <w:szCs w:val="20"/>
        </w:rPr>
        <w:t xml:space="preserve">, la mortalità associata all’ostruzione delle vie aeree era riportata fino al </w:t>
      </w:r>
      <w:r w:rsidRPr="00F408EC">
        <w:rPr>
          <w:rFonts w:ascii="Montserrat" w:hAnsi="Montserrat"/>
          <w:b/>
          <w:bCs/>
          <w:sz w:val="20"/>
          <w:szCs w:val="20"/>
        </w:rPr>
        <w:t>30</w:t>
      </w:r>
      <w:r w:rsidR="00D808BE" w:rsidRPr="00F408EC">
        <w:rPr>
          <w:rFonts w:ascii="Montserrat" w:hAnsi="Montserrat"/>
          <w:b/>
          <w:bCs/>
          <w:sz w:val="20"/>
          <w:szCs w:val="20"/>
        </w:rPr>
        <w:t>%</w:t>
      </w:r>
      <w:r w:rsidR="000614AE">
        <w:rPr>
          <w:rFonts w:ascii="Montserrat" w:hAnsi="Montserrat"/>
          <w:sz w:val="20"/>
          <w:szCs w:val="20"/>
          <w:vertAlign w:val="superscript"/>
        </w:rPr>
        <w:t>7</w:t>
      </w:r>
      <w:r w:rsidR="00D808BE" w:rsidRPr="00F408EC">
        <w:rPr>
          <w:rFonts w:ascii="Montserrat" w:hAnsi="Montserrat"/>
          <w:sz w:val="20"/>
          <w:szCs w:val="20"/>
        </w:rPr>
        <w:t>.</w:t>
      </w:r>
    </w:p>
    <w:p w14:paraId="2E694518" w14:textId="77777777" w:rsidR="00D808BE" w:rsidRPr="00D808BE" w:rsidRDefault="00D808BE" w:rsidP="00D808BE">
      <w:pPr>
        <w:pStyle w:val="NormaleWeb"/>
        <w:shd w:val="clear" w:color="auto" w:fill="FFFFFF"/>
        <w:spacing w:before="0" w:beforeAutospacing="0" w:after="120" w:afterAutospacing="0"/>
        <w:ind w:left="426"/>
        <w:rPr>
          <w:rFonts w:ascii="Montserrat" w:hAnsi="Montserrat"/>
          <w:sz w:val="20"/>
          <w:szCs w:val="20"/>
        </w:rPr>
      </w:pPr>
    </w:p>
    <w:p w14:paraId="16C8D175" w14:textId="02DFBA93" w:rsidR="003C51B1" w:rsidRPr="000A1B7A" w:rsidRDefault="001A1381" w:rsidP="00D808BE">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rPr>
      </w:pPr>
      <w:r>
        <w:rPr>
          <w:rFonts w:ascii="Montserrat" w:eastAsia="Times New Roman" w:hAnsi="Montserrat" w:cs="Times New Roman"/>
          <w:b/>
          <w:bCs/>
          <w:color w:val="215E99" w:themeColor="text2" w:themeTint="BF"/>
          <w:sz w:val="24"/>
          <w:szCs w:val="24"/>
        </w:rPr>
        <w:t>Il peso</w:t>
      </w:r>
      <w:r w:rsidR="00D808BE" w:rsidRPr="000A1B7A">
        <w:rPr>
          <w:rFonts w:ascii="Montserrat" w:eastAsia="Times New Roman" w:hAnsi="Montserrat" w:cs="Times New Roman"/>
          <w:b/>
          <w:bCs/>
          <w:color w:val="215E99" w:themeColor="text2" w:themeTint="BF"/>
          <w:sz w:val="24"/>
          <w:szCs w:val="24"/>
        </w:rPr>
        <w:t xml:space="preserve"> degli attacchi </w:t>
      </w:r>
    </w:p>
    <w:p w14:paraId="178FE584" w14:textId="0A99B2DD" w:rsidR="002A6EBB" w:rsidRPr="000A1B7A" w:rsidRDefault="004862AD" w:rsidP="002037F1">
      <w:pPr>
        <w:shd w:val="clear" w:color="auto" w:fill="FFFFFF"/>
        <w:rPr>
          <w:rFonts w:ascii="Montserrat" w:hAnsi="Montserrat"/>
          <w:sz w:val="20"/>
          <w:szCs w:val="20"/>
        </w:rPr>
      </w:pPr>
      <w:r w:rsidRPr="000A1B7A">
        <w:rPr>
          <w:rFonts w:ascii="Montserrat" w:hAnsi="Montserrat"/>
          <w:sz w:val="20"/>
          <w:szCs w:val="20"/>
        </w:rPr>
        <w:t>L’</w:t>
      </w:r>
      <w:r w:rsidR="003C51B1" w:rsidRPr="000A1B7A">
        <w:rPr>
          <w:rFonts w:ascii="Montserrat" w:hAnsi="Montserrat"/>
          <w:sz w:val="20"/>
          <w:szCs w:val="20"/>
        </w:rPr>
        <w:t xml:space="preserve">HAE </w:t>
      </w:r>
      <w:r w:rsidRPr="000A1B7A">
        <w:rPr>
          <w:rFonts w:ascii="Montserrat" w:hAnsi="Montserrat"/>
          <w:sz w:val="20"/>
          <w:szCs w:val="20"/>
        </w:rPr>
        <w:t xml:space="preserve">esordisce </w:t>
      </w:r>
      <w:r w:rsidR="00AA32B7">
        <w:rPr>
          <w:rFonts w:ascii="Montserrat" w:hAnsi="Montserrat"/>
          <w:sz w:val="20"/>
          <w:szCs w:val="20"/>
        </w:rPr>
        <w:t>tipicamente durante l’infanzia e la pubertà.</w:t>
      </w:r>
    </w:p>
    <w:p w14:paraId="2F959A9E" w14:textId="7588E42E" w:rsidR="00273B3D" w:rsidRPr="000A1B7A" w:rsidRDefault="004862AD" w:rsidP="002037F1">
      <w:pPr>
        <w:pStyle w:val="Paragrafoelenco"/>
        <w:numPr>
          <w:ilvl w:val="0"/>
          <w:numId w:val="10"/>
        </w:numPr>
        <w:shd w:val="clear" w:color="auto" w:fill="FFFFFF"/>
        <w:ind w:left="426" w:hanging="284"/>
        <w:contextualSpacing w:val="0"/>
        <w:rPr>
          <w:rFonts w:ascii="Montserrat" w:hAnsi="Montserrat"/>
          <w:sz w:val="20"/>
          <w:szCs w:val="20"/>
        </w:rPr>
      </w:pPr>
      <w:r w:rsidRPr="000A1B7A">
        <w:rPr>
          <w:rFonts w:ascii="Montserrat" w:hAnsi="Montserrat"/>
          <w:b/>
          <w:bCs/>
          <w:sz w:val="20"/>
          <w:szCs w:val="20"/>
        </w:rPr>
        <w:t xml:space="preserve">Circa la metà dei pazienti </w:t>
      </w:r>
      <w:r w:rsidRPr="000A1B7A">
        <w:rPr>
          <w:rFonts w:ascii="Montserrat" w:hAnsi="Montserrat"/>
          <w:sz w:val="20"/>
          <w:szCs w:val="20"/>
        </w:rPr>
        <w:t xml:space="preserve">manifesta un primo attacco </w:t>
      </w:r>
      <w:r w:rsidRPr="000A1B7A">
        <w:rPr>
          <w:rFonts w:ascii="Montserrat" w:hAnsi="Montserrat"/>
          <w:b/>
          <w:bCs/>
          <w:sz w:val="20"/>
          <w:szCs w:val="20"/>
        </w:rPr>
        <w:t>prima dei 10 anni</w:t>
      </w:r>
      <w:r w:rsidR="000614AE">
        <w:rPr>
          <w:rFonts w:ascii="Montserrat" w:hAnsi="Montserrat"/>
          <w:sz w:val="20"/>
          <w:szCs w:val="20"/>
          <w:vertAlign w:val="superscript"/>
        </w:rPr>
        <w:t>3</w:t>
      </w:r>
      <w:r w:rsidR="00524FB5" w:rsidRPr="000A1B7A">
        <w:rPr>
          <w:rFonts w:ascii="Montserrat" w:hAnsi="Montserrat"/>
          <w:sz w:val="20"/>
          <w:szCs w:val="20"/>
        </w:rPr>
        <w:t xml:space="preserve">. </w:t>
      </w:r>
    </w:p>
    <w:p w14:paraId="41925EB3" w14:textId="297F4E31" w:rsidR="00C46F13" w:rsidRDefault="004862AD" w:rsidP="003B414A">
      <w:pPr>
        <w:pStyle w:val="Paragrafoelenco"/>
        <w:numPr>
          <w:ilvl w:val="0"/>
          <w:numId w:val="10"/>
        </w:numPr>
        <w:shd w:val="clear" w:color="auto" w:fill="FFFFFF"/>
        <w:ind w:left="426" w:hanging="284"/>
        <w:contextualSpacing w:val="0"/>
        <w:rPr>
          <w:rFonts w:ascii="Montserrat" w:hAnsi="Montserrat"/>
          <w:sz w:val="20"/>
          <w:szCs w:val="20"/>
        </w:rPr>
      </w:pPr>
      <w:r w:rsidRPr="000A1B7A">
        <w:rPr>
          <w:rFonts w:ascii="Montserrat" w:hAnsi="Montserrat"/>
          <w:sz w:val="20"/>
          <w:szCs w:val="20"/>
        </w:rPr>
        <w:t xml:space="preserve">La maggior parte sviluppa </w:t>
      </w:r>
      <w:r w:rsidR="00AA32B7">
        <w:rPr>
          <w:rFonts w:ascii="Montserrat" w:hAnsi="Montserrat"/>
          <w:sz w:val="20"/>
          <w:szCs w:val="20"/>
        </w:rPr>
        <w:t xml:space="preserve">i </w:t>
      </w:r>
      <w:r w:rsidRPr="000A1B7A">
        <w:rPr>
          <w:rFonts w:ascii="Montserrat" w:hAnsi="Montserrat"/>
          <w:sz w:val="20"/>
          <w:szCs w:val="20"/>
        </w:rPr>
        <w:t xml:space="preserve">primi sintomi </w:t>
      </w:r>
      <w:r w:rsidRPr="000A1B7A">
        <w:rPr>
          <w:rFonts w:ascii="Montserrat" w:hAnsi="Montserrat"/>
          <w:b/>
          <w:bCs/>
          <w:sz w:val="20"/>
          <w:szCs w:val="20"/>
        </w:rPr>
        <w:t>entro i 18 anni</w:t>
      </w:r>
      <w:r w:rsidR="000614AE">
        <w:rPr>
          <w:rFonts w:ascii="Montserrat" w:hAnsi="Montserrat"/>
          <w:sz w:val="20"/>
          <w:szCs w:val="20"/>
          <w:vertAlign w:val="superscript"/>
        </w:rPr>
        <w:t>8</w:t>
      </w:r>
      <w:r w:rsidR="00524FB5" w:rsidRPr="000A1B7A">
        <w:rPr>
          <w:rFonts w:ascii="Montserrat" w:hAnsi="Montserrat"/>
          <w:sz w:val="20"/>
          <w:szCs w:val="20"/>
        </w:rPr>
        <w:t xml:space="preserve">. </w:t>
      </w:r>
      <w:r w:rsidR="00783E9E" w:rsidRPr="000A1B7A">
        <w:rPr>
          <w:rFonts w:ascii="Montserrat" w:hAnsi="Montserrat"/>
          <w:sz w:val="20"/>
          <w:szCs w:val="20"/>
        </w:rPr>
        <w:t xml:space="preserve"> </w:t>
      </w:r>
    </w:p>
    <w:p w14:paraId="0D377B18" w14:textId="77777777" w:rsidR="003B414A" w:rsidRPr="003B414A" w:rsidRDefault="003B414A" w:rsidP="003B414A">
      <w:pPr>
        <w:pStyle w:val="Paragrafoelenco"/>
        <w:shd w:val="clear" w:color="auto" w:fill="FFFFFF"/>
        <w:ind w:left="426"/>
        <w:contextualSpacing w:val="0"/>
        <w:rPr>
          <w:rFonts w:ascii="Montserrat" w:hAnsi="Montserrat"/>
          <w:sz w:val="20"/>
          <w:szCs w:val="20"/>
        </w:rPr>
      </w:pPr>
    </w:p>
    <w:p w14:paraId="2A8C357E" w14:textId="1C98F231" w:rsidR="004862AD" w:rsidRPr="000A1B7A" w:rsidRDefault="004862AD" w:rsidP="004862AD">
      <w:pPr>
        <w:pStyle w:val="NormaleWeb"/>
        <w:spacing w:before="0" w:beforeAutospacing="0" w:after="120" w:afterAutospacing="0"/>
        <w:rPr>
          <w:rFonts w:ascii="Montserrat" w:hAnsi="Montserrat"/>
          <w:sz w:val="20"/>
          <w:szCs w:val="20"/>
        </w:rPr>
      </w:pPr>
      <w:r w:rsidRPr="000A1B7A">
        <w:rPr>
          <w:rFonts w:ascii="Montserrat" w:hAnsi="Montserrat"/>
          <w:b/>
          <w:bCs/>
          <w:sz w:val="20"/>
          <w:szCs w:val="20"/>
        </w:rPr>
        <w:t>La frequenza e la severità degli attacchi tendono ad aumentare durante la pubertà e l’adolescenza</w:t>
      </w:r>
      <w:r w:rsidR="000614AE">
        <w:rPr>
          <w:rFonts w:ascii="Montserrat" w:hAnsi="Montserrat"/>
          <w:sz w:val="20"/>
          <w:szCs w:val="20"/>
          <w:vertAlign w:val="superscript"/>
        </w:rPr>
        <w:t>9</w:t>
      </w:r>
      <w:r w:rsidRPr="000A1B7A">
        <w:rPr>
          <w:rFonts w:ascii="Montserrat" w:hAnsi="Montserrat"/>
          <w:sz w:val="20"/>
          <w:szCs w:val="20"/>
        </w:rPr>
        <w:t xml:space="preserve"> e possono essere influenzate da fattori </w:t>
      </w:r>
      <w:r w:rsidR="00AA32B7">
        <w:rPr>
          <w:rFonts w:ascii="Montserrat" w:hAnsi="Montserrat"/>
          <w:sz w:val="20"/>
          <w:szCs w:val="20"/>
        </w:rPr>
        <w:t>quali</w:t>
      </w:r>
      <w:r w:rsidRPr="000A1B7A">
        <w:rPr>
          <w:rFonts w:ascii="Montserrat" w:hAnsi="Montserrat"/>
          <w:sz w:val="20"/>
          <w:szCs w:val="20"/>
        </w:rPr>
        <w:t xml:space="preserve"> infezioni, stress, traumi minori, </w:t>
      </w:r>
      <w:r w:rsidR="000A1B7A">
        <w:rPr>
          <w:rFonts w:ascii="Montserrat" w:hAnsi="Montserrat"/>
          <w:sz w:val="20"/>
          <w:szCs w:val="20"/>
        </w:rPr>
        <w:t>cambiamenti</w:t>
      </w:r>
      <w:r w:rsidRPr="000A1B7A">
        <w:rPr>
          <w:rFonts w:ascii="Montserrat" w:hAnsi="Montserrat"/>
          <w:sz w:val="20"/>
          <w:szCs w:val="20"/>
        </w:rPr>
        <w:t xml:space="preserve"> ormonali o gravidanza.</w:t>
      </w:r>
    </w:p>
    <w:p w14:paraId="6EDB7677" w14:textId="15BB8C69" w:rsidR="000A1B7A" w:rsidRPr="000A1B7A" w:rsidRDefault="004862AD" w:rsidP="004862AD">
      <w:pPr>
        <w:pStyle w:val="NormaleWeb"/>
        <w:spacing w:before="0" w:beforeAutospacing="0" w:after="120" w:afterAutospacing="0"/>
        <w:rPr>
          <w:rFonts w:ascii="Montserrat" w:hAnsi="Montserrat"/>
          <w:sz w:val="20"/>
          <w:szCs w:val="20"/>
        </w:rPr>
      </w:pPr>
      <w:r w:rsidRPr="000A1B7A">
        <w:rPr>
          <w:rFonts w:ascii="Montserrat" w:hAnsi="Montserrat"/>
          <w:sz w:val="20"/>
          <w:szCs w:val="20"/>
        </w:rPr>
        <w:t xml:space="preserve">La frequenza degli attacchi è altamente variabile: </w:t>
      </w:r>
      <w:r w:rsidRPr="000A1B7A">
        <w:rPr>
          <w:rFonts w:ascii="Montserrat" w:hAnsi="Montserrat"/>
          <w:b/>
          <w:bCs/>
          <w:sz w:val="20"/>
          <w:szCs w:val="20"/>
        </w:rPr>
        <w:t xml:space="preserve">da episodi sporadici </w:t>
      </w:r>
      <w:r w:rsidRPr="000A1B7A">
        <w:rPr>
          <w:rFonts w:ascii="Montserrat" w:hAnsi="Montserrat"/>
          <w:sz w:val="20"/>
          <w:szCs w:val="20"/>
        </w:rPr>
        <w:t xml:space="preserve">fino a </w:t>
      </w:r>
      <w:r w:rsidRPr="000A1B7A">
        <w:rPr>
          <w:rStyle w:val="Enfasigrassetto"/>
          <w:rFonts w:ascii="Montserrat" w:hAnsi="Montserrat"/>
          <w:sz w:val="20"/>
          <w:szCs w:val="20"/>
        </w:rPr>
        <w:t>uno ogni tre giorn</w:t>
      </w:r>
      <w:r w:rsidR="000A1B7A" w:rsidRPr="000A1B7A">
        <w:rPr>
          <w:rStyle w:val="Enfasigrassetto"/>
          <w:rFonts w:ascii="Montserrat" w:hAnsi="Montserrat"/>
          <w:sz w:val="20"/>
          <w:szCs w:val="20"/>
        </w:rPr>
        <w:t>i</w:t>
      </w:r>
      <w:r w:rsidR="000A1B7A" w:rsidRPr="000A1B7A">
        <w:rPr>
          <w:rStyle w:val="Enfasigrassetto"/>
          <w:rFonts w:ascii="Montserrat" w:hAnsi="Montserrat"/>
          <w:b w:val="0"/>
          <w:bCs w:val="0"/>
          <w:sz w:val="20"/>
          <w:szCs w:val="20"/>
          <w:vertAlign w:val="superscript"/>
        </w:rPr>
        <w:t>1</w:t>
      </w:r>
      <w:r w:rsidR="000A1B7A" w:rsidRPr="000A1B7A">
        <w:rPr>
          <w:rStyle w:val="Enfasigrassetto"/>
          <w:rFonts w:ascii="Montserrat" w:hAnsi="Montserrat"/>
          <w:b w:val="0"/>
          <w:bCs w:val="0"/>
          <w:sz w:val="20"/>
          <w:szCs w:val="20"/>
        </w:rPr>
        <w:t>.</w:t>
      </w:r>
    </w:p>
    <w:p w14:paraId="1F39E084" w14:textId="57AD575E" w:rsidR="004862AD" w:rsidRPr="000A1B7A" w:rsidRDefault="004862AD" w:rsidP="004862AD">
      <w:pPr>
        <w:pStyle w:val="NormaleWeb"/>
        <w:spacing w:before="0" w:beforeAutospacing="0" w:after="120" w:afterAutospacing="0"/>
        <w:rPr>
          <w:rFonts w:ascii="Montserrat" w:hAnsi="Montserrat"/>
          <w:sz w:val="20"/>
          <w:szCs w:val="20"/>
        </w:rPr>
      </w:pPr>
      <w:r w:rsidRPr="000A1B7A">
        <w:rPr>
          <w:rFonts w:ascii="Montserrat" w:hAnsi="Montserrat"/>
          <w:sz w:val="20"/>
          <w:szCs w:val="20"/>
        </w:rPr>
        <w:t xml:space="preserve">Un episodio può durare </w:t>
      </w:r>
      <w:r w:rsidRPr="000A1B7A">
        <w:rPr>
          <w:rStyle w:val="Enfasigrassetto"/>
          <w:rFonts w:ascii="Montserrat" w:hAnsi="Montserrat"/>
          <w:sz w:val="20"/>
          <w:szCs w:val="20"/>
        </w:rPr>
        <w:t>da due a cinque giorni</w:t>
      </w:r>
      <w:r w:rsidRPr="000A1B7A">
        <w:rPr>
          <w:rFonts w:ascii="Montserrat" w:hAnsi="Montserrat"/>
          <w:sz w:val="20"/>
          <w:szCs w:val="20"/>
        </w:rPr>
        <w:t xml:space="preserve"> prima di risolversi completamente</w:t>
      </w:r>
      <w:r w:rsidR="000A1B7A" w:rsidRPr="000A1B7A">
        <w:rPr>
          <w:rFonts w:ascii="Montserrat" w:hAnsi="Montserrat"/>
          <w:sz w:val="20"/>
          <w:szCs w:val="20"/>
          <w:vertAlign w:val="superscript"/>
        </w:rPr>
        <w:t>1</w:t>
      </w:r>
      <w:r w:rsidR="000A1B7A">
        <w:rPr>
          <w:rFonts w:ascii="Montserrat" w:hAnsi="Montserrat"/>
          <w:sz w:val="20"/>
          <w:szCs w:val="20"/>
        </w:rPr>
        <w:t>. I</w:t>
      </w:r>
      <w:r w:rsidRPr="000A1B7A">
        <w:rPr>
          <w:rFonts w:ascii="Montserrat" w:hAnsi="Montserrat"/>
          <w:sz w:val="20"/>
          <w:szCs w:val="20"/>
        </w:rPr>
        <w:t>n alcuni casi gli attacchi possono protrarsi per oltre una settimana</w:t>
      </w:r>
      <w:r w:rsidR="000A1B7A" w:rsidRPr="000A1B7A">
        <w:rPr>
          <w:rFonts w:ascii="Montserrat" w:hAnsi="Montserrat"/>
          <w:sz w:val="20"/>
          <w:szCs w:val="20"/>
          <w:vertAlign w:val="superscript"/>
        </w:rPr>
        <w:t>1</w:t>
      </w:r>
      <w:r w:rsidR="000614AE">
        <w:rPr>
          <w:rFonts w:ascii="Montserrat" w:hAnsi="Montserrat"/>
          <w:sz w:val="20"/>
          <w:szCs w:val="20"/>
          <w:vertAlign w:val="superscript"/>
        </w:rPr>
        <w:t>0</w:t>
      </w:r>
      <w:r w:rsidR="000A1B7A">
        <w:rPr>
          <w:rFonts w:ascii="Montserrat" w:hAnsi="Montserrat"/>
          <w:sz w:val="20"/>
          <w:szCs w:val="20"/>
        </w:rPr>
        <w:t>.</w:t>
      </w:r>
    </w:p>
    <w:p w14:paraId="0BA0D88F" w14:textId="77777777" w:rsidR="006C7A56" w:rsidRPr="006C7A56" w:rsidRDefault="006C7A56" w:rsidP="006C7A56">
      <w:pPr>
        <w:shd w:val="clear" w:color="auto" w:fill="FFFFFF"/>
        <w:spacing w:after="120"/>
        <w:rPr>
          <w:rFonts w:ascii="Montserrat" w:hAnsi="Montserrat"/>
          <w:sz w:val="20"/>
          <w:szCs w:val="20"/>
          <w:lang w:val="en-GB"/>
        </w:rPr>
      </w:pPr>
    </w:p>
    <w:p w14:paraId="2B161474" w14:textId="7BC52B30" w:rsidR="002A6EBB" w:rsidRPr="002037F1" w:rsidRDefault="002A6EBB" w:rsidP="00996D8F">
      <w:pPr>
        <w:pStyle w:val="NormaleWeb"/>
        <w:shd w:val="clear" w:color="auto" w:fill="FFFFFF"/>
        <w:spacing w:before="0" w:beforeAutospacing="0" w:after="120" w:afterAutospacing="0"/>
        <w:rPr>
          <w:rFonts w:ascii="Montserrat" w:hAnsi="Montserrat"/>
          <w:b/>
          <w:bCs/>
          <w:color w:val="215E99" w:themeColor="text2" w:themeTint="BF"/>
        </w:rPr>
      </w:pPr>
      <w:r w:rsidRPr="002037F1">
        <w:rPr>
          <w:rFonts w:ascii="Montserrat" w:hAnsi="Montserrat"/>
          <w:b/>
          <w:bCs/>
          <w:color w:val="215E99" w:themeColor="text2" w:themeTint="BF"/>
        </w:rPr>
        <w:t>Diagnosi</w:t>
      </w:r>
      <w:r w:rsidR="000106AD">
        <w:rPr>
          <w:rFonts w:ascii="Montserrat" w:hAnsi="Montserrat"/>
          <w:b/>
          <w:bCs/>
          <w:color w:val="215E99" w:themeColor="text2" w:themeTint="BF"/>
        </w:rPr>
        <w:t xml:space="preserve">: </w:t>
      </w:r>
      <w:r w:rsidR="000A1B7A" w:rsidRPr="002037F1">
        <w:rPr>
          <w:rFonts w:ascii="Montserrat" w:hAnsi="Montserrat"/>
          <w:b/>
          <w:bCs/>
          <w:color w:val="215E99" w:themeColor="text2" w:themeTint="BF"/>
        </w:rPr>
        <w:t>spesso tardiva, ma semplice da confermare</w:t>
      </w:r>
    </w:p>
    <w:p w14:paraId="38327785" w14:textId="310B4C92" w:rsidR="000A1B7A" w:rsidRPr="000A1B7A" w:rsidRDefault="000A1B7A" w:rsidP="000A1B7A">
      <w:pPr>
        <w:pStyle w:val="NormaleWeb"/>
        <w:spacing w:before="0" w:beforeAutospacing="0" w:after="120" w:afterAutospacing="0"/>
        <w:rPr>
          <w:rFonts w:ascii="Montserrat" w:hAnsi="Montserrat"/>
          <w:sz w:val="20"/>
          <w:szCs w:val="20"/>
        </w:rPr>
      </w:pPr>
      <w:r w:rsidRPr="000A1B7A">
        <w:rPr>
          <w:rFonts w:ascii="Montserrat" w:hAnsi="Montserrat"/>
          <w:sz w:val="20"/>
          <w:szCs w:val="20"/>
        </w:rPr>
        <w:t xml:space="preserve">Poiché gli attacchi di HAE vengono frequentemente scambiati per reazioni allergiche, la diagnosi può arrivare con un ritardo anche superiore a </w:t>
      </w:r>
      <w:r w:rsidRPr="000A1B7A">
        <w:rPr>
          <w:rStyle w:val="Enfasigrassetto"/>
          <w:rFonts w:ascii="Montserrat" w:hAnsi="Montserrat"/>
          <w:sz w:val="20"/>
          <w:szCs w:val="20"/>
        </w:rPr>
        <w:t>8 anni</w:t>
      </w:r>
      <w:r w:rsidRPr="000A1B7A">
        <w:rPr>
          <w:rFonts w:ascii="Montserrat" w:hAnsi="Montserrat"/>
          <w:sz w:val="20"/>
          <w:szCs w:val="20"/>
          <w:vertAlign w:val="superscript"/>
        </w:rPr>
        <w:t>1</w:t>
      </w:r>
      <w:r w:rsidR="000614AE">
        <w:rPr>
          <w:rFonts w:ascii="Montserrat" w:hAnsi="Montserrat"/>
          <w:sz w:val="20"/>
          <w:szCs w:val="20"/>
          <w:vertAlign w:val="superscript"/>
        </w:rPr>
        <w:t>1</w:t>
      </w:r>
      <w:r>
        <w:rPr>
          <w:rFonts w:ascii="Montserrat" w:hAnsi="Montserrat"/>
          <w:sz w:val="20"/>
          <w:szCs w:val="20"/>
        </w:rPr>
        <w:t>.</w:t>
      </w:r>
    </w:p>
    <w:p w14:paraId="03200D5A" w14:textId="4401EE0C" w:rsidR="000A1B7A" w:rsidRPr="000A1B7A" w:rsidRDefault="00EC1A50" w:rsidP="000A1B7A">
      <w:pPr>
        <w:pStyle w:val="NormaleWeb"/>
        <w:spacing w:before="0" w:beforeAutospacing="0" w:after="120" w:afterAutospacing="0"/>
        <w:rPr>
          <w:rFonts w:ascii="Montserrat" w:hAnsi="Montserrat"/>
          <w:sz w:val="20"/>
          <w:szCs w:val="20"/>
        </w:rPr>
      </w:pPr>
      <w:r>
        <w:rPr>
          <w:rFonts w:ascii="Montserrat" w:hAnsi="Montserrat"/>
          <w:sz w:val="20"/>
          <w:szCs w:val="20"/>
        </w:rPr>
        <w:t>L</w:t>
      </w:r>
      <w:r w:rsidR="000A1B7A" w:rsidRPr="000A1B7A">
        <w:rPr>
          <w:rFonts w:ascii="Montserrat" w:hAnsi="Montserrat"/>
          <w:sz w:val="20"/>
          <w:szCs w:val="20"/>
        </w:rPr>
        <w:t xml:space="preserve">’HAE può essere confermato con </w:t>
      </w:r>
      <w:r w:rsidR="000A1B7A" w:rsidRPr="000A1B7A">
        <w:rPr>
          <w:rStyle w:val="Enfasigrassetto"/>
          <w:rFonts w:ascii="Montserrat" w:hAnsi="Montserrat"/>
          <w:sz w:val="20"/>
          <w:szCs w:val="20"/>
        </w:rPr>
        <w:t>un semplice esame del sangue</w:t>
      </w:r>
      <w:r w:rsidR="000A1B7A" w:rsidRPr="000A1B7A">
        <w:rPr>
          <w:rFonts w:ascii="Montserrat" w:hAnsi="Montserrat"/>
          <w:sz w:val="20"/>
          <w:szCs w:val="20"/>
        </w:rPr>
        <w:t>, che misura livelli e funzionalità del C1-inibitore (C1-INH)</w:t>
      </w:r>
      <w:r>
        <w:rPr>
          <w:rFonts w:ascii="Montserrat" w:hAnsi="Montserrat"/>
          <w:sz w:val="20"/>
          <w:szCs w:val="20"/>
        </w:rPr>
        <w:t xml:space="preserve"> e del complemento </w:t>
      </w:r>
      <w:r w:rsidR="000A1B7A" w:rsidRPr="000A1B7A">
        <w:rPr>
          <w:rFonts w:ascii="Montserrat" w:hAnsi="Montserrat"/>
          <w:sz w:val="20"/>
          <w:szCs w:val="20"/>
        </w:rPr>
        <w:t>C4.</w:t>
      </w:r>
    </w:p>
    <w:p w14:paraId="7FACD59C" w14:textId="27385764" w:rsidR="000A1B7A" w:rsidRDefault="000A1B7A" w:rsidP="000A1B7A">
      <w:pPr>
        <w:pStyle w:val="NormaleWeb"/>
        <w:spacing w:before="0" w:beforeAutospacing="0" w:after="120" w:afterAutospacing="0"/>
        <w:rPr>
          <w:rFonts w:ascii="Montserrat" w:hAnsi="Montserrat"/>
          <w:sz w:val="20"/>
          <w:szCs w:val="20"/>
        </w:rPr>
      </w:pPr>
      <w:r w:rsidRPr="000A1B7A">
        <w:rPr>
          <w:rFonts w:ascii="Montserrat" w:hAnsi="Montserrat"/>
          <w:sz w:val="20"/>
          <w:szCs w:val="20"/>
        </w:rPr>
        <w:t xml:space="preserve">Un elemento importante per orientare la diagnosi è che, a differenza dell’angioedema allergico, gli attacchi di HAE </w:t>
      </w:r>
      <w:r w:rsidRPr="000A1B7A">
        <w:rPr>
          <w:rStyle w:val="Enfasigrassetto"/>
          <w:rFonts w:ascii="Montserrat" w:hAnsi="Montserrat"/>
          <w:sz w:val="20"/>
          <w:szCs w:val="20"/>
        </w:rPr>
        <w:t>non rispondono ad antistaminici, corticosteroidi o adrenalina</w:t>
      </w:r>
      <w:r w:rsidR="000614AE">
        <w:rPr>
          <w:rFonts w:ascii="Montserrat" w:hAnsi="Montserrat"/>
          <w:sz w:val="20"/>
          <w:szCs w:val="20"/>
          <w:vertAlign w:val="superscript"/>
        </w:rPr>
        <w:t>2</w:t>
      </w:r>
      <w:r w:rsidRPr="000A1B7A">
        <w:rPr>
          <w:rFonts w:ascii="Montserrat" w:hAnsi="Montserrat"/>
          <w:sz w:val="20"/>
          <w:szCs w:val="20"/>
        </w:rPr>
        <w:t>.</w:t>
      </w:r>
    </w:p>
    <w:p w14:paraId="4C1D7727" w14:textId="56618D14" w:rsidR="00EC1A50" w:rsidRPr="000A1B7A" w:rsidRDefault="00EC1A50" w:rsidP="000A1B7A">
      <w:pPr>
        <w:pStyle w:val="NormaleWeb"/>
        <w:spacing w:before="0" w:beforeAutospacing="0" w:after="120" w:afterAutospacing="0"/>
        <w:rPr>
          <w:rFonts w:ascii="Montserrat" w:hAnsi="Montserrat"/>
          <w:sz w:val="20"/>
          <w:szCs w:val="20"/>
        </w:rPr>
      </w:pPr>
      <w:r>
        <w:rPr>
          <w:rFonts w:ascii="Montserrat" w:hAnsi="Montserrat"/>
          <w:sz w:val="20"/>
          <w:szCs w:val="20"/>
        </w:rPr>
        <w:t xml:space="preserve">Una </w:t>
      </w:r>
      <w:r w:rsidRPr="000A1B7A">
        <w:rPr>
          <w:rStyle w:val="Enfasigrassetto"/>
          <w:rFonts w:ascii="Montserrat" w:hAnsi="Montserrat"/>
          <w:sz w:val="20"/>
          <w:szCs w:val="20"/>
        </w:rPr>
        <w:t>storia familiare</w:t>
      </w:r>
      <w:r w:rsidRPr="000A1B7A">
        <w:rPr>
          <w:rFonts w:ascii="Montserrat" w:hAnsi="Montserrat"/>
          <w:sz w:val="20"/>
          <w:szCs w:val="20"/>
        </w:rPr>
        <w:t xml:space="preserve"> di HAE </w:t>
      </w:r>
      <w:r>
        <w:rPr>
          <w:rFonts w:ascii="Montserrat" w:hAnsi="Montserrat"/>
          <w:sz w:val="20"/>
          <w:szCs w:val="20"/>
        </w:rPr>
        <w:t xml:space="preserve">e </w:t>
      </w:r>
      <w:r w:rsidRPr="000A1B7A">
        <w:rPr>
          <w:rFonts w:ascii="Montserrat" w:hAnsi="Montserrat"/>
          <w:sz w:val="20"/>
          <w:szCs w:val="20"/>
        </w:rPr>
        <w:t>l’</w:t>
      </w:r>
      <w:r w:rsidRPr="000A1B7A">
        <w:rPr>
          <w:rStyle w:val="Enfasigrassetto"/>
          <w:rFonts w:ascii="Montserrat" w:hAnsi="Montserrat"/>
          <w:sz w:val="20"/>
          <w:szCs w:val="20"/>
        </w:rPr>
        <w:t>assenza di pomfi (orticaria)</w:t>
      </w:r>
      <w:r w:rsidRPr="000A1B7A">
        <w:rPr>
          <w:rFonts w:ascii="Montserrat" w:hAnsi="Montserrat"/>
          <w:sz w:val="20"/>
          <w:szCs w:val="20"/>
        </w:rPr>
        <w:t xml:space="preserve"> durante gli episodi di </w:t>
      </w:r>
      <w:r w:rsidRPr="00895295">
        <w:rPr>
          <w:rFonts w:ascii="Montserrat" w:hAnsi="Montserrat"/>
          <w:sz w:val="20"/>
          <w:szCs w:val="20"/>
        </w:rPr>
        <w:t>edema sono tra i principali segnali che possono supportare il sospetto diagnostico.</w:t>
      </w:r>
    </w:p>
    <w:p w14:paraId="248BD06A" w14:textId="77777777" w:rsidR="000A1B7A" w:rsidRPr="002037F1" w:rsidRDefault="000A1B7A" w:rsidP="000A1B7A">
      <w:pPr>
        <w:pStyle w:val="NormaleWeb"/>
        <w:spacing w:before="0" w:beforeAutospacing="0" w:after="120" w:afterAutospacing="0"/>
        <w:rPr>
          <w:rFonts w:ascii="Montserrat" w:hAnsi="Montserrat"/>
          <w:b/>
          <w:bCs/>
          <w:sz w:val="20"/>
          <w:szCs w:val="20"/>
        </w:rPr>
      </w:pPr>
      <w:r w:rsidRPr="002037F1">
        <w:rPr>
          <w:rFonts w:ascii="Montserrat" w:hAnsi="Montserrat"/>
          <w:b/>
          <w:bCs/>
          <w:sz w:val="20"/>
          <w:szCs w:val="20"/>
        </w:rPr>
        <w:t>Una diagnosi precoce è cruciale per migliorare esiti clinici e qualità di vita.</w:t>
      </w:r>
    </w:p>
    <w:p w14:paraId="5F3F5517" w14:textId="77777777" w:rsidR="00AB4194" w:rsidRPr="00895295" w:rsidRDefault="00AB4194" w:rsidP="00996D8F">
      <w:pPr>
        <w:shd w:val="clear" w:color="auto" w:fill="FFFFFF"/>
        <w:spacing w:after="120"/>
        <w:rPr>
          <w:rFonts w:ascii="Montserrat" w:hAnsi="Montserrat"/>
          <w:sz w:val="20"/>
          <w:szCs w:val="20"/>
        </w:rPr>
      </w:pPr>
    </w:p>
    <w:p w14:paraId="3A3E5471" w14:textId="3B10E3DF" w:rsidR="002A6EBB" w:rsidRPr="00895295" w:rsidRDefault="002037F1" w:rsidP="00996D8F">
      <w:pPr>
        <w:pStyle w:val="NormaleWeb"/>
        <w:shd w:val="clear" w:color="auto" w:fill="FFFFFF"/>
        <w:spacing w:before="0" w:beforeAutospacing="0" w:after="120" w:afterAutospacing="0"/>
        <w:rPr>
          <w:rFonts w:ascii="Montserrat" w:hAnsi="Montserrat"/>
          <w:b/>
          <w:bCs/>
          <w:color w:val="215E99" w:themeColor="text2" w:themeTint="BF"/>
        </w:rPr>
      </w:pPr>
      <w:r w:rsidRPr="00895295">
        <w:rPr>
          <w:rFonts w:ascii="Montserrat" w:hAnsi="Montserrat"/>
          <w:b/>
          <w:bCs/>
          <w:color w:val="215E99" w:themeColor="text2" w:themeTint="BF"/>
        </w:rPr>
        <w:t>L’impatto dell’imprevedibilità</w:t>
      </w:r>
      <w:r w:rsidR="001A1381">
        <w:rPr>
          <w:rFonts w:ascii="Montserrat" w:hAnsi="Montserrat"/>
          <w:b/>
          <w:bCs/>
          <w:color w:val="215E99" w:themeColor="text2" w:themeTint="BF"/>
        </w:rPr>
        <w:t xml:space="preserve"> sulla </w:t>
      </w:r>
      <w:r w:rsidR="00EC1A50">
        <w:rPr>
          <w:rFonts w:ascii="Montserrat" w:hAnsi="Montserrat"/>
          <w:b/>
          <w:bCs/>
          <w:color w:val="215E99" w:themeColor="text2" w:themeTint="BF"/>
        </w:rPr>
        <w:t>vita dei pazienti</w:t>
      </w:r>
    </w:p>
    <w:p w14:paraId="10EF5F46" w14:textId="77777777" w:rsidR="002037F1" w:rsidRPr="00895295" w:rsidRDefault="002037F1" w:rsidP="002037F1">
      <w:pPr>
        <w:pStyle w:val="NormaleWeb"/>
        <w:spacing w:before="0" w:beforeAutospacing="0" w:after="120" w:afterAutospacing="0"/>
        <w:rPr>
          <w:rFonts w:ascii="Montserrat" w:hAnsi="Montserrat"/>
          <w:sz w:val="20"/>
          <w:szCs w:val="20"/>
        </w:rPr>
      </w:pPr>
      <w:r w:rsidRPr="00895295">
        <w:rPr>
          <w:rFonts w:ascii="Montserrat" w:hAnsi="Montserrat"/>
          <w:sz w:val="20"/>
          <w:szCs w:val="20"/>
        </w:rPr>
        <w:t xml:space="preserve">Oltre ai sintomi fisici, l’HAE comporta un importante </w:t>
      </w:r>
      <w:r w:rsidRPr="00EC1A50">
        <w:rPr>
          <w:rFonts w:ascii="Montserrat" w:hAnsi="Montserrat"/>
          <w:b/>
          <w:bCs/>
          <w:sz w:val="20"/>
          <w:szCs w:val="20"/>
        </w:rPr>
        <w:t>carico emotivo e sociale</w:t>
      </w:r>
      <w:r w:rsidRPr="00895295">
        <w:rPr>
          <w:rFonts w:ascii="Montserrat" w:hAnsi="Montserrat"/>
          <w:sz w:val="20"/>
          <w:szCs w:val="20"/>
        </w:rPr>
        <w:t>.</w:t>
      </w:r>
    </w:p>
    <w:p w14:paraId="1B7F3AE8" w14:textId="034DF405" w:rsidR="00EC1A50" w:rsidRDefault="002037F1" w:rsidP="00EC1A50">
      <w:pPr>
        <w:pStyle w:val="NormaleWeb"/>
        <w:spacing w:before="0" w:beforeAutospacing="0" w:after="120" w:afterAutospacing="0"/>
        <w:rPr>
          <w:rFonts w:ascii="Montserrat" w:hAnsi="Montserrat"/>
          <w:sz w:val="20"/>
          <w:szCs w:val="20"/>
        </w:rPr>
      </w:pPr>
      <w:r w:rsidRPr="00EC1A50">
        <w:rPr>
          <w:rFonts w:ascii="Montserrat" w:hAnsi="Montserrat"/>
          <w:sz w:val="20"/>
          <w:szCs w:val="20"/>
        </w:rPr>
        <w:t xml:space="preserve">L’imprevedibilità degli attacchi può interferire con </w:t>
      </w:r>
      <w:r w:rsidR="00EC1A50" w:rsidRPr="00EC1A50">
        <w:rPr>
          <w:rFonts w:ascii="Montserrat" w:hAnsi="Montserrat"/>
          <w:sz w:val="20"/>
          <w:szCs w:val="20"/>
        </w:rPr>
        <w:t xml:space="preserve">lo </w:t>
      </w:r>
      <w:r w:rsidRPr="00EC1A50">
        <w:rPr>
          <w:rFonts w:ascii="Montserrat" w:hAnsi="Montserrat"/>
          <w:sz w:val="20"/>
          <w:szCs w:val="20"/>
        </w:rPr>
        <w:t xml:space="preserve">studio, </w:t>
      </w:r>
      <w:r w:rsidR="00EC1A50" w:rsidRPr="00EC1A50">
        <w:rPr>
          <w:rFonts w:ascii="Montserrat" w:hAnsi="Montserrat"/>
          <w:sz w:val="20"/>
          <w:szCs w:val="20"/>
        </w:rPr>
        <w:t xml:space="preserve">il </w:t>
      </w:r>
      <w:r w:rsidRPr="00EC1A50">
        <w:rPr>
          <w:rFonts w:ascii="Montserrat" w:hAnsi="Montserrat"/>
          <w:sz w:val="20"/>
          <w:szCs w:val="20"/>
        </w:rPr>
        <w:t>lavoro,</w:t>
      </w:r>
      <w:r w:rsidR="00EC1A50" w:rsidRPr="00EC1A50">
        <w:rPr>
          <w:rFonts w:ascii="Montserrat" w:hAnsi="Montserrat"/>
          <w:sz w:val="20"/>
          <w:szCs w:val="20"/>
        </w:rPr>
        <w:t xml:space="preserve"> i</w:t>
      </w:r>
      <w:r w:rsidRPr="00EC1A50">
        <w:rPr>
          <w:rFonts w:ascii="Montserrat" w:hAnsi="Montserrat"/>
          <w:sz w:val="20"/>
          <w:szCs w:val="20"/>
        </w:rPr>
        <w:t xml:space="preserve"> viaggi e </w:t>
      </w:r>
      <w:r w:rsidR="00CF2D04">
        <w:rPr>
          <w:rFonts w:ascii="Montserrat" w:hAnsi="Montserrat"/>
          <w:sz w:val="20"/>
          <w:szCs w:val="20"/>
        </w:rPr>
        <w:t xml:space="preserve">la </w:t>
      </w:r>
      <w:r w:rsidRPr="00EC1A50">
        <w:rPr>
          <w:rFonts w:ascii="Montserrat" w:hAnsi="Montserrat"/>
          <w:sz w:val="20"/>
          <w:szCs w:val="20"/>
        </w:rPr>
        <w:t xml:space="preserve">vita </w:t>
      </w:r>
      <w:r w:rsidR="00CF2D04">
        <w:rPr>
          <w:rFonts w:ascii="Montserrat" w:hAnsi="Montserrat"/>
          <w:sz w:val="20"/>
          <w:szCs w:val="20"/>
        </w:rPr>
        <w:t>personale</w:t>
      </w:r>
      <w:r w:rsidRPr="00EC1A50">
        <w:rPr>
          <w:rFonts w:ascii="Montserrat" w:hAnsi="Montserrat"/>
          <w:sz w:val="20"/>
          <w:szCs w:val="20"/>
        </w:rPr>
        <w:t>.</w:t>
      </w:r>
      <w:r w:rsidRPr="00895295">
        <w:rPr>
          <w:rFonts w:ascii="Montserrat" w:hAnsi="Montserrat"/>
          <w:sz w:val="20"/>
          <w:szCs w:val="20"/>
        </w:rPr>
        <w:t xml:space="preserve"> </w:t>
      </w:r>
      <w:r w:rsidR="00CF2D04">
        <w:rPr>
          <w:rFonts w:ascii="Montserrat" w:hAnsi="Montserrat"/>
          <w:sz w:val="20"/>
          <w:szCs w:val="20"/>
        </w:rPr>
        <w:t xml:space="preserve">Molti pazienti </w:t>
      </w:r>
      <w:r w:rsidR="00CF2D04" w:rsidRPr="00EC1A50">
        <w:rPr>
          <w:rFonts w:ascii="Montserrat" w:hAnsi="Montserrat"/>
          <w:sz w:val="20"/>
          <w:szCs w:val="20"/>
        </w:rPr>
        <w:t>sviluppa</w:t>
      </w:r>
      <w:r w:rsidR="00CF2D04">
        <w:rPr>
          <w:rFonts w:ascii="Montserrat" w:hAnsi="Montserrat"/>
          <w:sz w:val="20"/>
          <w:szCs w:val="20"/>
        </w:rPr>
        <w:t>no</w:t>
      </w:r>
      <w:r w:rsidR="00CF2D04" w:rsidRPr="00EC1A50">
        <w:rPr>
          <w:rFonts w:ascii="Montserrat" w:hAnsi="Montserrat"/>
          <w:sz w:val="20"/>
          <w:szCs w:val="20"/>
        </w:rPr>
        <w:t xml:space="preserve"> un senso di </w:t>
      </w:r>
      <w:r w:rsidR="00CF2D04">
        <w:rPr>
          <w:rFonts w:ascii="Montserrat" w:hAnsi="Montserrat"/>
          <w:sz w:val="20"/>
          <w:szCs w:val="20"/>
        </w:rPr>
        <w:t xml:space="preserve">vulnerabilità </w:t>
      </w:r>
      <w:r w:rsidR="00CF2D04" w:rsidRPr="00EC1A50">
        <w:rPr>
          <w:rFonts w:ascii="Montserrat" w:hAnsi="Montserrat"/>
          <w:sz w:val="20"/>
          <w:szCs w:val="20"/>
        </w:rPr>
        <w:t xml:space="preserve">e le relazioni sociali </w:t>
      </w:r>
      <w:r w:rsidR="00CF2D04">
        <w:rPr>
          <w:rFonts w:ascii="Montserrat" w:hAnsi="Montserrat"/>
          <w:sz w:val="20"/>
          <w:szCs w:val="20"/>
        </w:rPr>
        <w:t>possono risentirne,</w:t>
      </w:r>
      <w:r w:rsidR="00CF2D04" w:rsidRPr="00EC1A50">
        <w:rPr>
          <w:rFonts w:ascii="Montserrat" w:hAnsi="Montserrat"/>
          <w:sz w:val="20"/>
          <w:szCs w:val="20"/>
        </w:rPr>
        <w:t xml:space="preserve"> a causa della difficoltà </w:t>
      </w:r>
      <w:r w:rsidR="00CF2D04">
        <w:rPr>
          <w:rFonts w:ascii="Montserrat" w:hAnsi="Montserrat"/>
          <w:sz w:val="20"/>
          <w:szCs w:val="20"/>
        </w:rPr>
        <w:t>nel</w:t>
      </w:r>
      <w:r w:rsidR="00CF2D04" w:rsidRPr="00EC1A50">
        <w:rPr>
          <w:rFonts w:ascii="Montserrat" w:hAnsi="Montserrat"/>
          <w:sz w:val="20"/>
          <w:szCs w:val="20"/>
        </w:rPr>
        <w:t xml:space="preserve"> </w:t>
      </w:r>
      <w:r w:rsidR="00CF2D04">
        <w:rPr>
          <w:rFonts w:ascii="Montserrat" w:hAnsi="Montserrat"/>
          <w:sz w:val="20"/>
          <w:szCs w:val="20"/>
        </w:rPr>
        <w:t xml:space="preserve">pianificare la quotidianità. </w:t>
      </w:r>
      <w:r w:rsidRPr="00895295">
        <w:rPr>
          <w:rFonts w:ascii="Montserrat" w:hAnsi="Montserrat"/>
          <w:sz w:val="20"/>
          <w:szCs w:val="20"/>
        </w:rPr>
        <w:t xml:space="preserve">Nei bambini e nei giovani può </w:t>
      </w:r>
      <w:r w:rsidR="00EC1A50">
        <w:rPr>
          <w:rFonts w:ascii="Montserrat" w:hAnsi="Montserrat"/>
          <w:sz w:val="20"/>
          <w:szCs w:val="20"/>
        </w:rPr>
        <w:t>i</w:t>
      </w:r>
      <w:r w:rsidR="00CF2D04">
        <w:rPr>
          <w:rFonts w:ascii="Montserrat" w:hAnsi="Montserrat"/>
          <w:sz w:val="20"/>
          <w:szCs w:val="20"/>
        </w:rPr>
        <w:t>ncidere</w:t>
      </w:r>
      <w:r w:rsidR="00EC1A50">
        <w:rPr>
          <w:rFonts w:ascii="Montserrat" w:hAnsi="Montserrat"/>
          <w:sz w:val="20"/>
          <w:szCs w:val="20"/>
        </w:rPr>
        <w:t xml:space="preserve"> negativamente </w:t>
      </w:r>
      <w:r w:rsidR="00CF2D04">
        <w:rPr>
          <w:rFonts w:ascii="Montserrat" w:hAnsi="Montserrat"/>
          <w:sz w:val="20"/>
          <w:szCs w:val="20"/>
        </w:rPr>
        <w:t>sul</w:t>
      </w:r>
      <w:r w:rsidRPr="00895295">
        <w:rPr>
          <w:rFonts w:ascii="Montserrat" w:hAnsi="Montserrat"/>
          <w:sz w:val="20"/>
          <w:szCs w:val="20"/>
        </w:rPr>
        <w:t xml:space="preserve">la frequenza scolastica, </w:t>
      </w:r>
      <w:r w:rsidR="00CF2D04">
        <w:rPr>
          <w:rFonts w:ascii="Montserrat" w:hAnsi="Montserrat"/>
          <w:sz w:val="20"/>
          <w:szCs w:val="20"/>
        </w:rPr>
        <w:t>sul</w:t>
      </w:r>
      <w:r w:rsidRPr="00895295">
        <w:rPr>
          <w:rFonts w:ascii="Montserrat" w:hAnsi="Montserrat"/>
          <w:sz w:val="20"/>
          <w:szCs w:val="20"/>
        </w:rPr>
        <w:t xml:space="preserve">la partecipazione ad attività sportive e </w:t>
      </w:r>
      <w:r w:rsidR="00CF2D04">
        <w:rPr>
          <w:rFonts w:ascii="Montserrat" w:hAnsi="Montserrat"/>
          <w:sz w:val="20"/>
          <w:szCs w:val="20"/>
        </w:rPr>
        <w:t>sull</w:t>
      </w:r>
      <w:r w:rsidRPr="00895295">
        <w:rPr>
          <w:rFonts w:ascii="Montserrat" w:hAnsi="Montserrat"/>
          <w:sz w:val="20"/>
          <w:szCs w:val="20"/>
        </w:rPr>
        <w:t>o sviluppo della socialità</w:t>
      </w:r>
      <w:r w:rsidRPr="00895295">
        <w:rPr>
          <w:rFonts w:ascii="Montserrat" w:hAnsi="Montserrat"/>
          <w:sz w:val="20"/>
          <w:szCs w:val="20"/>
          <w:vertAlign w:val="superscript"/>
        </w:rPr>
        <w:t>1</w:t>
      </w:r>
      <w:r w:rsidRPr="00895295">
        <w:rPr>
          <w:rFonts w:ascii="Montserrat" w:hAnsi="Montserrat"/>
          <w:sz w:val="20"/>
          <w:szCs w:val="20"/>
        </w:rPr>
        <w:t>.</w:t>
      </w:r>
    </w:p>
    <w:p w14:paraId="48F346E9" w14:textId="583EA83D" w:rsidR="002037F1" w:rsidRPr="00895295" w:rsidRDefault="002037F1" w:rsidP="002037F1">
      <w:pPr>
        <w:pStyle w:val="NormaleWeb"/>
        <w:spacing w:before="0" w:beforeAutospacing="0" w:after="120" w:afterAutospacing="0"/>
        <w:rPr>
          <w:rFonts w:ascii="Montserrat" w:hAnsi="Montserrat"/>
          <w:sz w:val="20"/>
          <w:szCs w:val="20"/>
        </w:rPr>
      </w:pPr>
      <w:r w:rsidRPr="00895295">
        <w:rPr>
          <w:rFonts w:ascii="Montserrat" w:hAnsi="Montserrat"/>
          <w:sz w:val="20"/>
          <w:szCs w:val="20"/>
        </w:rPr>
        <w:t xml:space="preserve">Inoltre, </w:t>
      </w:r>
      <w:r w:rsidR="00CF2D04">
        <w:rPr>
          <w:rFonts w:ascii="Montserrat" w:hAnsi="Montserrat"/>
          <w:sz w:val="20"/>
          <w:szCs w:val="20"/>
        </w:rPr>
        <w:t>il timore</w:t>
      </w:r>
      <w:r w:rsidR="00EC1A50">
        <w:rPr>
          <w:rFonts w:ascii="Montserrat" w:hAnsi="Montserrat"/>
          <w:sz w:val="20"/>
          <w:szCs w:val="20"/>
        </w:rPr>
        <w:t xml:space="preserve"> </w:t>
      </w:r>
      <w:r w:rsidRPr="00895295">
        <w:rPr>
          <w:rFonts w:ascii="Montserrat" w:hAnsi="Montserrat"/>
          <w:sz w:val="20"/>
          <w:szCs w:val="20"/>
        </w:rPr>
        <w:t>di un attacco alle vie aeree</w:t>
      </w:r>
      <w:r w:rsidR="00CF2D04">
        <w:rPr>
          <w:rFonts w:ascii="Montserrat" w:hAnsi="Montserrat"/>
          <w:sz w:val="20"/>
          <w:szCs w:val="20"/>
        </w:rPr>
        <w:t>,</w:t>
      </w:r>
      <w:r w:rsidRPr="00895295">
        <w:rPr>
          <w:rFonts w:ascii="Montserrat" w:hAnsi="Montserrat"/>
          <w:sz w:val="20"/>
          <w:szCs w:val="20"/>
        </w:rPr>
        <w:t xml:space="preserve"> potenzialmente pericoloso per la vita</w:t>
      </w:r>
      <w:r w:rsidR="00CF2D04">
        <w:rPr>
          <w:rFonts w:ascii="Montserrat" w:hAnsi="Montserrat"/>
          <w:sz w:val="20"/>
          <w:szCs w:val="20"/>
        </w:rPr>
        <w:t>,</w:t>
      </w:r>
      <w:r w:rsidRPr="00895295">
        <w:rPr>
          <w:rFonts w:ascii="Montserrat" w:hAnsi="Montserrat"/>
          <w:sz w:val="20"/>
          <w:szCs w:val="20"/>
        </w:rPr>
        <w:t xml:space="preserve"> può </w:t>
      </w:r>
      <w:r w:rsidR="00CF2D04">
        <w:rPr>
          <w:rFonts w:ascii="Montserrat" w:hAnsi="Montserrat"/>
          <w:sz w:val="20"/>
          <w:szCs w:val="20"/>
        </w:rPr>
        <w:t>favorire l’insorgenza di</w:t>
      </w:r>
      <w:r w:rsidRPr="00895295">
        <w:rPr>
          <w:rFonts w:ascii="Montserrat" w:hAnsi="Montserrat"/>
          <w:sz w:val="20"/>
          <w:szCs w:val="20"/>
        </w:rPr>
        <w:t xml:space="preserve"> ansia e depressione</w:t>
      </w:r>
      <w:r w:rsidR="00CF2D04">
        <w:rPr>
          <w:rFonts w:ascii="Montserrat" w:hAnsi="Montserrat"/>
          <w:sz w:val="20"/>
          <w:szCs w:val="20"/>
        </w:rPr>
        <w:t xml:space="preserve">. Anche </w:t>
      </w:r>
      <w:r w:rsidRPr="00895295">
        <w:rPr>
          <w:rFonts w:ascii="Montserrat" w:hAnsi="Montserrat"/>
          <w:sz w:val="20"/>
          <w:szCs w:val="20"/>
        </w:rPr>
        <w:t xml:space="preserve">la possibilità di trasmettere la malattia </w:t>
      </w:r>
      <w:r w:rsidR="00CF2D04">
        <w:rPr>
          <w:rFonts w:ascii="Montserrat" w:hAnsi="Montserrat"/>
          <w:sz w:val="20"/>
          <w:szCs w:val="20"/>
        </w:rPr>
        <w:t>ai propri figli</w:t>
      </w:r>
      <w:r w:rsidRPr="00895295">
        <w:rPr>
          <w:rFonts w:ascii="Montserrat" w:hAnsi="Montserrat"/>
          <w:sz w:val="20"/>
          <w:szCs w:val="20"/>
        </w:rPr>
        <w:t xml:space="preserve"> rappresenta un ulteriore peso emotivo per</w:t>
      </w:r>
      <w:r w:rsidR="00CF2D04">
        <w:rPr>
          <w:rFonts w:ascii="Montserrat" w:hAnsi="Montserrat"/>
          <w:sz w:val="20"/>
          <w:szCs w:val="20"/>
        </w:rPr>
        <w:t xml:space="preserve"> </w:t>
      </w:r>
      <w:r w:rsidRPr="00895295">
        <w:rPr>
          <w:rFonts w:ascii="Montserrat" w:hAnsi="Montserrat"/>
          <w:sz w:val="20"/>
          <w:szCs w:val="20"/>
        </w:rPr>
        <w:t>le famiglie</w:t>
      </w:r>
      <w:r w:rsidRPr="00895295">
        <w:rPr>
          <w:rFonts w:ascii="Montserrat" w:hAnsi="Montserrat"/>
          <w:sz w:val="20"/>
          <w:szCs w:val="20"/>
          <w:vertAlign w:val="superscript"/>
        </w:rPr>
        <w:t>1</w:t>
      </w:r>
      <w:r w:rsidRPr="00895295">
        <w:rPr>
          <w:rFonts w:ascii="Montserrat" w:hAnsi="Montserrat"/>
          <w:sz w:val="20"/>
          <w:szCs w:val="20"/>
        </w:rPr>
        <w:t>.</w:t>
      </w:r>
    </w:p>
    <w:p w14:paraId="2BEA4671" w14:textId="61827AC4" w:rsidR="00CF2D04" w:rsidRDefault="00CF2D04" w:rsidP="002037F1">
      <w:pPr>
        <w:pStyle w:val="NormaleWeb"/>
        <w:spacing w:before="0" w:beforeAutospacing="0" w:after="120" w:afterAutospacing="0"/>
        <w:rPr>
          <w:rFonts w:ascii="Montserrat" w:hAnsi="Montserrat"/>
          <w:sz w:val="20"/>
          <w:szCs w:val="20"/>
        </w:rPr>
      </w:pPr>
      <w:r>
        <w:rPr>
          <w:rFonts w:ascii="Montserrat" w:hAnsi="Montserrat"/>
          <w:sz w:val="20"/>
          <w:szCs w:val="20"/>
        </w:rPr>
        <w:t xml:space="preserve">Grazie ai progressi terapeutici e alla presenza di Centri di riferimento sul territorio, </w:t>
      </w:r>
      <w:r w:rsidR="002037F1" w:rsidRPr="00895295">
        <w:rPr>
          <w:rFonts w:ascii="Montserrat" w:hAnsi="Montserrat"/>
          <w:sz w:val="20"/>
          <w:szCs w:val="20"/>
        </w:rPr>
        <w:t xml:space="preserve">l’HAE può </w:t>
      </w:r>
      <w:r>
        <w:rPr>
          <w:rFonts w:ascii="Montserrat" w:hAnsi="Montserrat"/>
          <w:sz w:val="20"/>
          <w:szCs w:val="20"/>
        </w:rPr>
        <w:t xml:space="preserve">oggi </w:t>
      </w:r>
      <w:r w:rsidR="002037F1" w:rsidRPr="00895295">
        <w:rPr>
          <w:rFonts w:ascii="Montserrat" w:hAnsi="Montserrat"/>
          <w:sz w:val="20"/>
          <w:szCs w:val="20"/>
        </w:rPr>
        <w:t xml:space="preserve">essere gestito efficacemente attraverso </w:t>
      </w:r>
      <w:r w:rsidR="002037F1" w:rsidRPr="00895295">
        <w:rPr>
          <w:rFonts w:ascii="Montserrat" w:hAnsi="Montserrat"/>
          <w:b/>
          <w:bCs/>
          <w:sz w:val="20"/>
          <w:szCs w:val="20"/>
        </w:rPr>
        <w:t>terapie per il trattamento acuto degli attacchi</w:t>
      </w:r>
      <w:r w:rsidR="002037F1" w:rsidRPr="00895295">
        <w:rPr>
          <w:rFonts w:ascii="Montserrat" w:hAnsi="Montserrat"/>
          <w:sz w:val="20"/>
          <w:szCs w:val="20"/>
        </w:rPr>
        <w:t xml:space="preserve"> e </w:t>
      </w:r>
      <w:r w:rsidR="002037F1" w:rsidRPr="00895295">
        <w:rPr>
          <w:rFonts w:ascii="Montserrat" w:hAnsi="Montserrat"/>
          <w:b/>
          <w:bCs/>
          <w:sz w:val="20"/>
          <w:szCs w:val="20"/>
        </w:rPr>
        <w:t>strategie di profilassi preventiva</w:t>
      </w:r>
      <w:r w:rsidR="002037F1" w:rsidRPr="00895295">
        <w:rPr>
          <w:rFonts w:ascii="Montserrat" w:hAnsi="Montserrat"/>
          <w:sz w:val="20"/>
          <w:szCs w:val="20"/>
        </w:rPr>
        <w:t xml:space="preserve">. Quando i pazienti hanno </w:t>
      </w:r>
      <w:r w:rsidR="002037F1" w:rsidRPr="00895295">
        <w:rPr>
          <w:rFonts w:ascii="Montserrat" w:hAnsi="Montserrat"/>
          <w:sz w:val="20"/>
          <w:szCs w:val="20"/>
        </w:rPr>
        <w:lastRenderedPageBreak/>
        <w:t>accesso a terapie moderne e appropriate, il controllo della malattia e la qualità di vita possono migliorare significativamente</w:t>
      </w:r>
      <w:r w:rsidR="002037F1" w:rsidRPr="00895295">
        <w:rPr>
          <w:rFonts w:ascii="Montserrat" w:hAnsi="Montserrat"/>
          <w:sz w:val="20"/>
          <w:szCs w:val="20"/>
          <w:vertAlign w:val="superscript"/>
        </w:rPr>
        <w:t>1</w:t>
      </w:r>
      <w:r w:rsidR="000614AE">
        <w:rPr>
          <w:rFonts w:ascii="Montserrat" w:hAnsi="Montserrat"/>
          <w:sz w:val="20"/>
          <w:szCs w:val="20"/>
          <w:vertAlign w:val="superscript"/>
        </w:rPr>
        <w:t>2</w:t>
      </w:r>
      <w:r w:rsidR="002037F1" w:rsidRPr="00895295">
        <w:rPr>
          <w:rFonts w:ascii="Montserrat" w:hAnsi="Montserrat"/>
          <w:sz w:val="20"/>
          <w:szCs w:val="20"/>
        </w:rPr>
        <w:t>.</w:t>
      </w:r>
    </w:p>
    <w:p w14:paraId="07A9C81A" w14:textId="77777777" w:rsidR="00CF2D04" w:rsidRPr="00895295" w:rsidRDefault="00CF2D04" w:rsidP="002037F1">
      <w:pPr>
        <w:pStyle w:val="NormaleWeb"/>
        <w:spacing w:before="0" w:beforeAutospacing="0" w:after="120" w:afterAutospacing="0"/>
        <w:rPr>
          <w:rFonts w:ascii="Montserrat" w:hAnsi="Montserrat"/>
          <w:sz w:val="20"/>
          <w:szCs w:val="20"/>
        </w:rPr>
      </w:pPr>
    </w:p>
    <w:p w14:paraId="25D91665" w14:textId="23879C0E" w:rsidR="00385E91" w:rsidRPr="00895295" w:rsidRDefault="002037F1" w:rsidP="002037F1">
      <w:pPr>
        <w:pStyle w:val="NormaleWeb"/>
        <w:shd w:val="clear" w:color="auto" w:fill="FFFFFF"/>
        <w:spacing w:before="0" w:beforeAutospacing="0" w:after="120" w:afterAutospacing="0"/>
        <w:rPr>
          <w:rFonts w:ascii="Montserrat" w:hAnsi="Montserrat"/>
          <w:b/>
          <w:bCs/>
          <w:color w:val="215E99" w:themeColor="text2" w:themeTint="BF"/>
        </w:rPr>
      </w:pPr>
      <w:r w:rsidRPr="00895295">
        <w:rPr>
          <w:rFonts w:ascii="Montserrat" w:hAnsi="Montserrat"/>
          <w:b/>
          <w:bCs/>
          <w:color w:val="215E99" w:themeColor="text2" w:themeTint="BF"/>
        </w:rPr>
        <w:t>L’evoluzione della gestione dell’HAE</w:t>
      </w:r>
    </w:p>
    <w:p w14:paraId="59D95CF8" w14:textId="7EEBECF2" w:rsidR="002037F1" w:rsidRPr="002037F1" w:rsidRDefault="002037F1" w:rsidP="002037F1">
      <w:pPr>
        <w:pStyle w:val="NormaleWeb"/>
        <w:spacing w:before="0" w:beforeAutospacing="0" w:after="120" w:afterAutospacing="0"/>
        <w:rPr>
          <w:rFonts w:ascii="Montserrat" w:hAnsi="Montserrat"/>
          <w:sz w:val="20"/>
          <w:szCs w:val="20"/>
        </w:rPr>
      </w:pPr>
      <w:r w:rsidRPr="002037F1">
        <w:rPr>
          <w:rFonts w:ascii="Montserrat" w:hAnsi="Montserrat"/>
          <w:sz w:val="20"/>
          <w:szCs w:val="20"/>
        </w:rPr>
        <w:t xml:space="preserve">Negli ultimi anni la gestione dell’HAE si è profondamente evoluta, passando da un approccio reattivo, focalizzato sul trattamento degli attacchi acuti, a una strategia proattiva orientata a </w:t>
      </w:r>
      <w:r w:rsidRPr="002037F1">
        <w:rPr>
          <w:rStyle w:val="Enfasigrassetto"/>
          <w:rFonts w:ascii="Montserrat" w:hAnsi="Montserrat"/>
          <w:sz w:val="20"/>
          <w:szCs w:val="20"/>
        </w:rPr>
        <w:t>prevenzione, controllo della malattia e qualità di vita</w:t>
      </w:r>
      <w:r w:rsidRPr="002037F1">
        <w:rPr>
          <w:rFonts w:ascii="Montserrat" w:hAnsi="Montserrat"/>
          <w:sz w:val="20"/>
          <w:szCs w:val="20"/>
        </w:rPr>
        <w:t>.</w:t>
      </w:r>
    </w:p>
    <w:p w14:paraId="02D06B71" w14:textId="62405D64" w:rsidR="002037F1" w:rsidRPr="002037F1" w:rsidRDefault="00C46F13" w:rsidP="002037F1">
      <w:pPr>
        <w:pStyle w:val="NormaleWeb"/>
        <w:spacing w:before="0" w:beforeAutospacing="0" w:after="0" w:afterAutospacing="0"/>
        <w:rPr>
          <w:rFonts w:ascii="Montserrat" w:hAnsi="Montserrat"/>
          <w:sz w:val="20"/>
          <w:szCs w:val="20"/>
        </w:rPr>
      </w:pPr>
      <w:r>
        <w:rPr>
          <w:rFonts w:ascii="Montserrat" w:hAnsi="Montserrat"/>
          <w:sz w:val="20"/>
          <w:szCs w:val="20"/>
        </w:rPr>
        <w:t>Le attuali strategie terapeutiche per l’HAE includono</w:t>
      </w:r>
      <w:r w:rsidR="000614AE">
        <w:rPr>
          <w:rFonts w:ascii="Montserrat" w:hAnsi="Montserrat"/>
          <w:sz w:val="20"/>
          <w:szCs w:val="20"/>
          <w:vertAlign w:val="superscript"/>
        </w:rPr>
        <w:t>13</w:t>
      </w:r>
      <w:r w:rsidR="002037F1" w:rsidRPr="002037F1">
        <w:rPr>
          <w:rFonts w:ascii="Montserrat" w:hAnsi="Montserrat"/>
          <w:sz w:val="20"/>
          <w:szCs w:val="20"/>
        </w:rPr>
        <w:t>:</w:t>
      </w:r>
    </w:p>
    <w:p w14:paraId="4AE31749" w14:textId="77777777" w:rsidR="00C46F13" w:rsidRPr="00C46F13" w:rsidRDefault="00C46F13" w:rsidP="00C46F13">
      <w:pPr>
        <w:pStyle w:val="Paragrafoelenco"/>
        <w:shd w:val="clear" w:color="auto" w:fill="FFFFFF"/>
        <w:ind w:left="426"/>
        <w:contextualSpacing w:val="0"/>
        <w:rPr>
          <w:rFonts w:ascii="Montserrat" w:hAnsi="Montserrat"/>
          <w:sz w:val="10"/>
          <w:szCs w:val="10"/>
        </w:rPr>
      </w:pPr>
    </w:p>
    <w:p w14:paraId="48896767" w14:textId="373E8EA7" w:rsidR="002037F1" w:rsidRDefault="00C46F13" w:rsidP="00C46F13">
      <w:pPr>
        <w:pStyle w:val="Paragrafoelenco"/>
        <w:numPr>
          <w:ilvl w:val="0"/>
          <w:numId w:val="22"/>
        </w:numPr>
        <w:shd w:val="clear" w:color="auto" w:fill="FFFFFF"/>
        <w:ind w:left="426" w:hanging="142"/>
        <w:rPr>
          <w:rFonts w:ascii="Montserrat" w:hAnsi="Montserrat"/>
          <w:sz w:val="20"/>
          <w:szCs w:val="20"/>
        </w:rPr>
      </w:pPr>
      <w:r>
        <w:rPr>
          <w:rFonts w:ascii="Montserrat" w:hAnsi="Montserrat"/>
          <w:b/>
          <w:bCs/>
          <w:sz w:val="20"/>
          <w:szCs w:val="20"/>
        </w:rPr>
        <w:t>Terapia on-demand</w:t>
      </w:r>
      <w:r>
        <w:rPr>
          <w:rFonts w:ascii="Montserrat" w:hAnsi="Montserrat"/>
          <w:sz w:val="20"/>
          <w:szCs w:val="20"/>
        </w:rPr>
        <w:t xml:space="preserve"> </w:t>
      </w:r>
      <w:r w:rsidR="002037F1" w:rsidRPr="00C46F13">
        <w:rPr>
          <w:rFonts w:ascii="Montserrat" w:hAnsi="Montserrat"/>
          <w:sz w:val="20"/>
          <w:szCs w:val="20"/>
        </w:rPr>
        <w:t xml:space="preserve">per </w:t>
      </w:r>
      <w:r w:rsidR="00247794">
        <w:rPr>
          <w:rFonts w:ascii="Montserrat" w:hAnsi="Montserrat"/>
          <w:sz w:val="20"/>
          <w:szCs w:val="20"/>
        </w:rPr>
        <w:t>il trattamento degli</w:t>
      </w:r>
      <w:r w:rsidR="002037F1" w:rsidRPr="00C46F13">
        <w:rPr>
          <w:rFonts w:ascii="Montserrat" w:hAnsi="Montserrat"/>
          <w:sz w:val="20"/>
          <w:szCs w:val="20"/>
        </w:rPr>
        <w:t xml:space="preserve"> attacchi </w:t>
      </w:r>
      <w:r w:rsidRPr="00C46F13">
        <w:rPr>
          <w:rFonts w:ascii="Montserrat" w:hAnsi="Montserrat"/>
          <w:sz w:val="20"/>
          <w:szCs w:val="20"/>
        </w:rPr>
        <w:t>acuti;</w:t>
      </w:r>
      <w:r w:rsidR="002037F1" w:rsidRPr="00C46F13">
        <w:rPr>
          <w:rFonts w:ascii="Montserrat" w:hAnsi="Montserrat"/>
          <w:sz w:val="20"/>
          <w:szCs w:val="20"/>
        </w:rPr>
        <w:t xml:space="preserve"> </w:t>
      </w:r>
    </w:p>
    <w:p w14:paraId="3E766534" w14:textId="75F36DF6" w:rsidR="00C46F13" w:rsidRDefault="00C46F13" w:rsidP="00C46F13">
      <w:pPr>
        <w:pStyle w:val="Paragrafoelenco"/>
        <w:numPr>
          <w:ilvl w:val="0"/>
          <w:numId w:val="22"/>
        </w:numPr>
        <w:shd w:val="clear" w:color="auto" w:fill="FFFFFF"/>
        <w:ind w:left="426" w:hanging="142"/>
        <w:rPr>
          <w:rFonts w:ascii="Montserrat" w:hAnsi="Montserrat"/>
          <w:sz w:val="20"/>
          <w:szCs w:val="20"/>
        </w:rPr>
      </w:pPr>
      <w:r>
        <w:rPr>
          <w:rFonts w:ascii="Montserrat" w:hAnsi="Montserrat"/>
          <w:b/>
          <w:bCs/>
          <w:sz w:val="20"/>
          <w:szCs w:val="20"/>
        </w:rPr>
        <w:t>Profilassi a breve termine (</w:t>
      </w:r>
      <w:r w:rsidRPr="00C46F13">
        <w:rPr>
          <w:rFonts w:ascii="Montserrat" w:hAnsi="Montserrat"/>
          <w:b/>
          <w:bCs/>
          <w:sz w:val="20"/>
          <w:szCs w:val="20"/>
          <w:lang w:val="en-GB"/>
        </w:rPr>
        <w:t>short-term prophylaxis</w:t>
      </w:r>
      <w:r>
        <w:rPr>
          <w:rFonts w:ascii="Montserrat" w:hAnsi="Montserrat"/>
          <w:b/>
          <w:bCs/>
          <w:sz w:val="20"/>
          <w:szCs w:val="20"/>
        </w:rPr>
        <w:t xml:space="preserve">) </w:t>
      </w:r>
      <w:r w:rsidRPr="00C46F13">
        <w:rPr>
          <w:rFonts w:ascii="Montserrat" w:hAnsi="Montserrat"/>
          <w:sz w:val="20"/>
          <w:szCs w:val="20"/>
        </w:rPr>
        <w:t>per prevenire</w:t>
      </w:r>
      <w:r>
        <w:rPr>
          <w:rFonts w:ascii="Montserrat" w:hAnsi="Montserrat"/>
          <w:sz w:val="20"/>
          <w:szCs w:val="20"/>
        </w:rPr>
        <w:t xml:space="preserve"> </w:t>
      </w:r>
      <w:r w:rsidR="00247794">
        <w:rPr>
          <w:rFonts w:ascii="Montserrat" w:hAnsi="Montserrat"/>
          <w:sz w:val="20"/>
          <w:szCs w:val="20"/>
        </w:rPr>
        <w:t>gli attacchi</w:t>
      </w:r>
      <w:r>
        <w:rPr>
          <w:rFonts w:ascii="Montserrat" w:hAnsi="Montserrat"/>
          <w:sz w:val="20"/>
          <w:szCs w:val="20"/>
        </w:rPr>
        <w:t xml:space="preserve"> nei pazienti sottoposti a</w:t>
      </w:r>
      <w:r w:rsidRPr="00C46F13">
        <w:rPr>
          <w:rFonts w:ascii="Montserrat" w:hAnsi="Montserrat"/>
          <w:sz w:val="20"/>
          <w:szCs w:val="20"/>
        </w:rPr>
        <w:t xml:space="preserve"> procedure dentistiche o chirurgiche;  </w:t>
      </w:r>
    </w:p>
    <w:p w14:paraId="5EFBB3FF" w14:textId="785EFAE8" w:rsidR="002037F1" w:rsidRPr="00C46F13" w:rsidRDefault="002037F1" w:rsidP="00C46F13">
      <w:pPr>
        <w:pStyle w:val="Paragrafoelenco"/>
        <w:numPr>
          <w:ilvl w:val="0"/>
          <w:numId w:val="22"/>
        </w:numPr>
        <w:shd w:val="clear" w:color="auto" w:fill="FFFFFF"/>
        <w:ind w:left="426" w:hanging="142"/>
        <w:rPr>
          <w:rFonts w:ascii="Montserrat" w:hAnsi="Montserrat"/>
          <w:sz w:val="20"/>
          <w:szCs w:val="20"/>
        </w:rPr>
      </w:pPr>
      <w:r w:rsidRPr="00C46F13">
        <w:rPr>
          <w:rStyle w:val="Enfasigrassetto"/>
          <w:rFonts w:ascii="Montserrat" w:hAnsi="Montserrat"/>
          <w:sz w:val="20"/>
          <w:szCs w:val="20"/>
        </w:rPr>
        <w:t>Profilassi a lungo termine</w:t>
      </w:r>
      <w:r w:rsidR="00C46F13" w:rsidRPr="00C46F13">
        <w:rPr>
          <w:rStyle w:val="Enfasigrassetto"/>
          <w:rFonts w:ascii="Montserrat" w:hAnsi="Montserrat"/>
          <w:sz w:val="20"/>
          <w:szCs w:val="20"/>
        </w:rPr>
        <w:t xml:space="preserve"> (</w:t>
      </w:r>
      <w:r w:rsidR="00C46F13" w:rsidRPr="00C46F13">
        <w:rPr>
          <w:rStyle w:val="Enfasigrassetto"/>
          <w:rFonts w:ascii="Montserrat" w:hAnsi="Montserrat"/>
          <w:sz w:val="20"/>
          <w:szCs w:val="20"/>
          <w:lang w:val="en-GB"/>
        </w:rPr>
        <w:t>long-term prophylaxis</w:t>
      </w:r>
      <w:r w:rsidR="00C46F13" w:rsidRPr="00C46F13">
        <w:rPr>
          <w:rStyle w:val="Enfasigrassetto"/>
          <w:rFonts w:ascii="Montserrat" w:hAnsi="Montserrat"/>
          <w:sz w:val="20"/>
          <w:szCs w:val="20"/>
        </w:rPr>
        <w:t>)</w:t>
      </w:r>
      <w:r w:rsidRPr="00C46F13">
        <w:rPr>
          <w:rFonts w:ascii="Montserrat" w:hAnsi="Montserrat"/>
          <w:sz w:val="20"/>
          <w:szCs w:val="20"/>
        </w:rPr>
        <w:t xml:space="preserve"> per prevenire gli attacchi</w:t>
      </w:r>
      <w:r w:rsidR="00247794">
        <w:rPr>
          <w:rFonts w:ascii="Montserrat" w:hAnsi="Montserrat"/>
          <w:sz w:val="20"/>
          <w:szCs w:val="20"/>
        </w:rPr>
        <w:t xml:space="preserve"> nel lungo periodo e</w:t>
      </w:r>
      <w:r w:rsidRPr="00C46F13">
        <w:rPr>
          <w:rFonts w:ascii="Montserrat" w:hAnsi="Montserrat"/>
          <w:sz w:val="20"/>
          <w:szCs w:val="20"/>
        </w:rPr>
        <w:t xml:space="preserve"> ridurre il burden di malattia.</w:t>
      </w:r>
    </w:p>
    <w:p w14:paraId="71B0E2C3" w14:textId="77777777" w:rsidR="00C46F13" w:rsidRPr="00C46F13" w:rsidRDefault="00C46F13" w:rsidP="00C46F13">
      <w:pPr>
        <w:shd w:val="clear" w:color="auto" w:fill="FFFFFF"/>
        <w:rPr>
          <w:rFonts w:ascii="Montserrat" w:hAnsi="Montserrat"/>
          <w:sz w:val="20"/>
          <w:szCs w:val="20"/>
        </w:rPr>
      </w:pPr>
    </w:p>
    <w:p w14:paraId="6BCC6E1A" w14:textId="7B418515" w:rsidR="002037F1" w:rsidRPr="002037F1" w:rsidRDefault="002037F1" w:rsidP="002037F1">
      <w:pPr>
        <w:pStyle w:val="NormaleWeb"/>
        <w:spacing w:before="0" w:beforeAutospacing="0" w:after="120" w:afterAutospacing="0"/>
        <w:rPr>
          <w:rFonts w:ascii="Montserrat" w:hAnsi="Montserrat"/>
          <w:sz w:val="20"/>
          <w:szCs w:val="20"/>
        </w:rPr>
      </w:pPr>
      <w:r w:rsidRPr="002037F1">
        <w:rPr>
          <w:rFonts w:ascii="Montserrat" w:hAnsi="Montserrat"/>
          <w:sz w:val="20"/>
          <w:szCs w:val="20"/>
        </w:rPr>
        <w:t>Questa evoluzione ha contribuito a ridefinire gli obiettivi di cura</w:t>
      </w:r>
      <w:r w:rsidR="00931C41">
        <w:rPr>
          <w:rFonts w:ascii="Montserrat" w:hAnsi="Montserrat"/>
          <w:sz w:val="20"/>
          <w:szCs w:val="20"/>
        </w:rPr>
        <w:t>, come</w:t>
      </w:r>
      <w:r w:rsidR="000106AD">
        <w:rPr>
          <w:rFonts w:ascii="Montserrat" w:hAnsi="Montserrat"/>
          <w:sz w:val="20"/>
          <w:szCs w:val="20"/>
        </w:rPr>
        <w:t xml:space="preserve"> indicat</w:t>
      </w:r>
      <w:r w:rsidR="00931C41">
        <w:rPr>
          <w:rFonts w:ascii="Montserrat" w:hAnsi="Montserrat"/>
          <w:sz w:val="20"/>
          <w:szCs w:val="20"/>
        </w:rPr>
        <w:t>o</w:t>
      </w:r>
      <w:r w:rsidR="000106AD">
        <w:rPr>
          <w:rFonts w:ascii="Montserrat" w:hAnsi="Montserrat"/>
          <w:sz w:val="20"/>
          <w:szCs w:val="20"/>
        </w:rPr>
        <w:t xml:space="preserve"> nelle </w:t>
      </w:r>
      <w:r w:rsidR="000106AD" w:rsidRPr="00931C41">
        <w:rPr>
          <w:rFonts w:ascii="Montserrat" w:hAnsi="Montserrat"/>
          <w:b/>
          <w:bCs/>
          <w:sz w:val="20"/>
          <w:szCs w:val="20"/>
        </w:rPr>
        <w:t>linee guida internazionali per la gestione dell’angioedema ereditario</w:t>
      </w:r>
      <w:r w:rsidR="000614AE">
        <w:rPr>
          <w:rFonts w:ascii="Montserrat" w:hAnsi="Montserrat"/>
          <w:sz w:val="20"/>
          <w:szCs w:val="20"/>
          <w:vertAlign w:val="superscript"/>
        </w:rPr>
        <w:t>13</w:t>
      </w:r>
      <w:r w:rsidR="000106AD">
        <w:rPr>
          <w:rFonts w:ascii="Montserrat" w:hAnsi="Montserrat"/>
          <w:sz w:val="20"/>
          <w:szCs w:val="20"/>
        </w:rPr>
        <w:t xml:space="preserve"> </w:t>
      </w:r>
      <w:r w:rsidRPr="002037F1">
        <w:rPr>
          <w:rFonts w:ascii="Montserrat" w:hAnsi="Montserrat"/>
          <w:sz w:val="20"/>
          <w:szCs w:val="20"/>
        </w:rPr>
        <w:t>: non solo ridurre la frequenza degli attacchi, ma aiutare i pazienti a raggiungere maggiore stabilità, autonomia e libertà nella vita quotidiana.</w:t>
      </w:r>
    </w:p>
    <w:p w14:paraId="1CA8D7FB" w14:textId="256AE6C1" w:rsidR="002037F1" w:rsidRPr="002037F1" w:rsidRDefault="002037F1" w:rsidP="002037F1">
      <w:pPr>
        <w:pStyle w:val="NormaleWeb"/>
        <w:spacing w:before="0" w:beforeAutospacing="0" w:after="120" w:afterAutospacing="0"/>
        <w:rPr>
          <w:rFonts w:ascii="Montserrat" w:hAnsi="Montserrat"/>
          <w:sz w:val="20"/>
          <w:szCs w:val="20"/>
        </w:rPr>
      </w:pPr>
      <w:r w:rsidRPr="002037F1">
        <w:rPr>
          <w:rFonts w:ascii="Montserrat" w:hAnsi="Montserrat"/>
          <w:sz w:val="20"/>
          <w:szCs w:val="20"/>
        </w:rPr>
        <w:t xml:space="preserve">Sempre più, inoltre, la gestione clinica si orienta verso un approccio di </w:t>
      </w:r>
      <w:r w:rsidRPr="002037F1">
        <w:rPr>
          <w:rStyle w:val="Enfasigrassetto"/>
          <w:rFonts w:ascii="Montserrat" w:hAnsi="Montserrat"/>
          <w:sz w:val="20"/>
          <w:szCs w:val="20"/>
        </w:rPr>
        <w:t>decision-making</w:t>
      </w:r>
      <w:r>
        <w:rPr>
          <w:rFonts w:ascii="Montserrat" w:hAnsi="Montserrat"/>
          <w:sz w:val="20"/>
          <w:szCs w:val="20"/>
        </w:rPr>
        <w:t xml:space="preserve"> </w:t>
      </w:r>
      <w:r w:rsidRPr="002037F1">
        <w:rPr>
          <w:rFonts w:ascii="Montserrat" w:hAnsi="Montserrat"/>
          <w:b/>
          <w:bCs/>
          <w:sz w:val="20"/>
          <w:szCs w:val="20"/>
        </w:rPr>
        <w:t>condiviso</w:t>
      </w:r>
      <w:r>
        <w:rPr>
          <w:rFonts w:ascii="Montserrat" w:hAnsi="Montserrat"/>
          <w:sz w:val="20"/>
          <w:szCs w:val="20"/>
        </w:rPr>
        <w:t>,</w:t>
      </w:r>
      <w:r w:rsidRPr="002037F1">
        <w:rPr>
          <w:rFonts w:ascii="Montserrat" w:hAnsi="Montserrat"/>
          <w:sz w:val="20"/>
          <w:szCs w:val="20"/>
        </w:rPr>
        <w:t xml:space="preserve"> che personalizza il trattamento sulla base del burden di malattia, delle preferenze e degli obiettivi di vita della persona</w:t>
      </w:r>
      <w:r w:rsidR="000614AE">
        <w:rPr>
          <w:rFonts w:ascii="Montserrat" w:hAnsi="Montserrat"/>
          <w:sz w:val="20"/>
          <w:szCs w:val="20"/>
          <w:vertAlign w:val="superscript"/>
        </w:rPr>
        <w:t>13</w:t>
      </w:r>
      <w:r w:rsidRPr="002037F1">
        <w:rPr>
          <w:rFonts w:ascii="Montserrat" w:hAnsi="Montserrat"/>
          <w:sz w:val="20"/>
          <w:szCs w:val="20"/>
        </w:rPr>
        <w:t>.</w:t>
      </w:r>
    </w:p>
    <w:p w14:paraId="0E0BE0FF" w14:textId="0E071C2D" w:rsidR="002037F1" w:rsidRPr="002037F1" w:rsidRDefault="002037F1" w:rsidP="00996D8F">
      <w:pPr>
        <w:pStyle w:val="NormaleWeb"/>
        <w:spacing w:before="0" w:beforeAutospacing="0" w:after="120" w:afterAutospacing="0"/>
        <w:rPr>
          <w:rFonts w:ascii="Montserrat" w:hAnsi="Montserrat"/>
          <w:sz w:val="20"/>
          <w:szCs w:val="20"/>
        </w:rPr>
      </w:pPr>
      <w:r w:rsidRPr="002037F1">
        <w:rPr>
          <w:rStyle w:val="Enfasigrassetto"/>
          <w:rFonts w:ascii="Montserrat" w:hAnsi="Montserrat"/>
          <w:sz w:val="20"/>
          <w:szCs w:val="20"/>
        </w:rPr>
        <w:t>Nell’HAE l’obiettivo non è semplicemente avere meno attacchi, ma una vita meno condizionata dalla paura del prossimo.</w:t>
      </w:r>
    </w:p>
    <w:p w14:paraId="790A34AB" w14:textId="77777777" w:rsidR="002037F1" w:rsidRDefault="002037F1" w:rsidP="00996D8F">
      <w:pPr>
        <w:pStyle w:val="NormaleWeb"/>
        <w:spacing w:before="0" w:beforeAutospacing="0" w:after="120" w:afterAutospacing="0"/>
        <w:rPr>
          <w:rFonts w:ascii="Montserrat" w:hAnsi="Montserrat"/>
          <w:sz w:val="20"/>
          <w:szCs w:val="20"/>
          <w:lang w:val="en-GB"/>
        </w:rPr>
      </w:pPr>
    </w:p>
    <w:p w14:paraId="2E197B12" w14:textId="77777777" w:rsidR="00931C41" w:rsidRDefault="00931C41" w:rsidP="00996D8F">
      <w:pPr>
        <w:pStyle w:val="NormaleWeb"/>
        <w:spacing w:before="0" w:beforeAutospacing="0" w:after="120" w:afterAutospacing="0"/>
        <w:rPr>
          <w:rFonts w:ascii="Montserrat" w:hAnsi="Montserrat"/>
          <w:sz w:val="20"/>
          <w:szCs w:val="20"/>
          <w:lang w:val="en-GB"/>
        </w:rPr>
      </w:pPr>
    </w:p>
    <w:p w14:paraId="32CBFE09" w14:textId="61CD6628" w:rsidR="00D076EE" w:rsidRDefault="00D076EE" w:rsidP="00C0066C">
      <w:pPr>
        <w:spacing w:after="120"/>
        <w:jc w:val="center"/>
        <w:rPr>
          <w:rFonts w:ascii="Montserrat" w:hAnsi="Montserrat"/>
          <w:sz w:val="20"/>
          <w:szCs w:val="20"/>
          <w:lang w:val="en-GB"/>
        </w:rPr>
      </w:pPr>
    </w:p>
    <w:p w14:paraId="4606B724" w14:textId="77777777" w:rsidR="007B57A7" w:rsidRDefault="007B57A7" w:rsidP="00C0066C">
      <w:pPr>
        <w:spacing w:after="120"/>
        <w:jc w:val="center"/>
        <w:rPr>
          <w:rFonts w:ascii="Montserrat" w:hAnsi="Montserrat"/>
          <w:sz w:val="20"/>
          <w:szCs w:val="20"/>
          <w:lang w:val="en-GB"/>
        </w:rPr>
      </w:pPr>
    </w:p>
    <w:p w14:paraId="1E3D2B5E" w14:textId="77777777" w:rsidR="007B57A7" w:rsidRDefault="007B57A7" w:rsidP="00C0066C">
      <w:pPr>
        <w:spacing w:after="120"/>
        <w:jc w:val="center"/>
        <w:rPr>
          <w:rFonts w:ascii="Montserrat" w:hAnsi="Montserrat"/>
          <w:sz w:val="20"/>
          <w:szCs w:val="20"/>
          <w:lang w:val="en-GB"/>
        </w:rPr>
      </w:pPr>
    </w:p>
    <w:p w14:paraId="69C9304E" w14:textId="77777777" w:rsidR="007B57A7" w:rsidRDefault="007B57A7" w:rsidP="00C0066C">
      <w:pPr>
        <w:spacing w:after="120"/>
        <w:jc w:val="center"/>
        <w:rPr>
          <w:rFonts w:ascii="Montserrat" w:hAnsi="Montserrat"/>
          <w:sz w:val="20"/>
          <w:szCs w:val="20"/>
          <w:lang w:val="en-GB"/>
        </w:rPr>
      </w:pPr>
    </w:p>
    <w:p w14:paraId="7F61BC32" w14:textId="77777777" w:rsidR="007B57A7" w:rsidRDefault="007B57A7" w:rsidP="00C0066C">
      <w:pPr>
        <w:spacing w:after="120"/>
        <w:jc w:val="center"/>
        <w:rPr>
          <w:rFonts w:ascii="Montserrat" w:hAnsi="Montserrat"/>
          <w:sz w:val="20"/>
          <w:szCs w:val="20"/>
          <w:lang w:val="en-GB"/>
        </w:rPr>
      </w:pPr>
    </w:p>
    <w:p w14:paraId="6CAC5F9A" w14:textId="77777777" w:rsidR="007B57A7" w:rsidRDefault="007B57A7" w:rsidP="00C0066C">
      <w:pPr>
        <w:spacing w:after="120"/>
        <w:jc w:val="center"/>
        <w:rPr>
          <w:rFonts w:ascii="Montserrat" w:hAnsi="Montserrat"/>
          <w:sz w:val="20"/>
          <w:szCs w:val="20"/>
          <w:lang w:val="en-GB"/>
        </w:rPr>
      </w:pPr>
    </w:p>
    <w:p w14:paraId="45C25F74" w14:textId="77777777" w:rsidR="007B57A7" w:rsidRDefault="007B57A7" w:rsidP="00C0066C">
      <w:pPr>
        <w:spacing w:after="120"/>
        <w:jc w:val="center"/>
        <w:rPr>
          <w:rFonts w:ascii="Montserrat" w:hAnsi="Montserrat"/>
          <w:sz w:val="20"/>
          <w:szCs w:val="20"/>
          <w:lang w:val="en-GB"/>
        </w:rPr>
      </w:pPr>
    </w:p>
    <w:p w14:paraId="1ADFFBA4" w14:textId="77777777" w:rsidR="007B57A7" w:rsidRDefault="007B57A7" w:rsidP="00C0066C">
      <w:pPr>
        <w:spacing w:after="120"/>
        <w:jc w:val="center"/>
        <w:rPr>
          <w:rFonts w:ascii="Montserrat" w:hAnsi="Montserrat"/>
          <w:sz w:val="20"/>
          <w:szCs w:val="20"/>
          <w:lang w:val="en-GB"/>
        </w:rPr>
      </w:pPr>
    </w:p>
    <w:p w14:paraId="3B8B260B" w14:textId="77777777" w:rsidR="007B57A7" w:rsidRDefault="007B57A7" w:rsidP="00C0066C">
      <w:pPr>
        <w:spacing w:after="120"/>
        <w:jc w:val="center"/>
        <w:rPr>
          <w:rFonts w:ascii="Montserrat" w:hAnsi="Montserrat"/>
          <w:sz w:val="20"/>
          <w:szCs w:val="20"/>
          <w:lang w:val="en-GB"/>
        </w:rPr>
      </w:pPr>
    </w:p>
    <w:p w14:paraId="6A100E21" w14:textId="77777777" w:rsidR="007B57A7" w:rsidRDefault="007B57A7" w:rsidP="00C0066C">
      <w:pPr>
        <w:spacing w:after="120"/>
        <w:jc w:val="center"/>
        <w:rPr>
          <w:rFonts w:ascii="Montserrat" w:hAnsi="Montserrat"/>
          <w:sz w:val="20"/>
          <w:szCs w:val="20"/>
          <w:lang w:val="en-GB"/>
        </w:rPr>
      </w:pPr>
    </w:p>
    <w:p w14:paraId="2BC40501" w14:textId="77777777" w:rsidR="007B57A7" w:rsidRDefault="007B57A7" w:rsidP="00C0066C">
      <w:pPr>
        <w:spacing w:after="120"/>
        <w:jc w:val="center"/>
        <w:rPr>
          <w:rFonts w:ascii="Montserrat" w:hAnsi="Montserrat"/>
          <w:sz w:val="20"/>
          <w:szCs w:val="20"/>
          <w:lang w:val="en-GB"/>
        </w:rPr>
      </w:pPr>
    </w:p>
    <w:p w14:paraId="27DA5DF1" w14:textId="77777777" w:rsidR="007B57A7" w:rsidRDefault="007B57A7" w:rsidP="00C0066C">
      <w:pPr>
        <w:spacing w:after="120"/>
        <w:jc w:val="center"/>
        <w:rPr>
          <w:rFonts w:ascii="Montserrat" w:hAnsi="Montserrat"/>
          <w:sz w:val="20"/>
          <w:szCs w:val="20"/>
          <w:lang w:val="en-GB"/>
        </w:rPr>
      </w:pPr>
    </w:p>
    <w:p w14:paraId="21C30F7F" w14:textId="77777777" w:rsidR="007B57A7" w:rsidRDefault="007B57A7" w:rsidP="00C0066C">
      <w:pPr>
        <w:spacing w:after="120"/>
        <w:jc w:val="center"/>
        <w:rPr>
          <w:rFonts w:ascii="Montserrat" w:hAnsi="Montserrat"/>
          <w:sz w:val="20"/>
          <w:szCs w:val="20"/>
          <w:lang w:val="en-GB"/>
        </w:rPr>
      </w:pPr>
    </w:p>
    <w:p w14:paraId="6552D8E8" w14:textId="77777777" w:rsidR="007B57A7" w:rsidRDefault="007B57A7" w:rsidP="00C0066C">
      <w:pPr>
        <w:spacing w:after="120"/>
        <w:jc w:val="center"/>
        <w:rPr>
          <w:rFonts w:ascii="Montserrat" w:hAnsi="Montserrat"/>
          <w:sz w:val="20"/>
          <w:szCs w:val="20"/>
          <w:lang w:val="en-GB"/>
        </w:rPr>
      </w:pPr>
    </w:p>
    <w:p w14:paraId="6E102104" w14:textId="77777777" w:rsidR="007B57A7" w:rsidRDefault="007B57A7" w:rsidP="00C0066C">
      <w:pPr>
        <w:spacing w:after="120"/>
        <w:jc w:val="center"/>
        <w:rPr>
          <w:rFonts w:ascii="Montserrat" w:hAnsi="Montserrat"/>
          <w:sz w:val="20"/>
          <w:szCs w:val="20"/>
          <w:lang w:val="en-GB"/>
        </w:rPr>
      </w:pPr>
    </w:p>
    <w:p w14:paraId="62A32181" w14:textId="77777777" w:rsidR="007B57A7" w:rsidRDefault="007B57A7" w:rsidP="00C0066C">
      <w:pPr>
        <w:spacing w:after="120"/>
        <w:jc w:val="center"/>
        <w:rPr>
          <w:rFonts w:ascii="Montserrat" w:hAnsi="Montserrat"/>
          <w:sz w:val="20"/>
          <w:szCs w:val="20"/>
          <w:lang w:val="en-GB"/>
        </w:rPr>
      </w:pPr>
    </w:p>
    <w:p w14:paraId="49518102" w14:textId="77777777" w:rsidR="007B57A7" w:rsidRDefault="007B57A7" w:rsidP="00247794">
      <w:pPr>
        <w:spacing w:after="120"/>
        <w:rPr>
          <w:rFonts w:ascii="Montserrat" w:hAnsi="Montserrat"/>
          <w:sz w:val="20"/>
          <w:szCs w:val="20"/>
          <w:lang w:val="en-GB"/>
        </w:rPr>
      </w:pPr>
    </w:p>
    <w:p w14:paraId="60EACAC6" w14:textId="77777777" w:rsidR="007B57A7" w:rsidRPr="00385E91" w:rsidRDefault="007B57A7" w:rsidP="00C0066C">
      <w:pPr>
        <w:spacing w:after="120"/>
        <w:jc w:val="center"/>
        <w:rPr>
          <w:rFonts w:ascii="Montserrat" w:hAnsi="Montserrat"/>
          <w:sz w:val="20"/>
          <w:szCs w:val="20"/>
          <w:lang w:val="en-GB"/>
        </w:rPr>
      </w:pPr>
    </w:p>
    <w:p w14:paraId="51E680EA" w14:textId="6CB1F394" w:rsidR="00D076EE" w:rsidRPr="00C0066C" w:rsidRDefault="00D076EE" w:rsidP="00895295">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center"/>
        <w:rPr>
          <w:rFonts w:ascii="Montserrat" w:hAnsi="Montserrat"/>
          <w:b/>
          <w:bCs/>
          <w:color w:val="215E99" w:themeColor="text2" w:themeTint="BF"/>
          <w:lang w:val="en-GB"/>
        </w:rPr>
      </w:pPr>
      <w:r w:rsidRPr="00C0066C">
        <w:rPr>
          <w:rFonts w:ascii="Montserrat" w:hAnsi="Montserrat"/>
          <w:b/>
          <w:bCs/>
          <w:color w:val="215E99" w:themeColor="text2" w:themeTint="BF"/>
          <w:lang w:val="en-GB"/>
        </w:rPr>
        <w:t>Key Facts</w:t>
      </w:r>
    </w:p>
    <w:p w14:paraId="515A09DD" w14:textId="1BFFB9D1" w:rsidR="00895295" w:rsidRPr="00895295" w:rsidRDefault="002037F1"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b/>
          <w:bCs/>
          <w:sz w:val="20"/>
          <w:szCs w:val="20"/>
        </w:rPr>
        <w:t>Una malattia rara</w:t>
      </w:r>
      <w:r w:rsidR="00D076EE" w:rsidRPr="00895295">
        <w:rPr>
          <w:rFonts w:ascii="Montserrat" w:hAnsi="Montserrat"/>
          <w:sz w:val="20"/>
          <w:szCs w:val="20"/>
        </w:rPr>
        <w:br/>
      </w:r>
      <w:r w:rsidR="00895295" w:rsidRPr="00895295">
        <w:rPr>
          <w:rFonts w:ascii="Montserrat" w:hAnsi="Montserrat"/>
          <w:sz w:val="20"/>
          <w:szCs w:val="20"/>
        </w:rPr>
        <w:t xml:space="preserve">L’HAE colpisce </w:t>
      </w:r>
      <w:r w:rsidR="00895295" w:rsidRPr="00895295">
        <w:rPr>
          <w:rStyle w:val="Enfasigrassetto"/>
          <w:rFonts w:ascii="Montserrat" w:hAnsi="Montserrat"/>
          <w:sz w:val="20"/>
          <w:szCs w:val="20"/>
        </w:rPr>
        <w:t>una persona ogni 10.000–50.000 nel mondo</w:t>
      </w:r>
      <w:r w:rsidR="00895295" w:rsidRPr="00895295">
        <w:rPr>
          <w:rFonts w:ascii="Montserrat" w:hAnsi="Montserrat"/>
          <w:sz w:val="20"/>
          <w:szCs w:val="20"/>
        </w:rPr>
        <w:t>, anche se molti casi possono restare non diagnosticati.</w:t>
      </w:r>
    </w:p>
    <w:p w14:paraId="06395554" w14:textId="0B79903F"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eastAsia="Times New Roman" w:hAnsi="Montserrat" w:cs="Times New Roman"/>
          <w:b/>
          <w:bCs/>
          <w:color w:val="auto"/>
          <w:sz w:val="20"/>
          <w:szCs w:val="20"/>
        </w:rPr>
      </w:pPr>
      <w:r>
        <w:rPr>
          <w:rFonts w:ascii="Montserrat" w:eastAsia="Times New Roman" w:hAnsi="Montserrat" w:cs="Times New Roman"/>
          <w:b/>
          <w:bCs/>
          <w:color w:val="auto"/>
          <w:sz w:val="20"/>
          <w:szCs w:val="20"/>
        </w:rPr>
        <w:t>Di origine genetica</w:t>
      </w:r>
    </w:p>
    <w:p w14:paraId="608B3C86" w14:textId="77777777"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sz w:val="20"/>
          <w:szCs w:val="20"/>
        </w:rPr>
        <w:t xml:space="preserve">L’HAE è causato da un difetto che interessa il </w:t>
      </w:r>
      <w:r w:rsidRPr="00895295">
        <w:rPr>
          <w:rStyle w:val="Enfasigrassetto"/>
          <w:rFonts w:ascii="Montserrat" w:hAnsi="Montserrat"/>
          <w:sz w:val="20"/>
          <w:szCs w:val="20"/>
        </w:rPr>
        <w:t>C1 inibitore (C1-INH)</w:t>
      </w:r>
      <w:r w:rsidRPr="00895295">
        <w:rPr>
          <w:rFonts w:ascii="Montserrat" w:hAnsi="Montserrat"/>
          <w:sz w:val="20"/>
          <w:szCs w:val="20"/>
        </w:rPr>
        <w:t xml:space="preserve"> ed è trasmesso geneticamente, con il </w:t>
      </w:r>
      <w:r w:rsidRPr="00895295">
        <w:rPr>
          <w:rStyle w:val="Enfasigrassetto"/>
          <w:rFonts w:ascii="Montserrat" w:hAnsi="Montserrat"/>
          <w:sz w:val="20"/>
          <w:szCs w:val="20"/>
        </w:rPr>
        <w:t>50% di probabilità</w:t>
      </w:r>
      <w:r w:rsidRPr="00895295">
        <w:rPr>
          <w:rFonts w:ascii="Montserrat" w:hAnsi="Montserrat"/>
          <w:sz w:val="20"/>
          <w:szCs w:val="20"/>
        </w:rPr>
        <w:t xml:space="preserve"> di ereditarietà da un genitore affetto. Fino al </w:t>
      </w:r>
      <w:r w:rsidRPr="00895295">
        <w:rPr>
          <w:rStyle w:val="Enfasigrassetto"/>
          <w:rFonts w:ascii="Montserrat" w:hAnsi="Montserrat"/>
          <w:sz w:val="20"/>
          <w:szCs w:val="20"/>
        </w:rPr>
        <w:t>25% dei casi</w:t>
      </w:r>
      <w:r w:rsidRPr="00895295">
        <w:rPr>
          <w:rFonts w:ascii="Montserrat" w:hAnsi="Montserrat"/>
          <w:sz w:val="20"/>
          <w:szCs w:val="20"/>
        </w:rPr>
        <w:t xml:space="preserve"> deriva da mutazioni spontanee.</w:t>
      </w:r>
    </w:p>
    <w:p w14:paraId="589DC5AF" w14:textId="3628090D"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hAnsi="Montserrat"/>
          <w:b/>
          <w:bCs/>
          <w:color w:val="auto"/>
          <w:sz w:val="20"/>
          <w:szCs w:val="20"/>
        </w:rPr>
      </w:pPr>
      <w:r w:rsidRPr="00895295">
        <w:rPr>
          <w:rFonts w:ascii="Montserrat" w:hAnsi="Montserrat"/>
          <w:b/>
          <w:bCs/>
          <w:color w:val="auto"/>
          <w:sz w:val="20"/>
          <w:szCs w:val="20"/>
        </w:rPr>
        <w:t>Non è un</w:t>
      </w:r>
      <w:r>
        <w:rPr>
          <w:rFonts w:ascii="Montserrat" w:hAnsi="Montserrat"/>
          <w:b/>
          <w:bCs/>
          <w:color w:val="auto"/>
          <w:sz w:val="20"/>
          <w:szCs w:val="20"/>
        </w:rPr>
        <w:t>’</w:t>
      </w:r>
      <w:r w:rsidRPr="00895295">
        <w:rPr>
          <w:rFonts w:ascii="Montserrat" w:hAnsi="Montserrat"/>
          <w:b/>
          <w:bCs/>
          <w:color w:val="auto"/>
          <w:sz w:val="20"/>
          <w:szCs w:val="20"/>
        </w:rPr>
        <w:t>allergia</w:t>
      </w:r>
    </w:p>
    <w:p w14:paraId="37B59EB8" w14:textId="77777777"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sz w:val="20"/>
          <w:szCs w:val="20"/>
        </w:rPr>
        <w:t xml:space="preserve">Sebbene gli attacchi siano spesso scambiati per reazioni allergiche, nell’HAE il gonfiore è mediato dalla </w:t>
      </w:r>
      <w:r w:rsidRPr="00895295">
        <w:rPr>
          <w:rStyle w:val="Enfasigrassetto"/>
          <w:rFonts w:ascii="Montserrat" w:hAnsi="Montserrat"/>
          <w:sz w:val="20"/>
          <w:szCs w:val="20"/>
        </w:rPr>
        <w:t>bradichinina</w:t>
      </w:r>
      <w:r w:rsidRPr="00895295">
        <w:rPr>
          <w:rFonts w:ascii="Montserrat" w:hAnsi="Montserrat"/>
          <w:sz w:val="20"/>
          <w:szCs w:val="20"/>
        </w:rPr>
        <w:t>, non dall’istamina, e non risponde ai comuni trattamenti antiallergici.</w:t>
      </w:r>
    </w:p>
    <w:p w14:paraId="4D96D202" w14:textId="77777777"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hAnsi="Montserrat"/>
          <w:b/>
          <w:bCs/>
          <w:color w:val="auto"/>
          <w:sz w:val="20"/>
          <w:szCs w:val="20"/>
        </w:rPr>
      </w:pPr>
      <w:r w:rsidRPr="00895295">
        <w:rPr>
          <w:rFonts w:ascii="Montserrat" w:hAnsi="Montserrat"/>
          <w:b/>
          <w:bCs/>
          <w:color w:val="auto"/>
          <w:sz w:val="20"/>
          <w:szCs w:val="20"/>
        </w:rPr>
        <w:t>Una diagnosi spesso tardiva</w:t>
      </w:r>
    </w:p>
    <w:p w14:paraId="2E037669" w14:textId="77777777"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sz w:val="20"/>
          <w:szCs w:val="20"/>
        </w:rPr>
        <w:t xml:space="preserve">Poiché i sintomi possono imitare altre condizioni, la diagnosi può richiedere anche </w:t>
      </w:r>
      <w:r w:rsidRPr="00895295">
        <w:rPr>
          <w:rStyle w:val="Enfasigrassetto"/>
          <w:rFonts w:ascii="Montserrat" w:hAnsi="Montserrat"/>
          <w:sz w:val="20"/>
          <w:szCs w:val="20"/>
        </w:rPr>
        <w:t>oltre 8 anni</w:t>
      </w:r>
      <w:r w:rsidRPr="00895295">
        <w:rPr>
          <w:rFonts w:ascii="Montserrat" w:hAnsi="Montserrat"/>
          <w:sz w:val="20"/>
          <w:szCs w:val="20"/>
        </w:rPr>
        <w:t>, nonostante sia possibile confermarla con un semplice esame del sangue.</w:t>
      </w:r>
    </w:p>
    <w:p w14:paraId="55E27242" w14:textId="77777777"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hAnsi="Montserrat"/>
          <w:b/>
          <w:bCs/>
          <w:color w:val="auto"/>
          <w:sz w:val="20"/>
          <w:szCs w:val="20"/>
        </w:rPr>
      </w:pPr>
      <w:r w:rsidRPr="00895295">
        <w:rPr>
          <w:rFonts w:ascii="Montserrat" w:hAnsi="Montserrat"/>
          <w:b/>
          <w:bCs/>
          <w:color w:val="auto"/>
          <w:sz w:val="20"/>
          <w:szCs w:val="20"/>
        </w:rPr>
        <w:t>Gli attacchi possono essere pericolosi per la vita</w:t>
      </w:r>
    </w:p>
    <w:p w14:paraId="6B463F31" w14:textId="52E979A2"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sz w:val="20"/>
          <w:szCs w:val="20"/>
        </w:rPr>
        <w:t xml:space="preserve">L’edema può interessare cute, addome e vie aeree. Gli </w:t>
      </w:r>
      <w:r w:rsidRPr="00895295">
        <w:rPr>
          <w:rStyle w:val="Enfasigrassetto"/>
          <w:rFonts w:ascii="Montserrat" w:hAnsi="Montserrat"/>
          <w:sz w:val="20"/>
          <w:szCs w:val="20"/>
        </w:rPr>
        <w:t>attacchi laringei</w:t>
      </w:r>
      <w:r w:rsidRPr="00895295">
        <w:rPr>
          <w:rFonts w:ascii="Montserrat" w:hAnsi="Montserrat"/>
          <w:sz w:val="20"/>
          <w:szCs w:val="20"/>
        </w:rPr>
        <w:t xml:space="preserve"> possono diventare fatali senza un intervento tempestivo</w:t>
      </w:r>
      <w:r>
        <w:rPr>
          <w:rFonts w:ascii="Montserrat" w:hAnsi="Montserrat"/>
          <w:sz w:val="20"/>
          <w:szCs w:val="20"/>
        </w:rPr>
        <w:t xml:space="preserve"> e mirato.</w:t>
      </w:r>
    </w:p>
    <w:p w14:paraId="00F32641" w14:textId="77777777"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hAnsi="Montserrat"/>
          <w:b/>
          <w:bCs/>
          <w:color w:val="auto"/>
          <w:sz w:val="20"/>
          <w:szCs w:val="20"/>
        </w:rPr>
      </w:pPr>
      <w:r w:rsidRPr="00895295">
        <w:rPr>
          <w:rFonts w:ascii="Montserrat" w:hAnsi="Montserrat"/>
          <w:b/>
          <w:bCs/>
          <w:color w:val="auto"/>
          <w:sz w:val="20"/>
          <w:szCs w:val="20"/>
        </w:rPr>
        <w:t>Il burden va oltre i sintomi</w:t>
      </w:r>
    </w:p>
    <w:p w14:paraId="0B0F2ADD" w14:textId="77777777"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sidRPr="00895295">
        <w:rPr>
          <w:rFonts w:ascii="Montserrat" w:hAnsi="Montserrat"/>
          <w:sz w:val="20"/>
          <w:szCs w:val="20"/>
        </w:rPr>
        <w:t>Gli attacchi imprevedibili possono incidere su scuola, lavoro, relazioni e benessere psicologico, con un impatto rilevante sui pazienti e sulle loro famiglie.</w:t>
      </w:r>
    </w:p>
    <w:p w14:paraId="5FEC09F2" w14:textId="77777777" w:rsidR="00895295" w:rsidRPr="00895295" w:rsidRDefault="00895295" w:rsidP="00895295">
      <w:pPr>
        <w:pStyle w:val="Titolo3"/>
        <w:pBdr>
          <w:top w:val="single" w:sz="4" w:space="1" w:color="auto"/>
          <w:left w:val="single" w:sz="4" w:space="4" w:color="auto"/>
          <w:bottom w:val="single" w:sz="4" w:space="1" w:color="auto"/>
          <w:right w:val="single" w:sz="4" w:space="4" w:color="auto"/>
        </w:pBdr>
        <w:spacing w:before="0" w:after="120"/>
        <w:rPr>
          <w:rFonts w:ascii="Montserrat" w:hAnsi="Montserrat"/>
          <w:b/>
          <w:bCs/>
          <w:color w:val="auto"/>
          <w:sz w:val="20"/>
          <w:szCs w:val="20"/>
        </w:rPr>
      </w:pPr>
      <w:r w:rsidRPr="00895295">
        <w:rPr>
          <w:rFonts w:ascii="Montserrat" w:hAnsi="Montserrat"/>
          <w:b/>
          <w:bCs/>
          <w:color w:val="auto"/>
          <w:sz w:val="20"/>
          <w:szCs w:val="20"/>
        </w:rPr>
        <w:t>Un trattamento efficace può cambiare la vita</w:t>
      </w:r>
    </w:p>
    <w:p w14:paraId="79DE84D1" w14:textId="7E3DDE29" w:rsidR="00895295" w:rsidRPr="00895295" w:rsidRDefault="001607CC"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rPr>
      </w:pPr>
      <w:r>
        <w:rPr>
          <w:rFonts w:ascii="Montserrat" w:hAnsi="Montserrat"/>
          <w:sz w:val="20"/>
          <w:szCs w:val="20"/>
        </w:rPr>
        <w:t>L’attuale disponibilità di</w:t>
      </w:r>
      <w:r w:rsidR="00895295" w:rsidRPr="00895295">
        <w:rPr>
          <w:rFonts w:ascii="Montserrat" w:hAnsi="Montserrat"/>
          <w:sz w:val="20"/>
          <w:szCs w:val="20"/>
        </w:rPr>
        <w:t xml:space="preserve"> terapie </w:t>
      </w:r>
      <w:r w:rsidR="00931C41">
        <w:rPr>
          <w:rFonts w:ascii="Montserrat" w:hAnsi="Montserrat"/>
          <w:sz w:val="20"/>
          <w:szCs w:val="20"/>
        </w:rPr>
        <w:t>on-demand</w:t>
      </w:r>
      <w:r w:rsidR="00895295" w:rsidRPr="00895295">
        <w:rPr>
          <w:rFonts w:ascii="Montserrat" w:hAnsi="Montserrat"/>
          <w:sz w:val="20"/>
          <w:szCs w:val="20"/>
        </w:rPr>
        <w:t xml:space="preserve"> e profilassi a lungo termine possono favorire il controllo della malattia e migliorare la qualità di vita.</w:t>
      </w:r>
    </w:p>
    <w:p w14:paraId="11F5147E" w14:textId="71B09E7F" w:rsidR="00895295" w:rsidRPr="00895295" w:rsidRDefault="00895295" w:rsidP="00895295">
      <w:pPr>
        <w:pStyle w:val="NormaleWeb"/>
        <w:pBdr>
          <w:top w:val="single" w:sz="4" w:space="1" w:color="auto"/>
          <w:left w:val="single" w:sz="4" w:space="4" w:color="auto"/>
          <w:bottom w:val="single" w:sz="4" w:space="1" w:color="auto"/>
          <w:right w:val="single" w:sz="4" w:space="4" w:color="auto"/>
        </w:pBdr>
        <w:spacing w:before="0" w:beforeAutospacing="0" w:after="120" w:afterAutospacing="0"/>
        <w:jc w:val="center"/>
        <w:rPr>
          <w:rStyle w:val="Enfasigrassetto"/>
          <w:rFonts w:ascii="Montserrat" w:hAnsi="Montserrat"/>
          <w:color w:val="215E99" w:themeColor="text2" w:themeTint="BF"/>
          <w:sz w:val="20"/>
          <w:szCs w:val="20"/>
        </w:rPr>
      </w:pPr>
      <w:r w:rsidRPr="00895295">
        <w:rPr>
          <w:rStyle w:val="Enfasigrassetto"/>
          <w:rFonts w:ascii="Montserrat" w:hAnsi="Montserrat"/>
          <w:color w:val="215E99" w:themeColor="text2" w:themeTint="BF"/>
          <w:sz w:val="20"/>
          <w:szCs w:val="20"/>
        </w:rPr>
        <w:t xml:space="preserve">Oggi l’obiettivo non è più soltanto ridurre gli attacchi, ma aiutare le persone </w:t>
      </w:r>
      <w:r>
        <w:rPr>
          <w:rStyle w:val="Enfasigrassetto"/>
          <w:rFonts w:ascii="Montserrat" w:hAnsi="Montserrat"/>
          <w:color w:val="215E99" w:themeColor="text2" w:themeTint="BF"/>
          <w:sz w:val="20"/>
          <w:szCs w:val="20"/>
        </w:rPr>
        <w:t xml:space="preserve">che convivono </w:t>
      </w:r>
      <w:r w:rsidRPr="00895295">
        <w:rPr>
          <w:rStyle w:val="Enfasigrassetto"/>
          <w:rFonts w:ascii="Montserrat" w:hAnsi="Montserrat"/>
          <w:color w:val="215E99" w:themeColor="text2" w:themeTint="BF"/>
          <w:sz w:val="20"/>
          <w:szCs w:val="20"/>
        </w:rPr>
        <w:t xml:space="preserve">con </w:t>
      </w:r>
      <w:r>
        <w:rPr>
          <w:rStyle w:val="Enfasigrassetto"/>
          <w:rFonts w:ascii="Montserrat" w:hAnsi="Montserrat"/>
          <w:color w:val="215E99" w:themeColor="text2" w:themeTint="BF"/>
          <w:sz w:val="20"/>
          <w:szCs w:val="20"/>
        </w:rPr>
        <w:t>l’</w:t>
      </w:r>
      <w:r w:rsidRPr="00895295">
        <w:rPr>
          <w:rStyle w:val="Enfasigrassetto"/>
          <w:rFonts w:ascii="Montserrat" w:hAnsi="Montserrat"/>
          <w:color w:val="215E99" w:themeColor="text2" w:themeTint="BF"/>
          <w:sz w:val="20"/>
          <w:szCs w:val="20"/>
        </w:rPr>
        <w:t>HAE a vivere libere dal peso dell’imprevedibilità.</w:t>
      </w:r>
    </w:p>
    <w:p w14:paraId="09455B4E" w14:textId="2D5AC0FF" w:rsidR="00D076EE" w:rsidRPr="00C0066C" w:rsidRDefault="00D076EE" w:rsidP="00895295">
      <w:pPr>
        <w:pStyle w:val="NormaleWeb"/>
        <w:spacing w:before="0" w:beforeAutospacing="0" w:after="120" w:afterAutospacing="0"/>
        <w:rPr>
          <w:rFonts w:ascii="Montserrat" w:hAnsi="Montserrat"/>
          <w:b/>
          <w:bCs/>
          <w:color w:val="215E99" w:themeColor="text2" w:themeTint="BF"/>
          <w:sz w:val="20"/>
          <w:szCs w:val="20"/>
          <w:lang w:val="en-GB"/>
        </w:rPr>
      </w:pPr>
    </w:p>
    <w:p w14:paraId="047C73DF" w14:textId="77777777" w:rsidR="00931C41" w:rsidRDefault="00931C41" w:rsidP="00C0066C">
      <w:pPr>
        <w:rPr>
          <w:rFonts w:ascii="Montserrat" w:hAnsi="Montserrat"/>
          <w:sz w:val="20"/>
          <w:szCs w:val="20"/>
          <w:lang w:val="en-GB"/>
        </w:rPr>
      </w:pPr>
    </w:p>
    <w:p w14:paraId="3B14668B" w14:textId="77777777" w:rsidR="007B57A7" w:rsidRDefault="007B57A7" w:rsidP="00C0066C">
      <w:pPr>
        <w:rPr>
          <w:rFonts w:ascii="Montserrat" w:hAnsi="Montserrat"/>
          <w:sz w:val="20"/>
          <w:szCs w:val="20"/>
          <w:lang w:val="en-GB"/>
        </w:rPr>
      </w:pPr>
    </w:p>
    <w:p w14:paraId="006DF896" w14:textId="77777777" w:rsidR="007B57A7" w:rsidRDefault="007B57A7" w:rsidP="00C0066C">
      <w:pPr>
        <w:rPr>
          <w:rFonts w:ascii="Montserrat" w:hAnsi="Montserrat"/>
          <w:sz w:val="20"/>
          <w:szCs w:val="20"/>
          <w:lang w:val="en-GB"/>
        </w:rPr>
      </w:pPr>
    </w:p>
    <w:p w14:paraId="3C0EC42D" w14:textId="77777777" w:rsidR="007B57A7" w:rsidRDefault="007B57A7" w:rsidP="00C0066C">
      <w:pPr>
        <w:rPr>
          <w:rFonts w:ascii="Montserrat" w:hAnsi="Montserrat"/>
          <w:sz w:val="20"/>
          <w:szCs w:val="20"/>
          <w:lang w:val="en-GB"/>
        </w:rPr>
      </w:pPr>
    </w:p>
    <w:p w14:paraId="2282E0EE" w14:textId="77777777" w:rsidR="007B57A7" w:rsidRDefault="007B57A7" w:rsidP="00C0066C">
      <w:pPr>
        <w:rPr>
          <w:rFonts w:ascii="Montserrat" w:hAnsi="Montserrat"/>
          <w:sz w:val="20"/>
          <w:szCs w:val="20"/>
          <w:lang w:val="en-GB"/>
        </w:rPr>
      </w:pPr>
    </w:p>
    <w:p w14:paraId="0694D99B" w14:textId="77777777" w:rsidR="007B57A7" w:rsidRDefault="007B57A7" w:rsidP="00C0066C">
      <w:pPr>
        <w:rPr>
          <w:rFonts w:ascii="Montserrat" w:hAnsi="Montserrat"/>
          <w:sz w:val="20"/>
          <w:szCs w:val="20"/>
          <w:lang w:val="en-GB"/>
        </w:rPr>
      </w:pPr>
    </w:p>
    <w:p w14:paraId="43F7B97E" w14:textId="77777777" w:rsidR="007B57A7" w:rsidRDefault="007B57A7" w:rsidP="00C0066C">
      <w:pPr>
        <w:rPr>
          <w:rFonts w:ascii="Montserrat" w:hAnsi="Montserrat"/>
          <w:sz w:val="20"/>
          <w:szCs w:val="20"/>
          <w:lang w:val="en-GB"/>
        </w:rPr>
      </w:pPr>
    </w:p>
    <w:p w14:paraId="71CABC7E" w14:textId="77777777" w:rsidR="007B57A7" w:rsidRDefault="007B57A7" w:rsidP="00C0066C">
      <w:pPr>
        <w:rPr>
          <w:rFonts w:ascii="Montserrat" w:hAnsi="Montserrat"/>
          <w:sz w:val="20"/>
          <w:szCs w:val="20"/>
          <w:lang w:val="en-GB"/>
        </w:rPr>
      </w:pPr>
    </w:p>
    <w:p w14:paraId="76D6A7A4" w14:textId="77777777" w:rsidR="007B57A7" w:rsidRDefault="007B57A7" w:rsidP="00C0066C">
      <w:pPr>
        <w:rPr>
          <w:rFonts w:ascii="Montserrat" w:hAnsi="Montserrat"/>
          <w:sz w:val="20"/>
          <w:szCs w:val="20"/>
          <w:lang w:val="en-GB"/>
        </w:rPr>
      </w:pPr>
    </w:p>
    <w:p w14:paraId="001F994F" w14:textId="77777777" w:rsidR="003B414A" w:rsidRPr="003B414A" w:rsidRDefault="003B414A" w:rsidP="003B414A">
      <w:pPr>
        <w:rPr>
          <w:rFonts w:ascii="Montserrat" w:hAnsi="Montserrat"/>
          <w:color w:val="212121"/>
          <w:sz w:val="15"/>
          <w:szCs w:val="15"/>
          <w:lang w:val="en-GB"/>
        </w:rPr>
      </w:pPr>
      <w:r w:rsidRPr="003B414A">
        <w:rPr>
          <w:rFonts w:ascii="Montserrat" w:hAnsi="Montserrat"/>
          <w:color w:val="212121"/>
          <w:sz w:val="15"/>
          <w:szCs w:val="15"/>
          <w:lang w:val="en-GB"/>
        </w:rPr>
        <w:t>This event is produced and funded by BioCryst Ireland Limited, a Neopharmed Gentili company.</w:t>
      </w:r>
    </w:p>
    <w:p w14:paraId="08700CE3" w14:textId="1B1E9747" w:rsidR="00931C41" w:rsidRPr="003B414A" w:rsidRDefault="003B414A" w:rsidP="00C0066C">
      <w:pPr>
        <w:rPr>
          <w:rFonts w:ascii="Montserrat" w:hAnsi="Montserrat"/>
          <w:color w:val="212121"/>
          <w:sz w:val="15"/>
          <w:szCs w:val="15"/>
          <w:lang w:val="en-GB"/>
        </w:rPr>
      </w:pPr>
      <w:r w:rsidRPr="003B414A">
        <w:rPr>
          <w:rFonts w:ascii="Montserrat" w:hAnsi="Montserrat"/>
          <w:color w:val="212121"/>
          <w:sz w:val="15"/>
          <w:szCs w:val="15"/>
          <w:lang w:val="en-GB"/>
        </w:rPr>
        <w:t>EU.HAE.00264 Date of preparation: May 2026</w:t>
      </w:r>
    </w:p>
    <w:p w14:paraId="35710A03" w14:textId="77777777" w:rsidR="00931C41" w:rsidRDefault="00931C41" w:rsidP="00C0066C">
      <w:pPr>
        <w:rPr>
          <w:rFonts w:ascii="Montserrat" w:hAnsi="Montserrat"/>
          <w:b/>
          <w:bCs/>
          <w:sz w:val="20"/>
          <w:szCs w:val="20"/>
          <w:lang w:val="en-GB"/>
        </w:rPr>
      </w:pPr>
    </w:p>
    <w:p w14:paraId="451FF849" w14:textId="77777777" w:rsidR="00931C41" w:rsidRDefault="00931C41" w:rsidP="00C0066C">
      <w:pPr>
        <w:rPr>
          <w:rFonts w:ascii="Montserrat" w:hAnsi="Montserrat"/>
          <w:b/>
          <w:bCs/>
          <w:sz w:val="20"/>
          <w:szCs w:val="20"/>
          <w:lang w:val="en-GB"/>
        </w:rPr>
      </w:pPr>
    </w:p>
    <w:p w14:paraId="61126A6E" w14:textId="77777777" w:rsidR="00931C41" w:rsidRDefault="00931C41" w:rsidP="00C0066C">
      <w:pPr>
        <w:rPr>
          <w:rFonts w:ascii="Montserrat" w:hAnsi="Montserrat"/>
          <w:b/>
          <w:bCs/>
          <w:sz w:val="20"/>
          <w:szCs w:val="20"/>
          <w:lang w:val="en-GB"/>
        </w:rPr>
      </w:pPr>
    </w:p>
    <w:p w14:paraId="3944B5D0" w14:textId="77777777" w:rsidR="00931C41" w:rsidRDefault="00931C41" w:rsidP="00C0066C">
      <w:pPr>
        <w:rPr>
          <w:rFonts w:ascii="Montserrat" w:hAnsi="Montserrat"/>
          <w:b/>
          <w:bCs/>
          <w:sz w:val="20"/>
          <w:szCs w:val="20"/>
          <w:lang w:val="en-GB"/>
        </w:rPr>
      </w:pPr>
    </w:p>
    <w:p w14:paraId="7AF55BAF" w14:textId="1A89F33A" w:rsidR="00F67DAD" w:rsidRDefault="002037F1" w:rsidP="00C0066C">
      <w:pPr>
        <w:rPr>
          <w:rFonts w:ascii="Montserrat" w:hAnsi="Montserrat"/>
          <w:b/>
          <w:bCs/>
          <w:sz w:val="20"/>
          <w:szCs w:val="20"/>
          <w:lang w:val="en-GB"/>
        </w:rPr>
      </w:pPr>
      <w:proofErr w:type="spellStart"/>
      <w:r>
        <w:rPr>
          <w:rFonts w:ascii="Montserrat" w:hAnsi="Montserrat"/>
          <w:b/>
          <w:bCs/>
          <w:sz w:val="20"/>
          <w:szCs w:val="20"/>
          <w:lang w:val="en-GB"/>
        </w:rPr>
        <w:t>Referenze</w:t>
      </w:r>
      <w:proofErr w:type="spellEnd"/>
    </w:p>
    <w:p w14:paraId="10C36710" w14:textId="77777777" w:rsidR="000614AE" w:rsidRPr="00C0066C" w:rsidRDefault="000614AE" w:rsidP="00C0066C">
      <w:pPr>
        <w:rPr>
          <w:rFonts w:ascii="Montserrat" w:hAnsi="Montserrat"/>
          <w:b/>
          <w:bCs/>
          <w:sz w:val="20"/>
          <w:szCs w:val="20"/>
          <w:lang w:val="en-GB"/>
        </w:rPr>
      </w:pPr>
    </w:p>
    <w:p w14:paraId="00861A15" w14:textId="77777777" w:rsidR="000614AE" w:rsidRPr="00A803EA" w:rsidRDefault="000614AE" w:rsidP="000614AE">
      <w:pPr>
        <w:rPr>
          <w:rFonts w:ascii="Montserrat" w:hAnsi="Montserrat"/>
          <w:sz w:val="18"/>
          <w:szCs w:val="18"/>
          <w:lang w:val="en-GB"/>
        </w:rPr>
      </w:pPr>
      <w:r w:rsidRPr="00A803EA">
        <w:rPr>
          <w:rFonts w:ascii="Montserrat" w:hAnsi="Montserrat"/>
          <w:sz w:val="18"/>
          <w:szCs w:val="18"/>
          <w:lang w:val="en-GB"/>
        </w:rPr>
        <w:t xml:space="preserve">1 Bork K, Anderson JT, Caballero T et al. Assessment and management of disease burden and quality of life in patients with hereditary angioedema: a consensus report. Allergy Asthma Clin Immunol. 2021 Apr 19;17(1):40.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10.1186/s13223-021-00537-2. PMID: 33875020; PMCID: PMC8056543.</w:t>
      </w:r>
    </w:p>
    <w:p w14:paraId="33A346E9" w14:textId="77777777" w:rsidR="000614AE" w:rsidRDefault="000614AE" w:rsidP="000614AE">
      <w:hyperlink r:id="rId8" w:history="1">
        <w:r w:rsidRPr="00A803EA">
          <w:rPr>
            <w:rStyle w:val="Collegamentoipertestuale"/>
            <w:rFonts w:ascii="Montserrat" w:hAnsi="Montserrat"/>
            <w:sz w:val="18"/>
            <w:szCs w:val="18"/>
            <w:lang w:val="en-GB"/>
          </w:rPr>
          <w:t>https://pmc.ncbi.nlm.nih.gov/articles/PMC8056543/</w:t>
        </w:r>
      </w:hyperlink>
    </w:p>
    <w:p w14:paraId="19E423BA" w14:textId="77777777" w:rsidR="000614AE" w:rsidRPr="00A803EA" w:rsidRDefault="000614AE" w:rsidP="000614AE">
      <w:pPr>
        <w:pStyle w:val="Titolo1"/>
        <w:shd w:val="clear" w:color="auto" w:fill="FFFFFF"/>
        <w:spacing w:before="0" w:after="0"/>
        <w:rPr>
          <w:rFonts w:ascii="Montserrat" w:eastAsia="Times New Roman" w:hAnsi="Montserrat" w:cs="Times New Roman"/>
          <w:color w:val="auto"/>
          <w:sz w:val="18"/>
          <w:szCs w:val="18"/>
          <w:lang w:val="en-GB"/>
        </w:rPr>
      </w:pPr>
      <w:r>
        <w:rPr>
          <w:rFonts w:ascii="Montserrat" w:eastAsia="Times New Roman" w:hAnsi="Montserrat" w:cs="Times New Roman"/>
          <w:color w:val="auto"/>
          <w:sz w:val="18"/>
          <w:szCs w:val="18"/>
          <w:lang w:val="en-GB"/>
        </w:rPr>
        <w:t>2</w:t>
      </w:r>
      <w:r w:rsidRPr="00A803EA">
        <w:rPr>
          <w:rFonts w:ascii="Montserrat" w:eastAsia="Times New Roman" w:hAnsi="Montserrat" w:cs="Times New Roman"/>
          <w:color w:val="auto"/>
          <w:sz w:val="18"/>
          <w:szCs w:val="18"/>
          <w:lang w:val="en-GB"/>
        </w:rPr>
        <w:t xml:space="preserve"> Zuraw BL. Clinical practice. Hereditary angioedema. N Engl J Med. 2008 Sep 4;359(10):1027-36. </w:t>
      </w:r>
      <w:proofErr w:type="spellStart"/>
      <w:r w:rsidRPr="00A803EA">
        <w:rPr>
          <w:rFonts w:ascii="Montserrat" w:eastAsia="Times New Roman" w:hAnsi="Montserrat" w:cs="Times New Roman"/>
          <w:color w:val="auto"/>
          <w:sz w:val="18"/>
          <w:szCs w:val="18"/>
          <w:lang w:val="en-GB"/>
        </w:rPr>
        <w:t>doi</w:t>
      </w:r>
      <w:proofErr w:type="spellEnd"/>
      <w:r w:rsidRPr="00A803EA">
        <w:rPr>
          <w:rFonts w:ascii="Montserrat" w:eastAsia="Times New Roman" w:hAnsi="Montserrat" w:cs="Times New Roman"/>
          <w:color w:val="auto"/>
          <w:sz w:val="18"/>
          <w:szCs w:val="18"/>
          <w:lang w:val="en-GB"/>
        </w:rPr>
        <w:t>: 10.1056/NEJMcp0803977. PMID: 18768946.</w:t>
      </w:r>
    </w:p>
    <w:p w14:paraId="603B55B2" w14:textId="77777777" w:rsidR="000614AE" w:rsidRPr="00A803EA" w:rsidRDefault="000614AE" w:rsidP="000614AE">
      <w:pPr>
        <w:rPr>
          <w:rFonts w:ascii="Montserrat" w:hAnsi="Montserrat"/>
          <w:sz w:val="18"/>
          <w:szCs w:val="18"/>
          <w:lang w:val="en-GB"/>
        </w:rPr>
      </w:pPr>
      <w:r>
        <w:rPr>
          <w:rFonts w:ascii="Montserrat" w:hAnsi="Montserrat"/>
          <w:sz w:val="18"/>
          <w:szCs w:val="18"/>
          <w:lang w:val="en-GB"/>
        </w:rPr>
        <w:t>3</w:t>
      </w:r>
      <w:r w:rsidRPr="00A803EA">
        <w:rPr>
          <w:rFonts w:ascii="Montserrat" w:hAnsi="Montserrat"/>
          <w:sz w:val="18"/>
          <w:szCs w:val="18"/>
          <w:lang w:val="en-GB"/>
        </w:rPr>
        <w:t xml:space="preserve"> Zuraw BL. The pathophysiology of hereditary angioedema. World Allergy Organ J. 2010 Sep;3(9 Suppl</w:t>
      </w:r>
      <w:proofErr w:type="gramStart"/>
      <w:r w:rsidRPr="00A803EA">
        <w:rPr>
          <w:rFonts w:ascii="Montserrat" w:hAnsi="Montserrat"/>
          <w:sz w:val="18"/>
          <w:szCs w:val="18"/>
          <w:lang w:val="en-GB"/>
        </w:rPr>
        <w:t>):S</w:t>
      </w:r>
      <w:proofErr w:type="gramEnd"/>
      <w:r w:rsidRPr="00A803EA">
        <w:rPr>
          <w:rFonts w:ascii="Montserrat" w:hAnsi="Montserrat"/>
          <w:sz w:val="18"/>
          <w:szCs w:val="18"/>
          <w:lang w:val="en-GB"/>
        </w:rPr>
        <w:t xml:space="preserve">25-8.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10.1097/WOX.0b013e3181f3f21c. PMID: 23282866; PMCID: PMC3666152.</w:t>
      </w:r>
    </w:p>
    <w:p w14:paraId="5F537BEB" w14:textId="77777777" w:rsidR="000614AE" w:rsidRPr="00A803EA" w:rsidRDefault="000614AE" w:rsidP="000614AE">
      <w:pPr>
        <w:rPr>
          <w:rFonts w:ascii="Montserrat" w:hAnsi="Montserrat"/>
          <w:sz w:val="18"/>
          <w:szCs w:val="18"/>
          <w:lang w:val="en-GB"/>
        </w:rPr>
      </w:pPr>
      <w:hyperlink r:id="rId9" w:history="1">
        <w:r w:rsidRPr="00A803EA">
          <w:rPr>
            <w:rStyle w:val="Collegamentoipertestuale"/>
            <w:rFonts w:ascii="Montserrat" w:hAnsi="Montserrat"/>
            <w:sz w:val="18"/>
            <w:szCs w:val="18"/>
            <w:lang w:val="en-GB"/>
          </w:rPr>
          <w:t>https://pmc.ncbi.nlm.nih.gov/articles/PMC3666152/</w:t>
        </w:r>
      </w:hyperlink>
    </w:p>
    <w:p w14:paraId="20C5DE55" w14:textId="77777777" w:rsidR="000614AE" w:rsidRPr="00A803EA" w:rsidRDefault="000614AE" w:rsidP="000614AE">
      <w:pPr>
        <w:rPr>
          <w:rFonts w:ascii="Montserrat" w:hAnsi="Montserrat"/>
          <w:sz w:val="18"/>
          <w:szCs w:val="18"/>
          <w:lang w:val="en-GB"/>
        </w:rPr>
      </w:pPr>
      <w:r>
        <w:rPr>
          <w:rFonts w:ascii="Montserrat" w:hAnsi="Montserrat"/>
          <w:sz w:val="18"/>
          <w:szCs w:val="18"/>
          <w:lang w:val="en-GB"/>
        </w:rPr>
        <w:t xml:space="preserve">4 </w:t>
      </w:r>
      <w:proofErr w:type="spellStart"/>
      <w:r w:rsidRPr="00A803EA">
        <w:rPr>
          <w:rFonts w:ascii="Montserrat" w:hAnsi="Montserrat"/>
          <w:sz w:val="18"/>
          <w:szCs w:val="18"/>
          <w:lang w:val="en-GB"/>
        </w:rPr>
        <w:t>Agostoni</w:t>
      </w:r>
      <w:proofErr w:type="spellEnd"/>
      <w:r w:rsidRPr="00A803EA">
        <w:rPr>
          <w:rFonts w:ascii="Montserrat" w:hAnsi="Montserrat"/>
          <w:sz w:val="18"/>
          <w:szCs w:val="18"/>
          <w:lang w:val="en-GB"/>
        </w:rPr>
        <w:t xml:space="preserve"> A, Aygören-</w:t>
      </w:r>
      <w:proofErr w:type="spellStart"/>
      <w:r w:rsidRPr="00A803EA">
        <w:rPr>
          <w:rFonts w:ascii="Montserrat" w:hAnsi="Montserrat"/>
          <w:sz w:val="18"/>
          <w:szCs w:val="18"/>
          <w:lang w:val="en-GB"/>
        </w:rPr>
        <w:t>Pürsün</w:t>
      </w:r>
      <w:proofErr w:type="spellEnd"/>
      <w:r w:rsidRPr="00A803EA">
        <w:rPr>
          <w:rFonts w:ascii="Montserrat" w:hAnsi="Montserrat"/>
          <w:sz w:val="18"/>
          <w:szCs w:val="18"/>
          <w:lang w:val="en-GB"/>
        </w:rPr>
        <w:t xml:space="preserve"> E, Binkley KE et al. Hereditary and acquired angioedema: problems and progress: proceedings of the third C1 esterase inhibitor deficiency workshop and beyond. J Allergy Clin Immunol. 2004 Sep;114(3 Suppl</w:t>
      </w:r>
      <w:proofErr w:type="gramStart"/>
      <w:r w:rsidRPr="00A803EA">
        <w:rPr>
          <w:rFonts w:ascii="Montserrat" w:hAnsi="Montserrat"/>
          <w:sz w:val="18"/>
          <w:szCs w:val="18"/>
          <w:lang w:val="en-GB"/>
        </w:rPr>
        <w:t>):S</w:t>
      </w:r>
      <w:proofErr w:type="gramEnd"/>
      <w:r w:rsidRPr="00A803EA">
        <w:rPr>
          <w:rFonts w:ascii="Montserrat" w:hAnsi="Montserrat"/>
          <w:sz w:val="18"/>
          <w:szCs w:val="18"/>
          <w:lang w:val="en-GB"/>
        </w:rPr>
        <w:t xml:space="preserve">51-131.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10.1016/j.jaci.2004.06.047. PMID: 15356535; PMCID: PMC7119155.</w:t>
      </w:r>
    </w:p>
    <w:p w14:paraId="61EF354C" w14:textId="77777777" w:rsidR="000614AE" w:rsidRPr="00A803EA" w:rsidRDefault="000614AE" w:rsidP="000614AE">
      <w:pPr>
        <w:rPr>
          <w:rFonts w:ascii="Montserrat" w:hAnsi="Montserrat"/>
          <w:sz w:val="18"/>
          <w:szCs w:val="18"/>
          <w:lang w:val="en-GB"/>
        </w:rPr>
      </w:pPr>
      <w:hyperlink r:id="rId10" w:history="1">
        <w:r w:rsidRPr="00A803EA">
          <w:rPr>
            <w:rStyle w:val="Collegamentoipertestuale"/>
            <w:rFonts w:ascii="Montserrat" w:hAnsi="Montserrat"/>
            <w:sz w:val="18"/>
            <w:szCs w:val="18"/>
            <w:lang w:val="en-GB"/>
          </w:rPr>
          <w:t>https://pmc.ncbi.nlm.nih.gov/articles/PMC7119155/</w:t>
        </w:r>
      </w:hyperlink>
    </w:p>
    <w:p w14:paraId="30DC9D52" w14:textId="77777777" w:rsidR="000614AE" w:rsidRDefault="000614AE" w:rsidP="000614AE">
      <w:pPr>
        <w:shd w:val="clear" w:color="auto" w:fill="FFFFFF"/>
        <w:rPr>
          <w:rFonts w:ascii="Montserrat" w:hAnsi="Montserrat"/>
          <w:sz w:val="18"/>
          <w:szCs w:val="18"/>
          <w:lang w:val="en-GB"/>
        </w:rPr>
      </w:pPr>
      <w:r>
        <w:rPr>
          <w:rFonts w:ascii="Montserrat" w:hAnsi="Montserrat"/>
          <w:sz w:val="18"/>
          <w:szCs w:val="18"/>
          <w:lang w:val="en-GB"/>
        </w:rPr>
        <w:t>5</w:t>
      </w:r>
      <w:r w:rsidRPr="00C0066C">
        <w:rPr>
          <w:rFonts w:ascii="Montserrat" w:hAnsi="Montserrat"/>
          <w:sz w:val="18"/>
          <w:szCs w:val="18"/>
          <w:lang w:val="en-GB"/>
        </w:rPr>
        <w:t xml:space="preserve"> </w:t>
      </w:r>
      <w:proofErr w:type="spellStart"/>
      <w:r w:rsidRPr="00C0066C">
        <w:rPr>
          <w:rFonts w:ascii="Montserrat" w:hAnsi="Montserrat"/>
          <w:sz w:val="18"/>
          <w:szCs w:val="18"/>
          <w:lang w:val="en-GB"/>
        </w:rPr>
        <w:t>Lumry</w:t>
      </w:r>
      <w:proofErr w:type="spellEnd"/>
      <w:r w:rsidRPr="00C0066C">
        <w:rPr>
          <w:rFonts w:ascii="Montserrat" w:hAnsi="Montserrat"/>
          <w:sz w:val="18"/>
          <w:szCs w:val="18"/>
          <w:lang w:val="en-GB"/>
        </w:rPr>
        <w:t xml:space="preserve"> WR, </w:t>
      </w:r>
      <w:proofErr w:type="spellStart"/>
      <w:r w:rsidRPr="00C0066C">
        <w:rPr>
          <w:rFonts w:ascii="Montserrat" w:hAnsi="Montserrat"/>
          <w:sz w:val="18"/>
          <w:szCs w:val="18"/>
          <w:lang w:val="en-GB"/>
        </w:rPr>
        <w:t>Settipane</w:t>
      </w:r>
      <w:proofErr w:type="spellEnd"/>
      <w:r w:rsidRPr="00C0066C">
        <w:rPr>
          <w:rFonts w:ascii="Montserrat" w:hAnsi="Montserrat"/>
          <w:sz w:val="18"/>
          <w:szCs w:val="18"/>
          <w:lang w:val="en-GB"/>
        </w:rPr>
        <w:t xml:space="preserve"> RA. Hereditary angioedema: Epidemiology and burden of disease. Allergy Asthma Proc. 2020 Nov 1;41(Suppl 1</w:t>
      </w:r>
      <w:proofErr w:type="gramStart"/>
      <w:r w:rsidRPr="00C0066C">
        <w:rPr>
          <w:rFonts w:ascii="Montserrat" w:hAnsi="Montserrat"/>
          <w:sz w:val="18"/>
          <w:szCs w:val="18"/>
          <w:lang w:val="en-GB"/>
        </w:rPr>
        <w:t>):S</w:t>
      </w:r>
      <w:proofErr w:type="gramEnd"/>
      <w:r w:rsidRPr="00C0066C">
        <w:rPr>
          <w:rFonts w:ascii="Montserrat" w:hAnsi="Montserrat"/>
          <w:sz w:val="18"/>
          <w:szCs w:val="18"/>
          <w:lang w:val="en-GB"/>
        </w:rPr>
        <w:t xml:space="preserve">08-S13. </w:t>
      </w:r>
      <w:proofErr w:type="spellStart"/>
      <w:r w:rsidRPr="00C0066C">
        <w:rPr>
          <w:rFonts w:ascii="Montserrat" w:hAnsi="Montserrat"/>
          <w:sz w:val="18"/>
          <w:szCs w:val="18"/>
          <w:lang w:val="en-GB"/>
        </w:rPr>
        <w:t>doi</w:t>
      </w:r>
      <w:proofErr w:type="spellEnd"/>
      <w:r w:rsidRPr="00C0066C">
        <w:rPr>
          <w:rFonts w:ascii="Montserrat" w:hAnsi="Montserrat"/>
          <w:sz w:val="18"/>
          <w:szCs w:val="18"/>
          <w:lang w:val="en-GB"/>
        </w:rPr>
        <w:t>: 10.2500/aap.2020.41.20005</w:t>
      </w:r>
    </w:p>
    <w:p w14:paraId="1A8C1E2B" w14:textId="77777777" w:rsidR="000614AE" w:rsidRDefault="000614AE" w:rsidP="000614AE">
      <w:pPr>
        <w:shd w:val="clear" w:color="auto" w:fill="FFFFFF"/>
        <w:rPr>
          <w:rFonts w:ascii="Montserrat" w:hAnsi="Montserrat"/>
          <w:sz w:val="18"/>
          <w:szCs w:val="18"/>
          <w:lang w:val="en-GB"/>
        </w:rPr>
      </w:pPr>
      <w:hyperlink r:id="rId11" w:anchor=":~:text=Abstract,quality%20of%20life%20(QoL)" w:history="1">
        <w:r w:rsidRPr="00B8623E">
          <w:rPr>
            <w:rStyle w:val="Collegamentoipertestuale"/>
            <w:rFonts w:ascii="Montserrat" w:hAnsi="Montserrat"/>
            <w:sz w:val="18"/>
            <w:szCs w:val="18"/>
            <w:lang w:val="en-GB"/>
          </w:rPr>
          <w:t>https://pubmed.ncbi.nlm.nih.gov/33109318/#:~:text=Abstract,quality%20of%20life%20(QoL)</w:t>
        </w:r>
      </w:hyperlink>
      <w:r w:rsidRPr="00C0066C">
        <w:rPr>
          <w:rFonts w:ascii="Montserrat" w:hAnsi="Montserrat"/>
          <w:sz w:val="18"/>
          <w:szCs w:val="18"/>
          <w:lang w:val="en-GB"/>
        </w:rPr>
        <w:t>.</w:t>
      </w:r>
    </w:p>
    <w:p w14:paraId="0C6E2720" w14:textId="77777777" w:rsidR="000614AE" w:rsidRPr="00A803EA" w:rsidRDefault="000614AE" w:rsidP="000614AE">
      <w:pPr>
        <w:pStyle w:val="Titolo1"/>
        <w:shd w:val="clear" w:color="auto" w:fill="FFFFFF"/>
        <w:spacing w:before="0" w:after="0"/>
        <w:rPr>
          <w:rFonts w:ascii="Montserrat" w:eastAsia="Times New Roman" w:hAnsi="Montserrat" w:cs="Times New Roman"/>
          <w:color w:val="auto"/>
          <w:sz w:val="18"/>
          <w:szCs w:val="18"/>
          <w:lang w:val="en-GB"/>
        </w:rPr>
      </w:pPr>
      <w:r>
        <w:rPr>
          <w:rFonts w:ascii="Montserrat" w:eastAsia="Times New Roman" w:hAnsi="Montserrat" w:cs="Times New Roman"/>
          <w:color w:val="auto"/>
          <w:sz w:val="18"/>
          <w:szCs w:val="18"/>
          <w:lang w:val="en-GB"/>
        </w:rPr>
        <w:t>6</w:t>
      </w:r>
      <w:r w:rsidRPr="00A803EA">
        <w:rPr>
          <w:rFonts w:ascii="Montserrat" w:eastAsia="Times New Roman" w:hAnsi="Montserrat" w:cs="Times New Roman"/>
          <w:color w:val="auto"/>
          <w:sz w:val="18"/>
          <w:szCs w:val="18"/>
          <w:lang w:val="en-GB"/>
        </w:rPr>
        <w:t xml:space="preserve"> </w:t>
      </w:r>
      <w:proofErr w:type="spellStart"/>
      <w:r w:rsidRPr="00A803EA">
        <w:rPr>
          <w:rFonts w:ascii="Montserrat" w:eastAsia="Times New Roman" w:hAnsi="Montserrat" w:cs="Times New Roman"/>
          <w:color w:val="auto"/>
          <w:sz w:val="18"/>
          <w:szCs w:val="18"/>
          <w:lang w:val="en-GB"/>
        </w:rPr>
        <w:t>Mumneh</w:t>
      </w:r>
      <w:proofErr w:type="spellEnd"/>
      <w:r w:rsidRPr="00A803EA">
        <w:rPr>
          <w:rFonts w:ascii="Montserrat" w:eastAsia="Times New Roman" w:hAnsi="Montserrat" w:cs="Times New Roman"/>
          <w:color w:val="auto"/>
          <w:sz w:val="18"/>
          <w:szCs w:val="18"/>
          <w:lang w:val="en-GB"/>
        </w:rPr>
        <w:t xml:space="preserve"> N, Tick M, Borum M. Angioedema with severe acute abdominal pain: Think of hereditary angioedema. Clin Res Hepatol Gastroenterol. 2021 Jul;45(4):101702. </w:t>
      </w:r>
      <w:proofErr w:type="spellStart"/>
      <w:r w:rsidRPr="00A803EA">
        <w:rPr>
          <w:rFonts w:ascii="Montserrat" w:eastAsia="Times New Roman" w:hAnsi="Montserrat" w:cs="Times New Roman"/>
          <w:color w:val="auto"/>
          <w:sz w:val="18"/>
          <w:szCs w:val="18"/>
          <w:lang w:val="en-GB"/>
        </w:rPr>
        <w:t>doi</w:t>
      </w:r>
      <w:proofErr w:type="spellEnd"/>
      <w:r w:rsidRPr="00A803EA">
        <w:rPr>
          <w:rFonts w:ascii="Montserrat" w:eastAsia="Times New Roman" w:hAnsi="Montserrat" w:cs="Times New Roman"/>
          <w:color w:val="auto"/>
          <w:sz w:val="18"/>
          <w:szCs w:val="18"/>
          <w:lang w:val="en-GB"/>
        </w:rPr>
        <w:t xml:space="preserve">: 10.1016/j.clinre.2021.101702. </w:t>
      </w:r>
      <w:proofErr w:type="spellStart"/>
      <w:r w:rsidRPr="00A803EA">
        <w:rPr>
          <w:rFonts w:ascii="Montserrat" w:eastAsia="Times New Roman" w:hAnsi="Montserrat" w:cs="Times New Roman"/>
          <w:color w:val="auto"/>
          <w:sz w:val="18"/>
          <w:szCs w:val="18"/>
          <w:lang w:val="en-GB"/>
        </w:rPr>
        <w:t>Epub</w:t>
      </w:r>
      <w:proofErr w:type="spellEnd"/>
      <w:r w:rsidRPr="00A803EA">
        <w:rPr>
          <w:rFonts w:ascii="Montserrat" w:eastAsia="Times New Roman" w:hAnsi="Montserrat" w:cs="Times New Roman"/>
          <w:color w:val="auto"/>
          <w:sz w:val="18"/>
          <w:szCs w:val="18"/>
          <w:lang w:val="en-GB"/>
        </w:rPr>
        <w:t xml:space="preserve"> 2021 Apr 14. PMID: 33864899.</w:t>
      </w:r>
    </w:p>
    <w:p w14:paraId="78DF9F62" w14:textId="77777777" w:rsidR="000614AE" w:rsidRDefault="000614AE" w:rsidP="000614AE">
      <w:hyperlink r:id="rId12" w:history="1">
        <w:r w:rsidRPr="00A803EA">
          <w:rPr>
            <w:rStyle w:val="Collegamentoipertestuale"/>
            <w:rFonts w:ascii="Montserrat" w:hAnsi="Montserrat"/>
            <w:sz w:val="18"/>
            <w:szCs w:val="18"/>
            <w:lang w:val="en-GB"/>
          </w:rPr>
          <w:t>https://www.sciencedirect.com/science/article/pii/S2210740121000814</w:t>
        </w:r>
      </w:hyperlink>
    </w:p>
    <w:p w14:paraId="35F26B9D" w14:textId="77777777" w:rsidR="000614AE" w:rsidRDefault="000614AE" w:rsidP="000614AE">
      <w:pPr>
        <w:rPr>
          <w:rFonts w:ascii="Montserrat" w:hAnsi="Montserrat"/>
          <w:sz w:val="18"/>
          <w:szCs w:val="18"/>
          <w:lang w:val="en-GB"/>
        </w:rPr>
      </w:pPr>
      <w:r>
        <w:rPr>
          <w:rFonts w:ascii="Montserrat" w:hAnsi="Montserrat"/>
          <w:sz w:val="18"/>
          <w:szCs w:val="18"/>
          <w:lang w:val="en-GB"/>
        </w:rPr>
        <w:t>7</w:t>
      </w:r>
      <w:r w:rsidRPr="00A803EA">
        <w:rPr>
          <w:rFonts w:ascii="Montserrat" w:hAnsi="Montserrat"/>
          <w:sz w:val="18"/>
          <w:szCs w:val="18"/>
          <w:lang w:val="en-GB"/>
        </w:rPr>
        <w:t xml:space="preserve"> Bork K, Hardt J, Witzke G. Fatal laryngeal attacks and mortality in hereditary angioedema due to C1-INH deficiency. J Allergy Clin Immunol. 2012 Sep;130(3):692-7.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10.1016/j.jaci.2012.05.055.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2012 Jul 28. PMID: 22841766.</w:t>
      </w:r>
    </w:p>
    <w:p w14:paraId="30172700" w14:textId="77777777" w:rsidR="000614AE" w:rsidRDefault="000614AE" w:rsidP="000614AE">
      <w:hyperlink r:id="rId13" w:history="1">
        <w:r w:rsidRPr="00B8623E">
          <w:rPr>
            <w:rStyle w:val="Collegamentoipertestuale"/>
            <w:rFonts w:ascii="Montserrat" w:hAnsi="Montserrat"/>
            <w:sz w:val="18"/>
            <w:szCs w:val="18"/>
            <w:lang w:val="en-GB"/>
          </w:rPr>
          <w:t>https://www.jacionline.org/article/S0091-6749(12)01008-1/fulltext</w:t>
        </w:r>
      </w:hyperlink>
    </w:p>
    <w:p w14:paraId="033FF0FD" w14:textId="77777777" w:rsidR="000614AE" w:rsidRPr="00A803EA" w:rsidRDefault="000614AE" w:rsidP="000614AE">
      <w:pPr>
        <w:rPr>
          <w:rFonts w:ascii="Montserrat" w:hAnsi="Montserrat"/>
          <w:sz w:val="18"/>
          <w:szCs w:val="18"/>
          <w:lang w:val="en-GB"/>
        </w:rPr>
      </w:pPr>
      <w:r>
        <w:rPr>
          <w:rFonts w:ascii="Montserrat" w:hAnsi="Montserrat"/>
          <w:sz w:val="18"/>
          <w:szCs w:val="18"/>
          <w:lang w:val="en-GB"/>
        </w:rPr>
        <w:t>8</w:t>
      </w:r>
      <w:r w:rsidRPr="00A803EA">
        <w:rPr>
          <w:rFonts w:ascii="Montserrat" w:hAnsi="Montserrat"/>
          <w:sz w:val="18"/>
          <w:szCs w:val="18"/>
          <w:lang w:val="en-GB"/>
        </w:rPr>
        <w:t xml:space="preserve"> Banerji A, Busse P, Christiansen SC et al. Current state of hereditary angioedema management: a patient survey. Allergy Asthma Proc. 2015 May-Jun;36(3):213-7.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10.2500/aap.2015.36.3824. PMID: 25976438; PMCID: PMC4405601.</w:t>
      </w:r>
    </w:p>
    <w:p w14:paraId="470CC00C" w14:textId="77777777" w:rsidR="000614AE" w:rsidRPr="00A803EA" w:rsidRDefault="000614AE" w:rsidP="000614AE">
      <w:pPr>
        <w:rPr>
          <w:rFonts w:ascii="Montserrat" w:hAnsi="Montserrat"/>
          <w:sz w:val="18"/>
          <w:szCs w:val="18"/>
          <w:lang w:val="en-GB"/>
        </w:rPr>
      </w:pPr>
      <w:hyperlink r:id="rId14" w:history="1">
        <w:r w:rsidRPr="00A803EA">
          <w:rPr>
            <w:rStyle w:val="Collegamentoipertestuale"/>
            <w:rFonts w:ascii="Montserrat" w:hAnsi="Montserrat"/>
            <w:sz w:val="18"/>
            <w:szCs w:val="18"/>
            <w:lang w:val="en-GB"/>
          </w:rPr>
          <w:t>https://pmc.ncbi.nlm.nih.gov/articles/PMC4405601/</w:t>
        </w:r>
      </w:hyperlink>
    </w:p>
    <w:p w14:paraId="4F3077A9" w14:textId="77777777" w:rsidR="000614AE" w:rsidRPr="00A803EA" w:rsidRDefault="000614AE" w:rsidP="000614AE">
      <w:pPr>
        <w:rPr>
          <w:rFonts w:ascii="Montserrat" w:hAnsi="Montserrat"/>
          <w:sz w:val="18"/>
          <w:szCs w:val="18"/>
          <w:lang w:val="en-GB"/>
        </w:rPr>
      </w:pPr>
      <w:r>
        <w:rPr>
          <w:rFonts w:ascii="Montserrat" w:hAnsi="Montserrat"/>
          <w:sz w:val="18"/>
          <w:szCs w:val="18"/>
          <w:lang w:val="en-GB"/>
        </w:rPr>
        <w:t>9</w:t>
      </w:r>
      <w:r w:rsidRPr="00A803EA">
        <w:rPr>
          <w:rFonts w:ascii="Montserrat" w:hAnsi="Montserrat"/>
          <w:sz w:val="18"/>
          <w:szCs w:val="18"/>
          <w:lang w:val="en-GB"/>
        </w:rPr>
        <w:t xml:space="preserve"> </w:t>
      </w:r>
      <w:proofErr w:type="spellStart"/>
      <w:r w:rsidRPr="00A803EA">
        <w:rPr>
          <w:rFonts w:ascii="Montserrat" w:hAnsi="Montserrat"/>
          <w:sz w:val="18"/>
          <w:szCs w:val="18"/>
          <w:lang w:val="en-GB"/>
        </w:rPr>
        <w:t>MacGinnitie</w:t>
      </w:r>
      <w:proofErr w:type="spellEnd"/>
      <w:r w:rsidRPr="00A803EA">
        <w:rPr>
          <w:rFonts w:ascii="Montserrat" w:hAnsi="Montserrat"/>
          <w:sz w:val="18"/>
          <w:szCs w:val="18"/>
          <w:lang w:val="en-GB"/>
        </w:rPr>
        <w:t xml:space="preserve"> 2014: </w:t>
      </w:r>
      <w:proofErr w:type="spellStart"/>
      <w:r w:rsidRPr="00A803EA">
        <w:rPr>
          <w:rFonts w:ascii="Montserrat" w:hAnsi="Montserrat"/>
          <w:sz w:val="18"/>
          <w:szCs w:val="18"/>
          <w:lang w:val="en-GB"/>
        </w:rPr>
        <w:t>MacGinnitie</w:t>
      </w:r>
      <w:proofErr w:type="spellEnd"/>
      <w:r w:rsidRPr="00A803EA">
        <w:rPr>
          <w:rFonts w:ascii="Montserrat" w:hAnsi="Montserrat"/>
          <w:sz w:val="18"/>
          <w:szCs w:val="18"/>
          <w:lang w:val="en-GB"/>
        </w:rPr>
        <w:t xml:space="preserve"> AJ. </w:t>
      </w:r>
      <w:proofErr w:type="spellStart"/>
      <w:r w:rsidRPr="00A803EA">
        <w:rPr>
          <w:rFonts w:ascii="Montserrat" w:hAnsi="Montserrat"/>
          <w:sz w:val="18"/>
          <w:szCs w:val="18"/>
          <w:lang w:val="en-GB"/>
        </w:rPr>
        <w:t>Pediatric</w:t>
      </w:r>
      <w:proofErr w:type="spellEnd"/>
      <w:r w:rsidRPr="00A803EA">
        <w:rPr>
          <w:rFonts w:ascii="Montserrat" w:hAnsi="Montserrat"/>
          <w:sz w:val="18"/>
          <w:szCs w:val="18"/>
          <w:lang w:val="en-GB"/>
        </w:rPr>
        <w:t xml:space="preserve"> hereditary angioedema. </w:t>
      </w:r>
      <w:proofErr w:type="spellStart"/>
      <w:r w:rsidRPr="00A803EA">
        <w:rPr>
          <w:rFonts w:ascii="Montserrat" w:hAnsi="Montserrat"/>
          <w:sz w:val="18"/>
          <w:szCs w:val="18"/>
          <w:lang w:val="en-GB"/>
        </w:rPr>
        <w:t>Pediatr</w:t>
      </w:r>
      <w:proofErr w:type="spellEnd"/>
      <w:r w:rsidRPr="00A803EA">
        <w:rPr>
          <w:rFonts w:ascii="Montserrat" w:hAnsi="Montserrat"/>
          <w:sz w:val="18"/>
          <w:szCs w:val="18"/>
          <w:lang w:val="en-GB"/>
        </w:rPr>
        <w:t xml:space="preserve"> Allergy Immunol. 2014 Aug;25(5):420-7.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10.1111/pai.12168.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2013 Dec 9. PMID: 24313851; PMCID: PMC4282351.</w:t>
      </w:r>
    </w:p>
    <w:p w14:paraId="116B5D13" w14:textId="77777777" w:rsidR="000614AE" w:rsidRPr="00A803EA" w:rsidRDefault="000614AE" w:rsidP="000614AE">
      <w:pPr>
        <w:rPr>
          <w:rFonts w:ascii="Montserrat" w:hAnsi="Montserrat"/>
          <w:sz w:val="18"/>
          <w:szCs w:val="18"/>
          <w:lang w:val="en-GB"/>
        </w:rPr>
      </w:pPr>
      <w:hyperlink r:id="rId15" w:history="1">
        <w:r w:rsidRPr="00A803EA">
          <w:rPr>
            <w:rStyle w:val="Collegamentoipertestuale"/>
            <w:rFonts w:ascii="Montserrat" w:hAnsi="Montserrat"/>
            <w:sz w:val="18"/>
            <w:szCs w:val="18"/>
            <w:lang w:val="en-GB"/>
          </w:rPr>
          <w:t>https://pmc.ncbi.nlm.nih.gov/articles/PMC4282351/</w:t>
        </w:r>
      </w:hyperlink>
    </w:p>
    <w:p w14:paraId="5EDE4ABD" w14:textId="77777777" w:rsidR="000614AE" w:rsidRDefault="000614AE" w:rsidP="000614AE">
      <w:pPr>
        <w:rPr>
          <w:rFonts w:ascii="Montserrat" w:hAnsi="Montserrat"/>
          <w:sz w:val="18"/>
          <w:szCs w:val="18"/>
          <w:lang w:val="en-GB"/>
        </w:rPr>
      </w:pPr>
      <w:r w:rsidRPr="00A803EA">
        <w:rPr>
          <w:rFonts w:ascii="Montserrat" w:hAnsi="Montserrat"/>
          <w:sz w:val="18"/>
          <w:szCs w:val="18"/>
          <w:lang w:val="en-GB"/>
        </w:rPr>
        <w:t>1</w:t>
      </w:r>
      <w:r>
        <w:rPr>
          <w:rFonts w:ascii="Montserrat" w:hAnsi="Montserrat"/>
          <w:sz w:val="18"/>
          <w:szCs w:val="18"/>
          <w:lang w:val="en-GB"/>
        </w:rPr>
        <w:t>0</w:t>
      </w:r>
      <w:r w:rsidRPr="00A803EA">
        <w:rPr>
          <w:rFonts w:ascii="Montserrat" w:hAnsi="Montserrat"/>
          <w:sz w:val="18"/>
          <w:szCs w:val="18"/>
          <w:lang w:val="en-GB"/>
        </w:rPr>
        <w:t xml:space="preserve"> </w:t>
      </w:r>
      <w:r>
        <w:rPr>
          <w:rFonts w:ascii="Montserrat" w:hAnsi="Montserrat"/>
          <w:sz w:val="18"/>
          <w:szCs w:val="18"/>
          <w:lang w:val="en-GB"/>
        </w:rPr>
        <w:t>HAEi.org FAQ. How often do swelling attacks of HAE occur?</w:t>
      </w:r>
    </w:p>
    <w:p w14:paraId="10E60E47" w14:textId="77777777" w:rsidR="000614AE" w:rsidRDefault="000614AE" w:rsidP="000614AE">
      <w:pPr>
        <w:rPr>
          <w:rFonts w:ascii="Montserrat" w:hAnsi="Montserrat"/>
          <w:sz w:val="18"/>
          <w:szCs w:val="18"/>
          <w:lang w:val="en-GB"/>
        </w:rPr>
      </w:pPr>
      <w:hyperlink r:id="rId16" w:history="1">
        <w:r w:rsidRPr="00747406">
          <w:rPr>
            <w:rStyle w:val="Collegamentoipertestuale"/>
            <w:rFonts w:ascii="Montserrat" w:hAnsi="Montserrat"/>
            <w:sz w:val="18"/>
            <w:szCs w:val="18"/>
            <w:lang w:val="en-GB"/>
          </w:rPr>
          <w:t>https://haei.org/faq/</w:t>
        </w:r>
      </w:hyperlink>
    </w:p>
    <w:p w14:paraId="64BE768F" w14:textId="77777777" w:rsidR="000614AE" w:rsidRDefault="000614AE" w:rsidP="000614AE">
      <w:pPr>
        <w:rPr>
          <w:rFonts w:ascii="Montserrat" w:hAnsi="Montserrat"/>
          <w:sz w:val="18"/>
          <w:szCs w:val="18"/>
          <w:lang w:val="en-GB"/>
        </w:rPr>
      </w:pPr>
      <w:r w:rsidRPr="00996D8F">
        <w:rPr>
          <w:rFonts w:ascii="Montserrat" w:hAnsi="Montserrat"/>
          <w:sz w:val="18"/>
          <w:szCs w:val="18"/>
          <w:lang w:val="en-GB"/>
        </w:rPr>
        <w:t>1</w:t>
      </w:r>
      <w:r>
        <w:rPr>
          <w:rFonts w:ascii="Montserrat" w:hAnsi="Montserrat"/>
          <w:sz w:val="18"/>
          <w:szCs w:val="18"/>
          <w:lang w:val="en-GB"/>
        </w:rPr>
        <w:t>1</w:t>
      </w:r>
      <w:r w:rsidRPr="00996D8F">
        <w:rPr>
          <w:rFonts w:ascii="Montserrat" w:hAnsi="Montserrat"/>
          <w:sz w:val="18"/>
          <w:szCs w:val="18"/>
          <w:lang w:val="en-GB"/>
        </w:rPr>
        <w:t xml:space="preserve"> </w:t>
      </w:r>
      <w:proofErr w:type="spellStart"/>
      <w:r w:rsidRPr="006C7A56">
        <w:rPr>
          <w:rFonts w:ascii="Montserrat" w:hAnsi="Montserrat"/>
          <w:sz w:val="18"/>
          <w:szCs w:val="18"/>
          <w:lang w:val="en-GB"/>
        </w:rPr>
        <w:t>Lumry</w:t>
      </w:r>
      <w:proofErr w:type="spellEnd"/>
      <w:r w:rsidRPr="006C7A56">
        <w:rPr>
          <w:rFonts w:ascii="Montserrat" w:hAnsi="Montserrat"/>
          <w:sz w:val="18"/>
          <w:szCs w:val="18"/>
          <w:lang w:val="en-GB"/>
        </w:rPr>
        <w:t xml:space="preserve"> WR, </w:t>
      </w:r>
      <w:proofErr w:type="spellStart"/>
      <w:r w:rsidRPr="006C7A56">
        <w:rPr>
          <w:rFonts w:ascii="Montserrat" w:hAnsi="Montserrat"/>
          <w:sz w:val="18"/>
          <w:szCs w:val="18"/>
          <w:lang w:val="en-GB"/>
        </w:rPr>
        <w:t>Settipane</w:t>
      </w:r>
      <w:proofErr w:type="spellEnd"/>
      <w:r w:rsidRPr="006C7A56">
        <w:rPr>
          <w:rFonts w:ascii="Montserrat" w:hAnsi="Montserrat"/>
          <w:sz w:val="18"/>
          <w:szCs w:val="18"/>
          <w:lang w:val="en-GB"/>
        </w:rPr>
        <w:t xml:space="preserve"> RA. Hereditary angioedema: Epidemiology and burden of disease. Allergy Asthma Proc. 2020 Nov 1;41(Suppl 1</w:t>
      </w:r>
      <w:proofErr w:type="gramStart"/>
      <w:r w:rsidRPr="006C7A56">
        <w:rPr>
          <w:rFonts w:ascii="Montserrat" w:hAnsi="Montserrat"/>
          <w:sz w:val="18"/>
          <w:szCs w:val="18"/>
          <w:lang w:val="en-GB"/>
        </w:rPr>
        <w:t>):S</w:t>
      </w:r>
      <w:proofErr w:type="gramEnd"/>
      <w:r w:rsidRPr="006C7A56">
        <w:rPr>
          <w:rFonts w:ascii="Montserrat" w:hAnsi="Montserrat"/>
          <w:sz w:val="18"/>
          <w:szCs w:val="18"/>
          <w:lang w:val="en-GB"/>
        </w:rPr>
        <w:t xml:space="preserve">08-S13. </w:t>
      </w:r>
      <w:proofErr w:type="spellStart"/>
      <w:r w:rsidRPr="006C7A56">
        <w:rPr>
          <w:rFonts w:ascii="Montserrat" w:hAnsi="Montserrat"/>
          <w:sz w:val="18"/>
          <w:szCs w:val="18"/>
          <w:lang w:val="en-GB"/>
        </w:rPr>
        <w:t>doi</w:t>
      </w:r>
      <w:proofErr w:type="spellEnd"/>
      <w:r w:rsidRPr="006C7A56">
        <w:rPr>
          <w:rFonts w:ascii="Montserrat" w:hAnsi="Montserrat"/>
          <w:sz w:val="18"/>
          <w:szCs w:val="18"/>
          <w:lang w:val="en-GB"/>
        </w:rPr>
        <w:t>: 10.2500/aap.2020.41.200050. PMID: 33109318.</w:t>
      </w:r>
    </w:p>
    <w:p w14:paraId="79D731B3" w14:textId="77777777" w:rsidR="000614AE" w:rsidRDefault="000614AE" w:rsidP="000614AE">
      <w:pPr>
        <w:rPr>
          <w:rFonts w:ascii="Montserrat" w:hAnsi="Montserrat"/>
          <w:sz w:val="18"/>
          <w:szCs w:val="18"/>
          <w:lang w:val="en-GB"/>
        </w:rPr>
      </w:pPr>
      <w:hyperlink r:id="rId17" w:history="1">
        <w:r w:rsidRPr="00B8623E">
          <w:rPr>
            <w:rStyle w:val="Collegamentoipertestuale"/>
            <w:rFonts w:ascii="Montserrat" w:hAnsi="Montserrat"/>
            <w:sz w:val="18"/>
            <w:szCs w:val="18"/>
            <w:lang w:val="en-GB"/>
          </w:rPr>
          <w:t>https://pubmed.ncbi.nlm.nih.gov/33109318/</w:t>
        </w:r>
      </w:hyperlink>
    </w:p>
    <w:p w14:paraId="4F9A937E" w14:textId="77777777" w:rsidR="000614AE" w:rsidRDefault="000614AE" w:rsidP="000614AE">
      <w:pPr>
        <w:rPr>
          <w:rFonts w:ascii="Montserrat" w:hAnsi="Montserrat"/>
          <w:sz w:val="18"/>
          <w:szCs w:val="18"/>
          <w:lang w:val="en-GB"/>
        </w:rPr>
      </w:pPr>
      <w:r>
        <w:rPr>
          <w:rFonts w:ascii="Montserrat" w:hAnsi="Montserrat"/>
          <w:sz w:val="18"/>
          <w:szCs w:val="18"/>
          <w:lang w:val="en-GB"/>
        </w:rPr>
        <w:t xml:space="preserve">12 </w:t>
      </w:r>
      <w:r w:rsidRPr="00996D8F">
        <w:rPr>
          <w:rFonts w:ascii="Montserrat" w:hAnsi="Montserrat"/>
          <w:sz w:val="18"/>
          <w:szCs w:val="18"/>
          <w:lang w:val="en-GB"/>
        </w:rPr>
        <w:t xml:space="preserve">Castaldo 2020: Castaldo AJ, Jervelund C, Corcoran D et al. Assessing the cost and quality-of-life impact of on-demand-only medications for adults with hereditary angioedema. Allergy Asthma Proc. 2021 Mar 13;42(2):108-117. </w:t>
      </w:r>
      <w:proofErr w:type="spellStart"/>
      <w:r w:rsidRPr="00996D8F">
        <w:rPr>
          <w:rFonts w:ascii="Montserrat" w:hAnsi="Montserrat"/>
          <w:sz w:val="18"/>
          <w:szCs w:val="18"/>
          <w:lang w:val="en-GB"/>
        </w:rPr>
        <w:t>doi</w:t>
      </w:r>
      <w:proofErr w:type="spellEnd"/>
      <w:r w:rsidRPr="00996D8F">
        <w:rPr>
          <w:rFonts w:ascii="Montserrat" w:hAnsi="Montserrat"/>
          <w:sz w:val="18"/>
          <w:szCs w:val="18"/>
          <w:lang w:val="en-GB"/>
        </w:rPr>
        <w:t xml:space="preserve">: 10.2500/aap.2021.42.200127. </w:t>
      </w:r>
      <w:proofErr w:type="spellStart"/>
      <w:r w:rsidRPr="00996D8F">
        <w:rPr>
          <w:rFonts w:ascii="Montserrat" w:hAnsi="Montserrat"/>
          <w:sz w:val="18"/>
          <w:szCs w:val="18"/>
          <w:lang w:val="en-GB"/>
        </w:rPr>
        <w:t>Epub</w:t>
      </w:r>
      <w:proofErr w:type="spellEnd"/>
      <w:r w:rsidRPr="00996D8F">
        <w:rPr>
          <w:rFonts w:ascii="Montserrat" w:hAnsi="Montserrat"/>
          <w:sz w:val="18"/>
          <w:szCs w:val="18"/>
          <w:lang w:val="en-GB"/>
        </w:rPr>
        <w:t xml:space="preserve"> 2021 Feb 13. PMID: 33581742; PMCID: PMC8133018.</w:t>
      </w:r>
    </w:p>
    <w:p w14:paraId="78191F2A" w14:textId="77777777" w:rsidR="000614AE" w:rsidRPr="00D81BD2" w:rsidRDefault="000614AE" w:rsidP="000614AE">
      <w:hyperlink r:id="rId18" w:history="1">
        <w:r w:rsidRPr="00B8623E">
          <w:rPr>
            <w:rStyle w:val="Collegamentoipertestuale"/>
            <w:rFonts w:ascii="Montserrat" w:hAnsi="Montserrat"/>
            <w:sz w:val="18"/>
            <w:szCs w:val="18"/>
            <w:lang w:val="en-GB"/>
          </w:rPr>
          <w:t>https://pmc.ncbi.nlm.nih.gov/articles/PMC8133018/</w:t>
        </w:r>
      </w:hyperlink>
    </w:p>
    <w:p w14:paraId="76CD78A7" w14:textId="77777777" w:rsidR="000614AE" w:rsidRPr="00A803EA" w:rsidRDefault="000614AE" w:rsidP="000614AE">
      <w:pPr>
        <w:rPr>
          <w:rFonts w:ascii="Montserrat" w:hAnsi="Montserrat"/>
          <w:sz w:val="18"/>
          <w:szCs w:val="18"/>
          <w:lang w:val="en-GB"/>
        </w:rPr>
      </w:pPr>
      <w:r>
        <w:rPr>
          <w:rFonts w:ascii="Montserrat" w:hAnsi="Montserrat"/>
          <w:sz w:val="18"/>
          <w:szCs w:val="18"/>
          <w:lang w:val="en-GB"/>
        </w:rPr>
        <w:t>13</w:t>
      </w:r>
      <w:r w:rsidRPr="00A803EA">
        <w:rPr>
          <w:rFonts w:ascii="Montserrat" w:hAnsi="Montserrat"/>
          <w:sz w:val="18"/>
          <w:szCs w:val="18"/>
          <w:lang w:val="en-GB"/>
        </w:rPr>
        <w:t xml:space="preserve"> Maurer M, Magerl M, </w:t>
      </w:r>
      <w:proofErr w:type="spellStart"/>
      <w:r w:rsidRPr="00A803EA">
        <w:rPr>
          <w:rFonts w:ascii="Montserrat" w:hAnsi="Montserrat"/>
          <w:sz w:val="18"/>
          <w:szCs w:val="18"/>
          <w:lang w:val="en-GB"/>
        </w:rPr>
        <w:t>Betschel</w:t>
      </w:r>
      <w:proofErr w:type="spellEnd"/>
      <w:r w:rsidRPr="00A803EA">
        <w:rPr>
          <w:rFonts w:ascii="Montserrat" w:hAnsi="Montserrat"/>
          <w:sz w:val="18"/>
          <w:szCs w:val="18"/>
          <w:lang w:val="en-GB"/>
        </w:rPr>
        <w:t xml:space="preserve"> S et al. The international WAO/EAACI guideline for the management of hereditary angioedema-The 2021 revision and update. Allergy. 2022 Jan 10.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10.1111/all.15214.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ahead of print. PMID: 35006617.</w:t>
      </w:r>
    </w:p>
    <w:p w14:paraId="439A9C2C" w14:textId="77777777" w:rsidR="000614AE" w:rsidRPr="00A803EA" w:rsidRDefault="000614AE" w:rsidP="000614AE">
      <w:pPr>
        <w:rPr>
          <w:rFonts w:ascii="Montserrat" w:hAnsi="Montserrat"/>
          <w:sz w:val="18"/>
          <w:szCs w:val="18"/>
          <w:lang w:val="en-GB"/>
        </w:rPr>
      </w:pPr>
      <w:hyperlink r:id="rId19" w:history="1">
        <w:r w:rsidRPr="00A803EA">
          <w:rPr>
            <w:rStyle w:val="Collegamentoipertestuale"/>
            <w:rFonts w:ascii="Montserrat" w:hAnsi="Montserrat"/>
            <w:sz w:val="18"/>
            <w:szCs w:val="18"/>
            <w:lang w:val="en-GB"/>
          </w:rPr>
          <w:t>https://onlinelibrary.wiley.com/doi/10.1111/all.15214</w:t>
        </w:r>
      </w:hyperlink>
    </w:p>
    <w:p w14:paraId="1D66276B" w14:textId="77777777" w:rsidR="000614AE" w:rsidRPr="0043474F" w:rsidRDefault="000614AE" w:rsidP="000614AE">
      <w:pPr>
        <w:rPr>
          <w:rFonts w:ascii="Montserrat" w:hAnsi="Montserrat"/>
          <w:sz w:val="18"/>
          <w:szCs w:val="18"/>
          <w:lang w:val="en-GB"/>
        </w:rPr>
      </w:pPr>
    </w:p>
    <w:p w14:paraId="7302E8C5" w14:textId="77777777" w:rsidR="000614AE" w:rsidRDefault="000614AE" w:rsidP="000614AE"/>
    <w:p w14:paraId="51A8B08C" w14:textId="77777777" w:rsidR="000614AE" w:rsidRDefault="000614AE" w:rsidP="000614AE"/>
    <w:p w14:paraId="4F89C2C0" w14:textId="77777777" w:rsidR="000614AE" w:rsidRDefault="000614AE" w:rsidP="000614AE">
      <w:pPr>
        <w:rPr>
          <w:rFonts w:ascii="Montserrat" w:hAnsi="Montserrat"/>
          <w:sz w:val="18"/>
          <w:szCs w:val="18"/>
          <w:lang w:val="en-GB"/>
        </w:rPr>
      </w:pPr>
    </w:p>
    <w:p w14:paraId="73011C0F" w14:textId="77777777" w:rsidR="000614AE" w:rsidRPr="00D81BD2" w:rsidRDefault="000614AE" w:rsidP="000614AE"/>
    <w:p w14:paraId="0975040E" w14:textId="77777777" w:rsidR="007B57A7" w:rsidRPr="001B2E6D" w:rsidRDefault="007B57A7" w:rsidP="00C0066C">
      <w:pPr>
        <w:rPr>
          <w:rFonts w:ascii="Montserrat" w:hAnsi="Montserrat"/>
          <w:sz w:val="20"/>
          <w:szCs w:val="20"/>
          <w:lang w:val="en-GB"/>
        </w:rPr>
      </w:pPr>
    </w:p>
    <w:sectPr w:rsidR="007B57A7" w:rsidRPr="001B2E6D" w:rsidSect="00873CD5">
      <w:headerReference w:type="default" r:id="rId20"/>
      <w:footerReference w:type="default" r:id="rId21"/>
      <w:pgSz w:w="11906" w:h="16838"/>
      <w:pgMar w:top="1418" w:right="1701" w:bottom="140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A231" w14:textId="77777777" w:rsidR="008C5F5E" w:rsidRDefault="008C5F5E" w:rsidP="00AA6B7F">
      <w:r>
        <w:separator/>
      </w:r>
    </w:p>
  </w:endnote>
  <w:endnote w:type="continuationSeparator" w:id="0">
    <w:p w14:paraId="68804009" w14:textId="77777777" w:rsidR="008C5F5E" w:rsidRDefault="008C5F5E" w:rsidP="00AA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6A3" w14:textId="0045F6AC" w:rsidR="00873CD5" w:rsidRDefault="00873CD5">
    <w:pPr>
      <w:pStyle w:val="Pidipagina"/>
    </w:pPr>
    <w:r w:rsidRPr="00A5741E">
      <w:rPr>
        <w:noProof/>
      </w:rPr>
      <w:drawing>
        <wp:anchor distT="0" distB="0" distL="114300" distR="114300" simplePos="0" relativeHeight="251661312" behindDoc="0" locked="0" layoutInCell="1" allowOverlap="1" wp14:anchorId="1714E201" wp14:editId="063AA0A7">
          <wp:simplePos x="0" y="0"/>
          <wp:positionH relativeFrom="column">
            <wp:posOffset>-2034126</wp:posOffset>
          </wp:positionH>
          <wp:positionV relativeFrom="paragraph">
            <wp:posOffset>-677495</wp:posOffset>
          </wp:positionV>
          <wp:extent cx="9480459" cy="2486346"/>
          <wp:effectExtent l="0" t="0" r="0" b="3175"/>
          <wp:wrapNone/>
          <wp:docPr id="12557345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428"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9480459" cy="24863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5C5B" w14:textId="77777777" w:rsidR="008C5F5E" w:rsidRDefault="008C5F5E" w:rsidP="00AA6B7F">
      <w:r>
        <w:separator/>
      </w:r>
    </w:p>
  </w:footnote>
  <w:footnote w:type="continuationSeparator" w:id="0">
    <w:p w14:paraId="4C911F31" w14:textId="77777777" w:rsidR="008C5F5E" w:rsidRDefault="008C5F5E" w:rsidP="00AA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5D2C" w14:textId="58B6BA90" w:rsidR="00AA6B7F" w:rsidRDefault="00AA6B7F">
    <w:pPr>
      <w:pStyle w:val="Intestazione"/>
    </w:pPr>
    <w:r w:rsidRPr="00A5741E">
      <w:rPr>
        <w:noProof/>
      </w:rPr>
      <w:drawing>
        <wp:anchor distT="0" distB="0" distL="114300" distR="114300" simplePos="0" relativeHeight="251659264" behindDoc="0" locked="0" layoutInCell="1" allowOverlap="1" wp14:anchorId="50EE87B1" wp14:editId="2C4EE992">
          <wp:simplePos x="0" y="0"/>
          <wp:positionH relativeFrom="column">
            <wp:posOffset>-2271266</wp:posOffset>
          </wp:positionH>
          <wp:positionV relativeFrom="paragraph">
            <wp:posOffset>-1135444</wp:posOffset>
          </wp:positionV>
          <wp:extent cx="9480459" cy="2486346"/>
          <wp:effectExtent l="0" t="0" r="0" b="3175"/>
          <wp:wrapNone/>
          <wp:docPr id="1565377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428" name=""/>
                  <pic:cNvPicPr/>
                </pic:nvPicPr>
                <pic:blipFill>
                  <a:blip r:embed="rId1">
                    <a:extLst>
                      <a:ext uri="{28A0092B-C50C-407E-A947-70E740481C1C}">
                        <a14:useLocalDpi xmlns:a14="http://schemas.microsoft.com/office/drawing/2010/main" val="0"/>
                      </a:ext>
                    </a:extLst>
                  </a:blip>
                  <a:stretch>
                    <a:fillRect/>
                  </a:stretch>
                </pic:blipFill>
                <pic:spPr>
                  <a:xfrm>
                    <a:off x="0" y="0"/>
                    <a:ext cx="9480459" cy="2486346"/>
                  </a:xfrm>
                  <a:prstGeom prst="rect">
                    <a:avLst/>
                  </a:prstGeom>
                </pic:spPr>
              </pic:pic>
            </a:graphicData>
          </a:graphic>
          <wp14:sizeRelH relativeFrom="page">
            <wp14:pctWidth>0</wp14:pctWidth>
          </wp14:sizeRelH>
          <wp14:sizeRelV relativeFrom="page">
            <wp14:pctHeight>0</wp14:pctHeight>
          </wp14:sizeRelV>
        </wp:anchor>
      </w:drawing>
    </w:r>
  </w:p>
  <w:p w14:paraId="0E3F52D0" w14:textId="77777777" w:rsidR="00AA6B7F" w:rsidRDefault="00AA6B7F">
    <w:pPr>
      <w:pStyle w:val="Intestazione"/>
    </w:pPr>
  </w:p>
  <w:p w14:paraId="1845EE3C" w14:textId="77777777" w:rsidR="00AA6B7F" w:rsidRDefault="00AA6B7F">
    <w:pPr>
      <w:pStyle w:val="Intestazione"/>
    </w:pPr>
  </w:p>
  <w:p w14:paraId="6B106348" w14:textId="77777777" w:rsidR="00AA6B7F" w:rsidRDefault="00AA6B7F">
    <w:pPr>
      <w:pStyle w:val="Intestazione"/>
    </w:pPr>
  </w:p>
  <w:p w14:paraId="7E797191" w14:textId="77777777" w:rsidR="00AA6B7F" w:rsidRDefault="00AA6B7F">
    <w:pPr>
      <w:pStyle w:val="Intestazione"/>
    </w:pPr>
  </w:p>
  <w:p w14:paraId="4B81F341" w14:textId="1842E0CC" w:rsidR="00AA6B7F" w:rsidRDefault="00AA6B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01DC"/>
    <w:multiLevelType w:val="multilevel"/>
    <w:tmpl w:val="F96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D45DC"/>
    <w:multiLevelType w:val="hybridMultilevel"/>
    <w:tmpl w:val="7FCE6E4E"/>
    <w:lvl w:ilvl="0" w:tplc="EEF26A64">
      <w:start w:val="2"/>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CF6A63"/>
    <w:multiLevelType w:val="multilevel"/>
    <w:tmpl w:val="445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2509D"/>
    <w:multiLevelType w:val="multilevel"/>
    <w:tmpl w:val="DF1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8045A"/>
    <w:multiLevelType w:val="hybridMultilevel"/>
    <w:tmpl w:val="AD566E9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997D7A"/>
    <w:multiLevelType w:val="hybridMultilevel"/>
    <w:tmpl w:val="0E24B930"/>
    <w:lvl w:ilvl="0" w:tplc="EEF26A64">
      <w:start w:val="2"/>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842E3"/>
    <w:multiLevelType w:val="multilevel"/>
    <w:tmpl w:val="949E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8698D"/>
    <w:multiLevelType w:val="multilevel"/>
    <w:tmpl w:val="4234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E25A2"/>
    <w:multiLevelType w:val="hybridMultilevel"/>
    <w:tmpl w:val="ED30E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715557"/>
    <w:multiLevelType w:val="multilevel"/>
    <w:tmpl w:val="56E61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2C40"/>
    <w:multiLevelType w:val="multilevel"/>
    <w:tmpl w:val="BCC4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F05D2"/>
    <w:multiLevelType w:val="multilevel"/>
    <w:tmpl w:val="E0CE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A1D19"/>
    <w:multiLevelType w:val="multilevel"/>
    <w:tmpl w:val="11D6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563B1"/>
    <w:multiLevelType w:val="hybridMultilevel"/>
    <w:tmpl w:val="75B2A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8345B3"/>
    <w:multiLevelType w:val="multilevel"/>
    <w:tmpl w:val="2B3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42F38"/>
    <w:multiLevelType w:val="multilevel"/>
    <w:tmpl w:val="793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D7C87"/>
    <w:multiLevelType w:val="multilevel"/>
    <w:tmpl w:val="272C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2E3A8A"/>
    <w:multiLevelType w:val="multilevel"/>
    <w:tmpl w:val="DA4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F63AB"/>
    <w:multiLevelType w:val="multilevel"/>
    <w:tmpl w:val="C22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B53F9"/>
    <w:multiLevelType w:val="multilevel"/>
    <w:tmpl w:val="5F9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65B04"/>
    <w:multiLevelType w:val="multilevel"/>
    <w:tmpl w:val="CE6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724D3"/>
    <w:multiLevelType w:val="multilevel"/>
    <w:tmpl w:val="BB7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074282">
    <w:abstractNumId w:val="13"/>
  </w:num>
  <w:num w:numId="2" w16cid:durableId="1444183718">
    <w:abstractNumId w:val="17"/>
  </w:num>
  <w:num w:numId="3" w16cid:durableId="1090354675">
    <w:abstractNumId w:val="8"/>
  </w:num>
  <w:num w:numId="4" w16cid:durableId="1925648257">
    <w:abstractNumId w:val="6"/>
  </w:num>
  <w:num w:numId="5" w16cid:durableId="1402218904">
    <w:abstractNumId w:val="21"/>
  </w:num>
  <w:num w:numId="6" w16cid:durableId="566845774">
    <w:abstractNumId w:val="15"/>
  </w:num>
  <w:num w:numId="7" w16cid:durableId="955258086">
    <w:abstractNumId w:val="14"/>
  </w:num>
  <w:num w:numId="8" w16cid:durableId="1019695019">
    <w:abstractNumId w:val="9"/>
  </w:num>
  <w:num w:numId="9" w16cid:durableId="467286162">
    <w:abstractNumId w:val="5"/>
  </w:num>
  <w:num w:numId="10" w16cid:durableId="218784671">
    <w:abstractNumId w:val="1"/>
  </w:num>
  <w:num w:numId="11" w16cid:durableId="733047368">
    <w:abstractNumId w:val="18"/>
  </w:num>
  <w:num w:numId="12" w16cid:durableId="1018191916">
    <w:abstractNumId w:val="3"/>
  </w:num>
  <w:num w:numId="13" w16cid:durableId="1413239489">
    <w:abstractNumId w:val="11"/>
  </w:num>
  <w:num w:numId="14" w16cid:durableId="1570769773">
    <w:abstractNumId w:val="10"/>
  </w:num>
  <w:num w:numId="15" w16cid:durableId="1958834164">
    <w:abstractNumId w:val="2"/>
  </w:num>
  <w:num w:numId="16" w16cid:durableId="2011710975">
    <w:abstractNumId w:val="20"/>
  </w:num>
  <w:num w:numId="17" w16cid:durableId="1283076055">
    <w:abstractNumId w:val="19"/>
  </w:num>
  <w:num w:numId="18" w16cid:durableId="702443934">
    <w:abstractNumId w:val="12"/>
  </w:num>
  <w:num w:numId="19" w16cid:durableId="664474361">
    <w:abstractNumId w:val="7"/>
  </w:num>
  <w:num w:numId="20" w16cid:durableId="1933123619">
    <w:abstractNumId w:val="0"/>
  </w:num>
  <w:num w:numId="21" w16cid:durableId="1763724048">
    <w:abstractNumId w:val="16"/>
  </w:num>
  <w:num w:numId="22" w16cid:durableId="11668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73"/>
    <w:rsid w:val="000106AD"/>
    <w:rsid w:val="000614AE"/>
    <w:rsid w:val="000923B0"/>
    <w:rsid w:val="000A1B7A"/>
    <w:rsid w:val="000C2A1C"/>
    <w:rsid w:val="001607CC"/>
    <w:rsid w:val="00163B86"/>
    <w:rsid w:val="001A1381"/>
    <w:rsid w:val="001B2E6D"/>
    <w:rsid w:val="001F0E07"/>
    <w:rsid w:val="001F7E31"/>
    <w:rsid w:val="002037F1"/>
    <w:rsid w:val="00247794"/>
    <w:rsid w:val="00273B3D"/>
    <w:rsid w:val="002A091F"/>
    <w:rsid w:val="002A6EBB"/>
    <w:rsid w:val="00307428"/>
    <w:rsid w:val="0032682F"/>
    <w:rsid w:val="00385E91"/>
    <w:rsid w:val="003B414A"/>
    <w:rsid w:val="003C51B1"/>
    <w:rsid w:val="003C5F90"/>
    <w:rsid w:val="004862AD"/>
    <w:rsid w:val="004E77EF"/>
    <w:rsid w:val="00514C15"/>
    <w:rsid w:val="00524FB5"/>
    <w:rsid w:val="00546457"/>
    <w:rsid w:val="00554869"/>
    <w:rsid w:val="00663E2F"/>
    <w:rsid w:val="006C7748"/>
    <w:rsid w:val="006C7A56"/>
    <w:rsid w:val="007271B1"/>
    <w:rsid w:val="00756164"/>
    <w:rsid w:val="00783E9E"/>
    <w:rsid w:val="007A41A9"/>
    <w:rsid w:val="007B57A7"/>
    <w:rsid w:val="008056E1"/>
    <w:rsid w:val="00867D29"/>
    <w:rsid w:val="00873CD5"/>
    <w:rsid w:val="008927AB"/>
    <w:rsid w:val="00893702"/>
    <w:rsid w:val="00895295"/>
    <w:rsid w:val="008B26ED"/>
    <w:rsid w:val="008C5F5E"/>
    <w:rsid w:val="008D3326"/>
    <w:rsid w:val="00931C41"/>
    <w:rsid w:val="00963281"/>
    <w:rsid w:val="00990FA8"/>
    <w:rsid w:val="00996D8F"/>
    <w:rsid w:val="009A0F7D"/>
    <w:rsid w:val="009E01AA"/>
    <w:rsid w:val="00A44059"/>
    <w:rsid w:val="00A5154A"/>
    <w:rsid w:val="00A54AAD"/>
    <w:rsid w:val="00A70CBF"/>
    <w:rsid w:val="00A803EA"/>
    <w:rsid w:val="00AA32B7"/>
    <w:rsid w:val="00AA6B7F"/>
    <w:rsid w:val="00AB4194"/>
    <w:rsid w:val="00AF7612"/>
    <w:rsid w:val="00B254D2"/>
    <w:rsid w:val="00B273DD"/>
    <w:rsid w:val="00B77B1B"/>
    <w:rsid w:val="00B839B7"/>
    <w:rsid w:val="00B963D3"/>
    <w:rsid w:val="00C0066C"/>
    <w:rsid w:val="00C46F13"/>
    <w:rsid w:val="00C56BC1"/>
    <w:rsid w:val="00CF2C77"/>
    <w:rsid w:val="00CF2D04"/>
    <w:rsid w:val="00D076EE"/>
    <w:rsid w:val="00D33365"/>
    <w:rsid w:val="00D808BE"/>
    <w:rsid w:val="00DA6E76"/>
    <w:rsid w:val="00DB1045"/>
    <w:rsid w:val="00DC39AA"/>
    <w:rsid w:val="00E52198"/>
    <w:rsid w:val="00EC1A50"/>
    <w:rsid w:val="00ED13E4"/>
    <w:rsid w:val="00F408EC"/>
    <w:rsid w:val="00F40F97"/>
    <w:rsid w:val="00F61673"/>
    <w:rsid w:val="00F67DAD"/>
    <w:rsid w:val="00FA115A"/>
    <w:rsid w:val="00FD3BD1"/>
    <w:rsid w:val="00FD4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72E1"/>
  <w15:chartTrackingRefBased/>
  <w15:docId w15:val="{BD067BFB-343B-9445-8A95-E642067B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6C"/>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F6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6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6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F616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67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67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67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67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6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616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616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6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F616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6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6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6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6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6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6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6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6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6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673"/>
    <w:rPr>
      <w:i/>
      <w:iCs/>
      <w:color w:val="404040" w:themeColor="text1" w:themeTint="BF"/>
    </w:rPr>
  </w:style>
  <w:style w:type="paragraph" w:styleId="Paragrafoelenco">
    <w:name w:val="List Paragraph"/>
    <w:basedOn w:val="Normale"/>
    <w:uiPriority w:val="34"/>
    <w:qFormat/>
    <w:rsid w:val="00F61673"/>
    <w:pPr>
      <w:ind w:left="720"/>
      <w:contextualSpacing/>
    </w:pPr>
  </w:style>
  <w:style w:type="character" w:styleId="Enfasiintensa">
    <w:name w:val="Intense Emphasis"/>
    <w:basedOn w:val="Carpredefinitoparagrafo"/>
    <w:uiPriority w:val="21"/>
    <w:qFormat/>
    <w:rsid w:val="00F61673"/>
    <w:rPr>
      <w:i/>
      <w:iCs/>
      <w:color w:val="0F4761" w:themeColor="accent1" w:themeShade="BF"/>
    </w:rPr>
  </w:style>
  <w:style w:type="paragraph" w:styleId="Citazioneintensa">
    <w:name w:val="Intense Quote"/>
    <w:basedOn w:val="Normale"/>
    <w:next w:val="Normale"/>
    <w:link w:val="CitazioneintensaCarattere"/>
    <w:uiPriority w:val="30"/>
    <w:qFormat/>
    <w:rsid w:val="00F6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673"/>
    <w:rPr>
      <w:i/>
      <w:iCs/>
      <w:color w:val="0F4761" w:themeColor="accent1" w:themeShade="BF"/>
    </w:rPr>
  </w:style>
  <w:style w:type="character" w:styleId="Riferimentointenso">
    <w:name w:val="Intense Reference"/>
    <w:basedOn w:val="Carpredefinitoparagrafo"/>
    <w:uiPriority w:val="32"/>
    <w:qFormat/>
    <w:rsid w:val="00F61673"/>
    <w:rPr>
      <w:b/>
      <w:bCs/>
      <w:smallCaps/>
      <w:color w:val="0F4761" w:themeColor="accent1" w:themeShade="BF"/>
      <w:spacing w:val="5"/>
    </w:rPr>
  </w:style>
  <w:style w:type="paragraph" w:styleId="NormaleWeb">
    <w:name w:val="Normal (Web)"/>
    <w:basedOn w:val="Normale"/>
    <w:uiPriority w:val="99"/>
    <w:unhideWhenUsed/>
    <w:rsid w:val="00F61673"/>
    <w:pPr>
      <w:spacing w:before="100" w:beforeAutospacing="1" w:after="100" w:afterAutospacing="1"/>
    </w:pPr>
  </w:style>
  <w:style w:type="character" w:styleId="Collegamentoipertestuale">
    <w:name w:val="Hyperlink"/>
    <w:basedOn w:val="Carpredefinitoparagrafo"/>
    <w:uiPriority w:val="99"/>
    <w:unhideWhenUsed/>
    <w:rsid w:val="00893702"/>
    <w:rPr>
      <w:color w:val="0000FF"/>
      <w:u w:val="single"/>
    </w:rPr>
  </w:style>
  <w:style w:type="character" w:styleId="Enfasigrassetto">
    <w:name w:val="Strong"/>
    <w:basedOn w:val="Carpredefinitoparagrafo"/>
    <w:uiPriority w:val="22"/>
    <w:qFormat/>
    <w:rsid w:val="00AF7612"/>
    <w:rPr>
      <w:b/>
      <w:bCs/>
    </w:rPr>
  </w:style>
  <w:style w:type="paragraph" w:styleId="Iniziomodulo-z">
    <w:name w:val="HTML Top of Form"/>
    <w:basedOn w:val="Normale"/>
    <w:next w:val="Normale"/>
    <w:link w:val="Iniziomodulo-zCarattere"/>
    <w:hidden/>
    <w:uiPriority w:val="99"/>
    <w:semiHidden/>
    <w:unhideWhenUsed/>
    <w:rsid w:val="00D076EE"/>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D076EE"/>
    <w:rPr>
      <w:rFonts w:ascii="Arial" w:eastAsia="Times New Roman" w:hAnsi="Arial" w:cs="Arial"/>
      <w:vanish/>
      <w:kern w:val="0"/>
      <w:sz w:val="16"/>
      <w:szCs w:val="16"/>
      <w:lang w:eastAsia="it-IT"/>
      <w14:ligatures w14:val="none"/>
    </w:rPr>
  </w:style>
  <w:style w:type="paragraph" w:customStyle="1" w:styleId="placeholder">
    <w:name w:val="placeholder"/>
    <w:basedOn w:val="Normale"/>
    <w:rsid w:val="00D076EE"/>
    <w:pPr>
      <w:spacing w:before="100" w:beforeAutospacing="1" w:after="100" w:afterAutospacing="1"/>
    </w:pPr>
  </w:style>
  <w:style w:type="paragraph" w:styleId="Finemodulo-z">
    <w:name w:val="HTML Bottom of Form"/>
    <w:basedOn w:val="Normale"/>
    <w:next w:val="Normale"/>
    <w:link w:val="Finemodulo-zCarattere"/>
    <w:hidden/>
    <w:uiPriority w:val="99"/>
    <w:semiHidden/>
    <w:unhideWhenUsed/>
    <w:rsid w:val="00D076EE"/>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D076EE"/>
    <w:rPr>
      <w:rFonts w:ascii="Arial" w:eastAsia="Times New Roman" w:hAnsi="Arial" w:cs="Arial"/>
      <w:vanish/>
      <w:kern w:val="0"/>
      <w:sz w:val="16"/>
      <w:szCs w:val="16"/>
      <w:lang w:eastAsia="it-IT"/>
      <w14:ligatures w14:val="none"/>
    </w:rPr>
  </w:style>
  <w:style w:type="character" w:styleId="Menzionenonrisolta">
    <w:name w:val="Unresolved Mention"/>
    <w:basedOn w:val="Carpredefinitoparagrafo"/>
    <w:uiPriority w:val="99"/>
    <w:semiHidden/>
    <w:unhideWhenUsed/>
    <w:rsid w:val="006C7748"/>
    <w:rPr>
      <w:color w:val="605E5C"/>
      <w:shd w:val="clear" w:color="auto" w:fill="E1DFDD"/>
    </w:rPr>
  </w:style>
  <w:style w:type="paragraph" w:styleId="Intestazione">
    <w:name w:val="header"/>
    <w:basedOn w:val="Normale"/>
    <w:link w:val="IntestazioneCarattere"/>
    <w:uiPriority w:val="99"/>
    <w:unhideWhenUsed/>
    <w:rsid w:val="00AA6B7F"/>
    <w:pPr>
      <w:tabs>
        <w:tab w:val="center" w:pos="4819"/>
        <w:tab w:val="right" w:pos="9638"/>
      </w:tabs>
    </w:pPr>
  </w:style>
  <w:style w:type="character" w:customStyle="1" w:styleId="IntestazioneCarattere">
    <w:name w:val="Intestazione Carattere"/>
    <w:basedOn w:val="Carpredefinitoparagrafo"/>
    <w:link w:val="Intestazione"/>
    <w:uiPriority w:val="99"/>
    <w:rsid w:val="00AA6B7F"/>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AA6B7F"/>
    <w:pPr>
      <w:tabs>
        <w:tab w:val="center" w:pos="4819"/>
        <w:tab w:val="right" w:pos="9638"/>
      </w:tabs>
    </w:pPr>
  </w:style>
  <w:style w:type="character" w:customStyle="1" w:styleId="PidipaginaCarattere">
    <w:name w:val="Piè di pagina Carattere"/>
    <w:basedOn w:val="Carpredefinitoparagrafo"/>
    <w:link w:val="Pidipagina"/>
    <w:uiPriority w:val="99"/>
    <w:rsid w:val="00AA6B7F"/>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056543/" TargetMode="External"/><Relationship Id="rId13" Type="http://schemas.openxmlformats.org/officeDocument/2006/relationships/hyperlink" Target="https://www.jacionline.org/article/S0091-6749(12)01008-1/fulltext" TargetMode="External"/><Relationship Id="rId18" Type="http://schemas.openxmlformats.org/officeDocument/2006/relationships/hyperlink" Target="https://pmc.ncbi.nlm.nih.gov/articles/PMC813301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sciencedirect.com/science/article/pii/S2210740121000814" TargetMode="External"/><Relationship Id="rId17" Type="http://schemas.openxmlformats.org/officeDocument/2006/relationships/hyperlink" Target="https://pubmed.ncbi.nlm.nih.gov/33109318/" TargetMode="External"/><Relationship Id="rId2" Type="http://schemas.openxmlformats.org/officeDocument/2006/relationships/styles" Target="styles.xml"/><Relationship Id="rId16" Type="http://schemas.openxmlformats.org/officeDocument/2006/relationships/hyperlink" Target="https://haei.org/faq/"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3109318/" TargetMode="External"/><Relationship Id="rId5" Type="http://schemas.openxmlformats.org/officeDocument/2006/relationships/footnotes" Target="footnotes.xml"/><Relationship Id="rId15" Type="http://schemas.openxmlformats.org/officeDocument/2006/relationships/hyperlink" Target="https://pmc.ncbi.nlm.nih.gov/articles/PMC4282351/" TargetMode="External"/><Relationship Id="rId23" Type="http://schemas.openxmlformats.org/officeDocument/2006/relationships/theme" Target="theme/theme1.xml"/><Relationship Id="rId10" Type="http://schemas.openxmlformats.org/officeDocument/2006/relationships/hyperlink" Target="https://pmc.ncbi.nlm.nih.gov/articles/PMC7119155/" TargetMode="External"/><Relationship Id="rId19" Type="http://schemas.openxmlformats.org/officeDocument/2006/relationships/hyperlink" Target="https://onlinelibrary.wiley.com/doi/10.1111/all.15214" TargetMode="External"/><Relationship Id="rId4" Type="http://schemas.openxmlformats.org/officeDocument/2006/relationships/webSettings" Target="webSettings.xml"/><Relationship Id="rId9" Type="http://schemas.openxmlformats.org/officeDocument/2006/relationships/hyperlink" Target="https://pmc.ncbi.nlm.nih.gov/articles/PMC3666152/" TargetMode="External"/><Relationship Id="rId14" Type="http://schemas.openxmlformats.org/officeDocument/2006/relationships/hyperlink" Target="https://pmc.ncbi.nlm.nih.gov/articles/PMC440560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1931</Words>
  <Characters>11008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 Giudice</dc:creator>
  <cp:keywords/>
  <dc:description/>
  <cp:lastModifiedBy>Angela Del Giudice</cp:lastModifiedBy>
  <cp:revision>2</cp:revision>
  <dcterms:created xsi:type="dcterms:W3CDTF">2026-05-09T14:11:00Z</dcterms:created>
  <dcterms:modified xsi:type="dcterms:W3CDTF">2026-05-09T14:11:00Z</dcterms:modified>
</cp:coreProperties>
</file>