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63FE" w14:textId="43A809F4" w:rsidR="00A53539" w:rsidRPr="0049392B" w:rsidRDefault="00F856E0" w:rsidP="00A80DB1">
      <w:pPr>
        <w:jc w:val="center"/>
        <w:rPr>
          <w:rFonts w:ascii="Avenir Next LT Pro" w:eastAsia="Avenir" w:hAnsi="Avenir Next LT Pro" w:cs="Avenir"/>
          <w:b/>
          <w:bCs/>
          <w:color w:val="000000" w:themeColor="text1"/>
        </w:rPr>
      </w:pPr>
      <w:r w:rsidRPr="0049392B">
        <w:rPr>
          <w:rFonts w:ascii="Avenir Next LT Pro" w:eastAsia="Avenir" w:hAnsi="Avenir Next LT Pro" w:cs="Avenir"/>
          <w:b/>
          <w:bCs/>
          <w:color w:val="000000" w:themeColor="text1"/>
        </w:rPr>
        <w:t>COMUNICATO STAMPA</w:t>
      </w:r>
    </w:p>
    <w:p w14:paraId="120625D3" w14:textId="02A83B59" w:rsidR="007C42B6" w:rsidRDefault="00B0426B" w:rsidP="00B0426B">
      <w:pPr>
        <w:spacing w:after="0"/>
        <w:jc w:val="center"/>
        <w:rPr>
          <w:rFonts w:ascii="Avenir Next LT Pro" w:eastAsia="Avenir" w:hAnsi="Avenir Next LT Pro" w:cs="Avenir"/>
          <w:b/>
          <w:color w:val="000000" w:themeColor="text1"/>
          <w:sz w:val="28"/>
          <w:szCs w:val="28"/>
        </w:rPr>
      </w:pPr>
      <w:r w:rsidRPr="00B0426B">
        <w:rPr>
          <w:rFonts w:ascii="Avenir Next LT Pro" w:eastAsia="Avenir" w:hAnsi="Avenir Next LT Pro" w:cs="Avenir"/>
          <w:b/>
          <w:i/>
          <w:iCs/>
          <w:color w:val="000000" w:themeColor="text1"/>
          <w:sz w:val="28"/>
          <w:szCs w:val="28"/>
        </w:rPr>
        <w:t>“</w:t>
      </w:r>
      <w:r w:rsidR="00685C4D">
        <w:rPr>
          <w:rFonts w:ascii="Avenir Next LT Pro" w:eastAsia="Avenir" w:hAnsi="Avenir Next LT Pro" w:cs="Avenir"/>
          <w:b/>
          <w:i/>
          <w:iCs/>
          <w:color w:val="000000" w:themeColor="text1"/>
          <w:sz w:val="28"/>
          <w:szCs w:val="28"/>
        </w:rPr>
        <w:t xml:space="preserve">Nella cura del </w:t>
      </w:r>
      <w:r w:rsidR="0052318E">
        <w:rPr>
          <w:rFonts w:ascii="Avenir Next LT Pro" w:eastAsia="Avenir" w:hAnsi="Avenir Next LT Pro" w:cs="Avenir"/>
          <w:b/>
          <w:i/>
          <w:iCs/>
          <w:color w:val="000000" w:themeColor="text1"/>
          <w:sz w:val="28"/>
          <w:szCs w:val="28"/>
        </w:rPr>
        <w:t xml:space="preserve">tuo </w:t>
      </w:r>
      <w:r w:rsidR="00685C4D">
        <w:rPr>
          <w:rFonts w:ascii="Avenir Next LT Pro" w:eastAsia="Avenir" w:hAnsi="Avenir Next LT Pro" w:cs="Avenir"/>
          <w:b/>
          <w:i/>
          <w:iCs/>
          <w:color w:val="000000" w:themeColor="text1"/>
          <w:sz w:val="28"/>
          <w:szCs w:val="28"/>
        </w:rPr>
        <w:t>diabete, non sei</w:t>
      </w:r>
      <w:r w:rsidR="0052318E">
        <w:rPr>
          <w:rFonts w:ascii="Avenir Next LT Pro" w:eastAsia="Avenir" w:hAnsi="Avenir Next LT Pro" w:cs="Avenir"/>
          <w:b/>
          <w:i/>
          <w:iCs/>
          <w:color w:val="000000" w:themeColor="text1"/>
          <w:sz w:val="28"/>
          <w:szCs w:val="28"/>
        </w:rPr>
        <w:t xml:space="preserve"> mai</w:t>
      </w:r>
      <w:r w:rsidR="00685C4D">
        <w:rPr>
          <w:rFonts w:ascii="Avenir Next LT Pro" w:eastAsia="Avenir" w:hAnsi="Avenir Next LT Pro" w:cs="Avenir"/>
          <w:b/>
          <w:i/>
          <w:iCs/>
          <w:color w:val="000000" w:themeColor="text1"/>
          <w:sz w:val="28"/>
          <w:szCs w:val="28"/>
        </w:rPr>
        <w:t xml:space="preserve"> solo…</w:t>
      </w:r>
      <w:r w:rsidRPr="00B0426B">
        <w:rPr>
          <w:rFonts w:ascii="Avenir Next LT Pro" w:eastAsia="Avenir" w:hAnsi="Avenir Next LT Pro" w:cs="Avenir"/>
          <w:b/>
          <w:i/>
          <w:iCs/>
          <w:color w:val="000000" w:themeColor="text1"/>
          <w:sz w:val="28"/>
          <w:szCs w:val="28"/>
        </w:rPr>
        <w:t>”</w:t>
      </w:r>
      <w:r>
        <w:rPr>
          <w:rFonts w:ascii="Avenir Next LT Pro" w:eastAsia="Avenir" w:hAnsi="Avenir Next LT Pro" w:cs="Avenir"/>
          <w:b/>
          <w:color w:val="000000" w:themeColor="text1"/>
          <w:sz w:val="28"/>
          <w:szCs w:val="28"/>
        </w:rPr>
        <w:t xml:space="preserve">: anche i Comuni </w:t>
      </w:r>
      <w:r w:rsidR="00685C4D">
        <w:rPr>
          <w:rFonts w:ascii="Avenir Next LT Pro" w:eastAsia="Avenir" w:hAnsi="Avenir Next LT Pro" w:cs="Avenir"/>
          <w:b/>
          <w:color w:val="000000" w:themeColor="text1"/>
          <w:sz w:val="28"/>
          <w:szCs w:val="28"/>
        </w:rPr>
        <w:t xml:space="preserve">italiani </w:t>
      </w:r>
      <w:r w:rsidR="00CF38E9">
        <w:rPr>
          <w:rFonts w:ascii="Avenir Next LT Pro" w:eastAsia="Avenir" w:hAnsi="Avenir Next LT Pro" w:cs="Avenir"/>
          <w:b/>
          <w:color w:val="000000" w:themeColor="text1"/>
          <w:sz w:val="28"/>
          <w:szCs w:val="28"/>
        </w:rPr>
        <w:t>si uniscono alla task force</w:t>
      </w:r>
      <w:r>
        <w:rPr>
          <w:rFonts w:ascii="Avenir Next LT Pro" w:eastAsia="Avenir" w:hAnsi="Avenir Next LT Pro" w:cs="Avenir"/>
          <w:b/>
          <w:color w:val="000000" w:themeColor="text1"/>
          <w:sz w:val="28"/>
          <w:szCs w:val="28"/>
        </w:rPr>
        <w:t xml:space="preserve"> </w:t>
      </w:r>
      <w:r w:rsidR="004C0CFC">
        <w:rPr>
          <w:rFonts w:ascii="Avenir Next LT Pro" w:eastAsia="Avenir" w:hAnsi="Avenir Next LT Pro" w:cs="Avenir"/>
          <w:b/>
          <w:color w:val="000000" w:themeColor="text1"/>
          <w:sz w:val="28"/>
          <w:szCs w:val="28"/>
        </w:rPr>
        <w:t xml:space="preserve">in difesa </w:t>
      </w:r>
      <w:r w:rsidR="00685C4D">
        <w:rPr>
          <w:rFonts w:ascii="Avenir Next LT Pro" w:eastAsia="Avenir" w:hAnsi="Avenir Next LT Pro" w:cs="Avenir"/>
          <w:b/>
          <w:color w:val="000000" w:themeColor="text1"/>
          <w:sz w:val="28"/>
          <w:szCs w:val="28"/>
        </w:rPr>
        <w:t>delle persone con diabete</w:t>
      </w:r>
    </w:p>
    <w:p w14:paraId="66FBF79A" w14:textId="77777777" w:rsidR="00575FE0" w:rsidRPr="00F83C71" w:rsidRDefault="00575FE0" w:rsidP="00B0426B">
      <w:pPr>
        <w:spacing w:after="0"/>
        <w:jc w:val="center"/>
        <w:rPr>
          <w:rFonts w:ascii="Avenir Next LT Pro" w:eastAsia="Avenir" w:hAnsi="Avenir Next LT Pro" w:cs="Avenir"/>
          <w:b/>
          <w:color w:val="000000" w:themeColor="text1"/>
          <w:sz w:val="24"/>
          <w:szCs w:val="24"/>
        </w:rPr>
      </w:pPr>
    </w:p>
    <w:p w14:paraId="5449C295" w14:textId="0A835DE8" w:rsidR="00981F78" w:rsidRPr="00981F78" w:rsidRDefault="00575FE0" w:rsidP="00981F78">
      <w:pPr>
        <w:spacing w:after="0"/>
        <w:jc w:val="center"/>
        <w:rPr>
          <w:rFonts w:ascii="Avenir Next LT Pro" w:eastAsia="Avenir" w:hAnsi="Avenir Next LT Pro" w:cs="Avenir"/>
          <w:bCs/>
          <w:i/>
          <w:iCs/>
          <w:color w:val="000000" w:themeColor="text1"/>
        </w:rPr>
      </w:pPr>
      <w:r w:rsidRPr="00F83C71">
        <w:rPr>
          <w:rFonts w:ascii="Avenir Next LT Pro" w:eastAsia="Avenir" w:hAnsi="Avenir Next LT Pro" w:cs="Avenir"/>
          <w:bCs/>
          <w:i/>
          <w:iCs/>
          <w:color w:val="000000" w:themeColor="text1"/>
        </w:rPr>
        <w:t xml:space="preserve">Al via la campagna congiunta FeSDI – ANCI per ribadire il messaggio che nella cura della </w:t>
      </w:r>
      <w:r w:rsidR="00685C4D">
        <w:rPr>
          <w:rFonts w:ascii="Avenir Next LT Pro" w:eastAsia="Avenir" w:hAnsi="Avenir Next LT Pro" w:cs="Avenir"/>
          <w:bCs/>
          <w:i/>
          <w:iCs/>
          <w:color w:val="000000" w:themeColor="text1"/>
        </w:rPr>
        <w:t>malattia diabetica</w:t>
      </w:r>
      <w:r w:rsidR="00685C4D" w:rsidRPr="00F83C71">
        <w:rPr>
          <w:rFonts w:ascii="Avenir Next LT Pro" w:eastAsia="Avenir" w:hAnsi="Avenir Next LT Pro" w:cs="Avenir"/>
          <w:bCs/>
          <w:i/>
          <w:iCs/>
          <w:color w:val="000000" w:themeColor="text1"/>
        </w:rPr>
        <w:t xml:space="preserve"> </w:t>
      </w:r>
      <w:r w:rsidRPr="00F83C71">
        <w:rPr>
          <w:rFonts w:ascii="Avenir Next LT Pro" w:eastAsia="Avenir" w:hAnsi="Avenir Next LT Pro" w:cs="Avenir"/>
          <w:bCs/>
          <w:i/>
          <w:iCs/>
          <w:color w:val="000000" w:themeColor="text1"/>
        </w:rPr>
        <w:t xml:space="preserve">non si è soli. Uno </w:t>
      </w:r>
      <w:hyperlink r:id="rId8" w:history="1">
        <w:r w:rsidRPr="00981F78">
          <w:rPr>
            <w:rStyle w:val="Collegamentoipertestuale"/>
            <w:rFonts w:ascii="Avenir Next LT Pro" w:eastAsia="Avenir" w:hAnsi="Avenir Next LT Pro" w:cs="Avenir"/>
            <w:b/>
            <w:i/>
            <w:iCs/>
          </w:rPr>
          <w:t>spot</w:t>
        </w:r>
      </w:hyperlink>
      <w:r w:rsidRPr="00F83C71">
        <w:rPr>
          <w:rFonts w:ascii="Avenir Next LT Pro" w:eastAsia="Avenir" w:hAnsi="Avenir Next LT Pro" w:cs="Avenir"/>
          <w:bCs/>
          <w:i/>
          <w:iCs/>
          <w:color w:val="000000" w:themeColor="text1"/>
        </w:rPr>
        <w:t xml:space="preserve"> racconta la persona con diabete e i suoi bisogni di salute, con l’obiettivo di contrastare solitudine, diseguaglianze e disagio psicologico</w:t>
      </w:r>
      <w:r w:rsidR="00981F78">
        <w:rPr>
          <w:rFonts w:ascii="Avenir Next LT Pro" w:eastAsia="Avenir" w:hAnsi="Avenir Next LT Pro" w:cs="Avenir"/>
          <w:bCs/>
          <w:i/>
          <w:iCs/>
          <w:color w:val="000000" w:themeColor="text1"/>
        </w:rPr>
        <w:t>.</w:t>
      </w:r>
    </w:p>
    <w:p w14:paraId="1D7B3284" w14:textId="77777777" w:rsidR="00944362" w:rsidRPr="00F83C71" w:rsidRDefault="00944362" w:rsidP="008626D4">
      <w:pPr>
        <w:jc w:val="center"/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</w:pPr>
    </w:p>
    <w:p w14:paraId="0E970211" w14:textId="40CAB6BC" w:rsidR="004D467F" w:rsidRDefault="00F856E0" w:rsidP="00A53539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E601FC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Roma, </w:t>
      </w:r>
      <w:r w:rsidR="004D467F" w:rsidRPr="00E601FC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9</w:t>
      </w:r>
      <w:r w:rsidR="00DE090E" w:rsidRPr="00E601FC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 </w:t>
      </w:r>
      <w:r w:rsidR="004D467F" w:rsidRPr="00E601FC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aprile</w:t>
      </w:r>
      <w:r w:rsidR="00DE090E" w:rsidRPr="00E601FC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 </w:t>
      </w:r>
      <w:r w:rsidRPr="00E601FC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202</w:t>
      </w:r>
      <w:r w:rsidR="00A53539" w:rsidRPr="00E601FC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4</w:t>
      </w:r>
      <w:r w:rsidRPr="00E601FC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 </w:t>
      </w:r>
      <w:r w:rsidR="0000776C"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–</w:t>
      </w:r>
      <w:r w:rsidR="00685C4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L</w:t>
      </w:r>
      <w:r w:rsidR="00FC6180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e</w:t>
      </w:r>
      <w:r w:rsidR="004D467F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aree </w:t>
      </w:r>
      <w:r w:rsidR="00F83C7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m</w:t>
      </w:r>
      <w:r w:rsidR="004D467F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etropolitane</w:t>
      </w:r>
      <w:r w:rsidR="00685C4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sono</w:t>
      </w:r>
      <w:r w:rsidR="004D467F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il fronte caldo lungo il quale si combatte la </w:t>
      </w:r>
      <w:r w:rsidR="00F41480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lotta </w:t>
      </w:r>
      <w:r w:rsidR="004D467F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al diabete</w:t>
      </w:r>
      <w:r w:rsidR="00685C4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: a</w:t>
      </w:r>
      <w:r w:rsidR="004D467F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livello globale, infatti,</w:t>
      </w:r>
      <w:r w:rsidR="00685C4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secondo i dati dell’International Diabetes Federation e dell’Organizzazione Mondiale della Sanità,</w:t>
      </w:r>
      <w:r w:rsidR="004D467F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si stima che </w:t>
      </w:r>
      <w:r w:rsidR="004D467F" w:rsidRPr="00691C13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nel 2025 il 65% degli individui con diabete vivrà nelle città</w:t>
      </w:r>
      <w:r w:rsidR="004D467F" w:rsidRPr="00A80DB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</w:t>
      </w:r>
      <w:r w:rsidR="004D467F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destinati a diventare </w:t>
      </w:r>
      <w:r w:rsidR="004D467F" w:rsidRPr="00691C13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il 75% nel 2040</w:t>
      </w:r>
      <w:r w:rsidR="004D467F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. </w:t>
      </w:r>
      <w:r w:rsidR="00FC6180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Anche il nostro Paese non è indenne dal fenomeno del </w:t>
      </w:r>
      <w:r w:rsidR="00FC6180" w:rsidRPr="00691C13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“diabete urbano”</w:t>
      </w:r>
      <w:r w:rsidR="00FC6180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con </w:t>
      </w:r>
      <w:r w:rsidR="00FC6180" w:rsidRPr="00691C13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oltre la metà dei circa 4 milioni di </w:t>
      </w:r>
      <w:r w:rsidR="00627A2D" w:rsidRPr="00691C13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diabetici </w:t>
      </w:r>
      <w:r w:rsidR="00B4567A" w:rsidRPr="00691C13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italiani</w:t>
      </w:r>
      <w:r w:rsidR="00B4567A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="00FC6180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che </w:t>
      </w:r>
      <w:r w:rsidR="00FC6180" w:rsidRPr="00691C13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abita nei primi cento nuclei metropolitani</w:t>
      </w:r>
      <w:r w:rsidR="00FC6180">
        <w:rPr>
          <w:rStyle w:val="Rimandonotaapidipagina"/>
          <w:rFonts w:ascii="Avenir Next LT Pro" w:eastAsia="Avenir" w:hAnsi="Avenir Next LT Pro" w:cs="Avenir"/>
          <w:color w:val="000000" w:themeColor="text1"/>
          <w:sz w:val="20"/>
          <w:szCs w:val="20"/>
        </w:rPr>
        <w:footnoteReference w:id="1"/>
      </w:r>
      <w:r w:rsidR="00FC6180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e </w:t>
      </w:r>
      <w:r w:rsidR="00FC6180" w:rsidRPr="00691C13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il 36% che si concentra in 14 grandi città</w:t>
      </w:r>
      <w:r w:rsidR="00FC6180">
        <w:rPr>
          <w:rStyle w:val="Rimandonotaapidipagina"/>
          <w:rFonts w:ascii="Avenir Next LT Pro" w:eastAsia="Avenir" w:hAnsi="Avenir Next LT Pro" w:cs="Avenir"/>
          <w:color w:val="000000" w:themeColor="text1"/>
          <w:sz w:val="20"/>
          <w:szCs w:val="20"/>
        </w:rPr>
        <w:footnoteReference w:id="2"/>
      </w:r>
      <w:r w:rsidR="00627A2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. </w:t>
      </w:r>
      <w:r w:rsidR="00021300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Tenere in considerazione l’ambiente e le condizioni sociali che più favoriscono l’insorgenza della patologia diventa quindi fondamentale per un’efficace strategia di contrasto al diabete. </w:t>
      </w:r>
      <w:r w:rsidR="00627A2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Di fronte a questa sfida, </w:t>
      </w:r>
      <w:r w:rsidR="00171FB7" w:rsidRPr="0049392B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FeSDI</w:t>
      </w:r>
      <w:r w:rsidR="00171FB7"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</w:t>
      </w:r>
      <w:r w:rsidR="00685C4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la </w:t>
      </w:r>
      <w:r w:rsidR="00171FB7"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Federazione Società Diabetologiche Italiane AMD-SID</w:t>
      </w:r>
      <w:r w:rsidR="00171FB7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e </w:t>
      </w:r>
      <w:r w:rsidR="00627A2D" w:rsidRPr="00171FB7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ANCI</w:t>
      </w:r>
      <w:r w:rsidR="00171FB7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</w:t>
      </w:r>
      <w:r w:rsidR="00627A2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Associazione Nazionale dei Comuni Italiani</w:t>
      </w:r>
      <w:r w:rsidR="00171FB7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,</w:t>
      </w:r>
      <w:r w:rsidR="00627A2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="00171FB7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lanciano </w:t>
      </w:r>
      <w:r w:rsidR="00B4567A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la campagna</w:t>
      </w:r>
      <w:r w:rsidR="00171FB7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: </w:t>
      </w:r>
      <w:r w:rsidR="00171FB7" w:rsidRPr="00691C13">
        <w:rPr>
          <w:rFonts w:ascii="Avenir Next LT Pro" w:eastAsia="Avenir" w:hAnsi="Avenir Next LT Pro" w:cs="Avenir"/>
          <w:b/>
          <w:bCs/>
          <w:i/>
          <w:iCs/>
          <w:color w:val="000000" w:themeColor="text1"/>
          <w:sz w:val="20"/>
          <w:szCs w:val="20"/>
        </w:rPr>
        <w:t>“Una Persona con diabete non è mai sola...i Sindaci sono con Te”</w:t>
      </w:r>
      <w:r w:rsidR="00171F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, </w:t>
      </w:r>
      <w:r w:rsidR="00171FB7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presentata ufficialmente oggi, in Sala di Presidenza ANCI</w:t>
      </w:r>
      <w:r w:rsidR="00691C1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, alla presenza di</w:t>
      </w:r>
      <w:r w:rsidR="00685C4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altri Enti e Istituzioni coinvolti a vario titolo nella lotta al diabete e all’obesità, tra cui</w:t>
      </w:r>
      <w:r w:rsidR="00691C1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="00691C13" w:rsidRPr="00FD634A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Federsanità, Health City Institute, Fondazione SportCity, Cittadinanzattiva, FAND </w:t>
      </w:r>
      <w:r w:rsidR="00691C13" w:rsidRPr="00FD634A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e</w:t>
      </w:r>
      <w:r w:rsidR="00691C13" w:rsidRPr="00FD634A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 Diabete Italia</w:t>
      </w:r>
      <w:r w:rsidR="00691C1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.</w:t>
      </w:r>
    </w:p>
    <w:p w14:paraId="284E4538" w14:textId="51C7E629" w:rsidR="00086314" w:rsidRDefault="00086314" w:rsidP="00A53539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“Le disuguaglianze di salute</w:t>
      </w:r>
      <w:r w:rsidR="00916089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, </w:t>
      </w:r>
      <w:r w:rsidR="0011082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soprattutto </w:t>
      </w:r>
      <w:r w:rsidR="00916089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quelle relative alle malattie croniche come il diabete, </w:t>
      </w: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rappresentano una sfida complessa che viene posta oggi </w:t>
      </w:r>
      <w:r w:rsidR="00916089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in modo prioritario</w:t>
      </w: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dai contesti urbani”,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dichiara </w:t>
      </w:r>
      <w:r w:rsidRPr="002266B7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l’On. Roberto Pella, Vice Presidente Vicario ANCI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</w:t>
      </w: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“I Comuni stanno affrontando questa difficile sfida con gli strumenti e le risorse a loro disposizione nella consapevolezza</w:t>
      </w:r>
      <w:r w:rsidR="00916089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che</w:t>
      </w: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i determinanti di salute</w:t>
      </w:r>
      <w:r w:rsidR="00916089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</w:t>
      </w: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sono spesso correlati o connessi ad aspetti su cui un'amministrazione comunale</w:t>
      </w:r>
      <w:r w:rsidR="00916089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,</w:t>
      </w: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</w:t>
      </w:r>
      <w:r w:rsidR="00916089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nell’ambito delle proprie competenze, </w:t>
      </w: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può incidere</w:t>
      </w:r>
      <w:r w:rsidR="00916089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in modo significativo</w:t>
      </w:r>
      <w:r w:rsidR="0011082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, quali per esempio</w:t>
      </w:r>
      <w:r w:rsidR="00916089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: </w:t>
      </w: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comunità educanti e mense scolastiche, spazi verdi e pubblici di vivibilità e aggregazione, sport, cura delle persone anziane, pianificazione della mobilità, sostenibilità ambientale e ciclo dei rifiuti, welfare culturale, inclusione e integrazione</w:t>
      </w:r>
      <w:r w:rsidR="00FB2A0C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. È un obiettivo che richiede un impegno sempre più intenso da parte delle amministrazioni, e campagne come questa non possono che aumentare la consapevolezza. Siamo convinti</w:t>
      </w:r>
      <w:r w:rsidR="002266B7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</w:t>
      </w:r>
      <w:r w:rsid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che </w:t>
      </w:r>
      <w:r w:rsidR="002266B7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l’</w:t>
      </w:r>
      <w:r w:rsidR="00FB2A0C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alleanza che ha visto FeSDI partecipare con grande successo all’Assemblea ANCI a Genova nel 2023, </w:t>
      </w:r>
      <w:r w:rsidR="002266B7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costituisca un grande punto di forza, </w:t>
      </w:r>
      <w:r w:rsidR="00FB2A0C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e </w:t>
      </w:r>
      <w:r w:rsidR="002266B7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siamo fieri di averla nuovamente al nostro fianco </w:t>
      </w:r>
      <w:r w:rsidR="00FB2A0C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all’Assemblea 2024 a Torino,</w:t>
      </w: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con un'area espositiva dove </w:t>
      </w:r>
      <w:r w:rsidR="002266B7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FeSDI </w:t>
      </w: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fa</w:t>
      </w:r>
      <w:r w:rsidR="002266B7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rà</w:t>
      </w: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informazione, divulgazione, </w:t>
      </w:r>
      <w:r w:rsidR="0011082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screening e </w:t>
      </w:r>
      <w:r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sensibilizzazione</w:t>
      </w:r>
      <w:r w:rsidR="002266B7" w:rsidRPr="002266B7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”. </w:t>
      </w:r>
    </w:p>
    <w:p w14:paraId="69501558" w14:textId="77777777" w:rsidR="00C92975" w:rsidRDefault="00CF38E9" w:rsidP="00A53539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Il progetto si inserisce </w:t>
      </w:r>
      <w:r w:rsidR="004C0CFC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all’interno </w:t>
      </w:r>
      <w:r w:rsidR="00685C4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dell’iniziativa più ampia della FeSDI: </w:t>
      </w:r>
      <w:r w:rsidR="004C0CFC" w:rsidRPr="00691C13">
        <w:rPr>
          <w:rFonts w:ascii="Avenir Next LT Pro" w:eastAsia="Avenir" w:hAnsi="Avenir Next LT Pro" w:cs="Avenir"/>
          <w:b/>
          <w:bCs/>
          <w:i/>
          <w:iCs/>
          <w:color w:val="000000" w:themeColor="text1"/>
          <w:sz w:val="20"/>
          <w:szCs w:val="20"/>
        </w:rPr>
        <w:t>“</w:t>
      </w:r>
      <w:r w:rsidR="008E5417" w:rsidRPr="008E5417">
        <w:rPr>
          <w:rFonts w:ascii="Avenir Next LT Pro" w:eastAsia="Avenir" w:hAnsi="Avenir Next LT Pro" w:cs="Avenir"/>
          <w:b/>
          <w:bCs/>
          <w:i/>
          <w:iCs/>
          <w:color w:val="000000" w:themeColor="text1"/>
          <w:sz w:val="20"/>
          <w:szCs w:val="20"/>
        </w:rPr>
        <w:t>Nella cura del tuo diabete non sei mai solo, c’è una squadra intorno a te</w:t>
      </w:r>
      <w:r w:rsidR="004C0CFC" w:rsidRPr="00691C13">
        <w:rPr>
          <w:rFonts w:ascii="Avenir Next LT Pro" w:eastAsia="Avenir" w:hAnsi="Avenir Next LT Pro" w:cs="Avenir"/>
          <w:b/>
          <w:bCs/>
          <w:i/>
          <w:iCs/>
          <w:color w:val="000000" w:themeColor="text1"/>
          <w:sz w:val="20"/>
          <w:szCs w:val="20"/>
        </w:rPr>
        <w:t>”</w:t>
      </w:r>
      <w:r w:rsidR="00C92975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,</w:t>
      </w:r>
      <w:r w:rsidR="004C0CFC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</w:t>
      </w:r>
      <w:r w:rsidR="004C0CFC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n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>at</w:t>
      </w:r>
      <w:r w:rsidR="004C0CFC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a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con l’obiettivo di </w:t>
      </w:r>
      <w:r w:rsidR="00685C4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fare awareness sull’importanza del team diabetologico nel percorso di presa in carico dei pazienti. </w:t>
      </w:r>
      <w:r w:rsidR="004C0CFC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Dopo 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un primo step </w:t>
      </w:r>
      <w:r w:rsidR="004C0CFC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che ha visto la </w:t>
      </w:r>
      <w:r w:rsidR="00685C4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collaborazione con la </w:t>
      </w:r>
      <w:r w:rsidR="004C0CFC" w:rsidRPr="00000FE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Lega Nazionale Calcio </w:t>
      </w:r>
      <w:r w:rsidR="00685C4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S</w:t>
      </w:r>
      <w:r w:rsidR="004C0CFC" w:rsidRPr="00000FE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erie A</w:t>
      </w:r>
      <w:r w:rsidR="004C0CFC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="00B4567A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(</w:t>
      </w:r>
      <w:r w:rsidR="004C0CFC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“</w:t>
      </w:r>
      <w:r w:rsidR="004C0CFC" w:rsidRPr="004C0CFC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Il mondo del calcio è con te. Mettiamo in fuori gioco il diabete</w:t>
      </w:r>
      <w:r w:rsidR="004C0CFC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”</w:t>
      </w:r>
      <w:r w:rsidR="00B4567A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)</w:t>
      </w:r>
      <w:r w:rsidR="004C0CFC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, e un secondo appuntamento agli Stati Generali sul Diabete dello scorso 14 marzo</w:t>
      </w:r>
      <w:r w:rsidR="00B4567A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(</w:t>
      </w:r>
      <w:r w:rsidR="004C0CFC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“</w:t>
      </w:r>
      <w:r w:rsidR="004C0CFC" w:rsidRPr="004C0CFC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Le società scientifiche e le Associazioni dei pazienti sono con te</w:t>
      </w:r>
      <w:r w:rsidR="004C0CFC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”</w:t>
      </w:r>
      <w:r w:rsidR="00B4567A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)</w:t>
      </w:r>
      <w:r w:rsidR="00021300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oggi un nuovo contingente si unisce alla task force che fa squadra intorno alle persone con diabete, quello dei Comuni italiani. Un contributo quanto mai importante alla luce del </w:t>
      </w:r>
      <w:r w:rsidR="00B4567A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legame esistente fra diabete e</w:t>
      </w:r>
      <w:r w:rsidR="00021300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particolari contesti urbani</w:t>
      </w:r>
      <w:r w:rsidR="00B4567A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.</w:t>
      </w:r>
    </w:p>
    <w:p w14:paraId="621336AF" w14:textId="536F20F4" w:rsidR="00575FE0" w:rsidRDefault="00575FE0" w:rsidP="00A53539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lastRenderedPageBreak/>
        <w:t xml:space="preserve">Come con </w:t>
      </w:r>
      <w:r w:rsidR="00F83C7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il mondo del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Calcio, anche in questo caso l</w:t>
      </w:r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a campagna 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>si concretizza in</w:t>
      </w:r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uno </w:t>
      </w:r>
      <w:r w:rsidRPr="0049392B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spot</w:t>
      </w:r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che mette al centro la </w:t>
      </w:r>
      <w:r w:rsidRPr="0049392B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persona con diabete</w:t>
      </w:r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e i suoi </w:t>
      </w:r>
      <w:r w:rsidRPr="0049392B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bisogni di salute</w:t>
      </w:r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, con l’obiettivo di contrastare la solitudine, le diseguaglianze e il disagio psicologico che possono derivare dalla convivenza con la malattia.</w:t>
      </w:r>
    </w:p>
    <w:p w14:paraId="3A7F1B9A" w14:textId="52ACD0D3" w:rsidR="00590967" w:rsidRDefault="00492C9F" w:rsidP="00B4567A">
      <w:pPr>
        <w:spacing w:line="276" w:lineRule="auto"/>
        <w:jc w:val="both"/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</w:pPr>
      <w:r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“</w:t>
      </w:r>
      <w:r w:rsidR="00590967" w:rsidRPr="00492C9F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I più alti tassi di prevalenza del diabete, e delle sue complicanze, si registrano nelle periferie dei grandi centri urbani e in altre aree del Paese dove risiedono fasce di popolazione </w:t>
      </w:r>
      <w:r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particolarmente</w:t>
      </w:r>
      <w:r w:rsidR="00590967" w:rsidRPr="00492C9F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svantaggiate per istruzione e reddito, spesso </w:t>
      </w:r>
      <w:r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caratterizzate da</w:t>
      </w:r>
      <w:r w:rsidR="00590967" w:rsidRPr="00492C9F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abitudini e stili di vita poco salutari</w:t>
      </w:r>
      <w:r w:rsidR="006D43ED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”</w:t>
      </w:r>
      <w:r w:rsidR="006D43ED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spiega </w:t>
      </w:r>
      <w:r w:rsidR="006D43ED"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il prof. </w:t>
      </w:r>
      <w:r w:rsidR="006D43ED" w:rsidRPr="0049392B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Riccardo Candido</w:t>
      </w:r>
      <w:r w:rsidR="006D43ED"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, Presidente FeSDI e AMD</w:t>
      </w:r>
      <w:r w:rsidR="00590967" w:rsidRPr="00492C9F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. </w:t>
      </w:r>
      <w:r w:rsidR="006D43ED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“</w:t>
      </w:r>
      <w:r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È, pertanto, cruciale intervenire proprio in questi territori, se vogliamo davvero </w:t>
      </w:r>
      <w:r w:rsidR="00590967" w:rsidRPr="00492C9F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garantire prevenzione a chi non si è ancora ammalato, diagnosi precoce ed equo accesso alle cure </w:t>
      </w:r>
      <w:r w:rsidRPr="00492C9F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a</w:t>
      </w:r>
      <w:r w:rsidR="00590967" w:rsidRPr="00492C9F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chi la patologia l’ha già</w:t>
      </w:r>
      <w:r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sviluppata. In quest’ottica i Comuni diventano partner strategici grazie ai quali sviluppare campagne mirate</w:t>
      </w:r>
      <w:r w:rsidR="006D43ED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”</w:t>
      </w:r>
      <w:r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.  </w:t>
      </w:r>
    </w:p>
    <w:p w14:paraId="3CC6F6BF" w14:textId="77777777" w:rsidR="006D43ED" w:rsidRDefault="006D43ED" w:rsidP="006D43ED">
      <w:pPr>
        <w:spacing w:line="276" w:lineRule="auto"/>
        <w:jc w:val="both"/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</w:pPr>
      <w:r w:rsidRPr="00B0426B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"Sappiamo che anche le patologie non trasmissibili risentono fortemente di fattori ambientali e culturali. Basti pensare all'inquinamento atmosferico, ai cambiamenti climatici, ai contesti che favoriscono l'obesità e ai fattori economici che possono portare ad insicurezza alimentare</w:t>
      </w:r>
      <w:r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”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sottolinea </w:t>
      </w:r>
      <w:r w:rsidRPr="00B0426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il Prof. </w:t>
      </w:r>
      <w:r w:rsidRPr="00B0426B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Angelo Avogaro, </w:t>
      </w:r>
      <w:r w:rsidRPr="00B0426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Presidente SID</w:t>
      </w:r>
      <w:r w:rsidRPr="00B0426B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.</w:t>
      </w:r>
      <w:r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“</w:t>
      </w:r>
      <w:r w:rsidRPr="00B0426B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In questo quadro si innestano anche i 'luoghi di vita': città, aree metropolitane, rurali e interne con le loro caratteristiche. Tenerne conto significa aggiungere alla 'cassetta degli attrezzi' dei diabetologi informazioni che permettono una assistenza sempre più personalizzata e coordinata con le autorità locali"</w:t>
      </w:r>
      <w:r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.</w:t>
      </w:r>
      <w:r w:rsidRPr="00B0426B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</w:t>
      </w:r>
    </w:p>
    <w:p w14:paraId="67FA5C19" w14:textId="598A1FBC" w:rsidR="00685C4D" w:rsidRDefault="006D43ED" w:rsidP="006D43ED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>La campagna</w:t>
      </w:r>
      <w:r w:rsidRPr="00000FE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di quest’anno promossa da ANCI e FeSDI fa seguito 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>a quella</w:t>
      </w:r>
      <w:r w:rsidRPr="00000FE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lanciata nel novembre 2022 </w:t>
      </w:r>
      <w:r w:rsidRPr="00691C13">
        <w:rPr>
          <w:rFonts w:ascii="Avenir Next LT Pro" w:eastAsia="Avenir" w:hAnsi="Avenir Next LT Pro" w:cs="Avenir"/>
          <w:b/>
          <w:bCs/>
          <w:i/>
          <w:iCs/>
          <w:color w:val="000000" w:themeColor="text1"/>
          <w:sz w:val="20"/>
          <w:szCs w:val="20"/>
        </w:rPr>
        <w:t>“Il Diabete è una malattia molto Comune”</w:t>
      </w:r>
      <w:r w:rsidRPr="00000FE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che è proseguita nel 2023 con la partecipazione 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della Federazione </w:t>
      </w:r>
      <w:r w:rsidRPr="00000FE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all’Assemblea ANCI di Genova e che continuerà anche quest’anno a Torino in occasione dell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a prossima </w:t>
      </w:r>
      <w:r w:rsidRPr="00000FE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Assemblea ANCI di novembre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>. Qui</w:t>
      </w:r>
      <w:r w:rsidRPr="00000FE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FeSDI 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sarà presente con uno stand informativo dove eseguirà </w:t>
      </w:r>
      <w:r w:rsidRPr="00000FE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screening 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del diabete </w:t>
      </w:r>
      <w:r w:rsidRPr="00000FE3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ai partecipanti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che vi si vorranno sottoporre.</w:t>
      </w:r>
    </w:p>
    <w:p w14:paraId="154C2730" w14:textId="77777777" w:rsidR="00981F78" w:rsidRDefault="00981F78" w:rsidP="006D43ED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</w:p>
    <w:p w14:paraId="67CD7001" w14:textId="0C5AB634" w:rsidR="00981F78" w:rsidRDefault="00981F78" w:rsidP="006D43ED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>Guard</w:t>
      </w:r>
      <w:r w:rsidR="00A44702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a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lo spot </w:t>
      </w:r>
      <w:proofErr w:type="spellStart"/>
      <w:r w:rsidRPr="00981F78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FeSDI</w:t>
      </w:r>
      <w:proofErr w:type="spellEnd"/>
      <w:r w:rsidRPr="00981F78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– ANCI</w:t>
      </w:r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: </w:t>
      </w:r>
      <w:hyperlink r:id="rId9" w:history="1">
        <w:r w:rsidRPr="00981F78">
          <w:rPr>
            <w:rStyle w:val="Collegamentoipertestuale"/>
            <w:rFonts w:ascii="Avenir Next LT Pro" w:eastAsia="Avenir" w:hAnsi="Avenir Next LT Pro" w:cs="Avenir"/>
            <w:b/>
            <w:bCs/>
            <w:sz w:val="20"/>
            <w:szCs w:val="20"/>
          </w:rPr>
          <w:t>https://youtu.be/jPmTuwjLhS4?feature=shared</w:t>
        </w:r>
      </w:hyperlink>
      <w:r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</w:p>
    <w:p w14:paraId="06482C43" w14:textId="77777777" w:rsidR="00685C4D" w:rsidRDefault="00685C4D" w:rsidP="006D43ED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</w:p>
    <w:p w14:paraId="466E7E7F" w14:textId="77777777" w:rsidR="006D43ED" w:rsidRDefault="006D43ED" w:rsidP="006D43ED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</w:p>
    <w:p w14:paraId="7B47CDFD" w14:textId="77777777" w:rsidR="006D43ED" w:rsidRPr="0049392B" w:rsidRDefault="006D43ED" w:rsidP="006D43ED">
      <w:pPr>
        <w:jc w:val="both"/>
        <w:rPr>
          <w:rFonts w:ascii="Avenir Next LT Pro" w:eastAsia="Avenir" w:hAnsi="Avenir Next LT Pro" w:cs="Avenir"/>
          <w:b/>
          <w:color w:val="000000" w:themeColor="text1"/>
          <w:sz w:val="20"/>
          <w:szCs w:val="20"/>
        </w:rPr>
      </w:pPr>
      <w:r w:rsidRPr="0049392B">
        <w:rPr>
          <w:rFonts w:ascii="Avenir Next LT Pro" w:eastAsia="Avenir" w:hAnsi="Avenir Next LT Pro" w:cs="Avenir"/>
          <w:b/>
          <w:color w:val="000000" w:themeColor="text1"/>
          <w:sz w:val="20"/>
          <w:szCs w:val="20"/>
        </w:rPr>
        <w:t xml:space="preserve">Per ulteriori informazioni: </w:t>
      </w:r>
    </w:p>
    <w:p w14:paraId="0CB6654A" w14:textId="77777777" w:rsidR="006D43ED" w:rsidRPr="0049392B" w:rsidRDefault="006D43ED" w:rsidP="006D43ED">
      <w:pPr>
        <w:spacing w:after="0" w:line="240" w:lineRule="auto"/>
        <w:jc w:val="both"/>
        <w:rPr>
          <w:rFonts w:ascii="Avenir Next LT Pro" w:eastAsia="Avenir" w:hAnsi="Avenir Next LT Pro" w:cs="Avenir"/>
          <w:iCs/>
          <w:color w:val="000000" w:themeColor="text1"/>
          <w:sz w:val="20"/>
          <w:szCs w:val="20"/>
        </w:rPr>
      </w:pPr>
      <w:r w:rsidRPr="0049392B">
        <w:rPr>
          <w:rFonts w:ascii="Avenir Next LT Pro" w:eastAsia="Avenir" w:hAnsi="Avenir Next LT Pro" w:cs="Avenir"/>
          <w:iCs/>
          <w:color w:val="000000" w:themeColor="text1"/>
          <w:sz w:val="20"/>
          <w:szCs w:val="20"/>
        </w:rPr>
        <w:t xml:space="preserve">Ufficio stampa AMD - Value Relations </w:t>
      </w:r>
    </w:p>
    <w:p w14:paraId="4C587D75" w14:textId="77777777" w:rsidR="006D43ED" w:rsidRPr="0049392B" w:rsidRDefault="006D43ED" w:rsidP="006D43ED">
      <w:pPr>
        <w:spacing w:after="0" w:line="240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Chiara Farroni </w:t>
      </w:r>
    </w:p>
    <w:p w14:paraId="79D1C678" w14:textId="77777777" w:rsidR="006D43ED" w:rsidRPr="0049392B" w:rsidRDefault="006D43ED" w:rsidP="006D43ED">
      <w:pPr>
        <w:spacing w:after="0" w:line="240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e-mail. </w:t>
      </w:r>
      <w:hyperlink r:id="rId10">
        <w:r w:rsidRPr="0049392B">
          <w:rPr>
            <w:rStyle w:val="Collegamentoipertestuale"/>
            <w:rFonts w:ascii="Avenir Next" w:hAnsi="Avenir Next"/>
            <w:sz w:val="20"/>
            <w:szCs w:val="20"/>
          </w:rPr>
          <w:t>c.farroni@vrelations.it</w:t>
        </w:r>
      </w:hyperlink>
      <w:r w:rsidRPr="0049392B">
        <w:rPr>
          <w:rFonts w:ascii="Avenir Next LT Pro" w:eastAsia="Avenir" w:hAnsi="Avenir Next LT Pro" w:cs="Avenir"/>
          <w:color w:val="000000" w:themeColor="text1"/>
          <w:sz w:val="16"/>
          <w:szCs w:val="16"/>
          <w:u w:val="single"/>
        </w:rPr>
        <w:t xml:space="preserve"> </w:t>
      </w:r>
    </w:p>
    <w:p w14:paraId="7FB7E90B" w14:textId="77777777" w:rsidR="006D43ED" w:rsidRPr="0049392B" w:rsidRDefault="006D43ED" w:rsidP="006D43ED">
      <w:pPr>
        <w:spacing w:after="0" w:line="240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mob. 331 4997375</w:t>
      </w:r>
    </w:p>
    <w:p w14:paraId="4D744A26" w14:textId="77777777" w:rsidR="006D43ED" w:rsidRPr="0049392B" w:rsidRDefault="006D43ED" w:rsidP="006D43ED">
      <w:pPr>
        <w:spacing w:after="0" w:line="240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</w:p>
    <w:p w14:paraId="014D7717" w14:textId="77777777" w:rsidR="006D43ED" w:rsidRPr="0049392B" w:rsidRDefault="006D43ED" w:rsidP="006D43ED">
      <w:pPr>
        <w:spacing w:after="0" w:line="240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Ufficio stampa SID - Mason &amp; Partners</w:t>
      </w:r>
    </w:p>
    <w:p w14:paraId="13DE5452" w14:textId="77777777" w:rsidR="006D43ED" w:rsidRPr="0049392B" w:rsidRDefault="006D43ED" w:rsidP="006D43ED">
      <w:pPr>
        <w:spacing w:after="0" w:line="240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Johann Rossi Mason</w:t>
      </w:r>
    </w:p>
    <w:p w14:paraId="535592A6" w14:textId="77777777" w:rsidR="006D43ED" w:rsidRPr="0049392B" w:rsidRDefault="006D43ED" w:rsidP="006D43ED">
      <w:pPr>
        <w:spacing w:after="0" w:line="240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e-mail. </w:t>
      </w:r>
      <w:hyperlink r:id="rId11" w:history="1">
        <w:r w:rsidRPr="0049392B">
          <w:rPr>
            <w:rStyle w:val="Collegamentoipertestuale"/>
            <w:rFonts w:ascii="Avenir Next LT Pro" w:eastAsia="Avenir" w:hAnsi="Avenir Next LT Pro" w:cs="Avenir"/>
            <w:sz w:val="20"/>
            <w:szCs w:val="20"/>
          </w:rPr>
          <w:t>jrossimason@gmail.com</w:t>
        </w:r>
      </w:hyperlink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</w:p>
    <w:p w14:paraId="14E7CCE0" w14:textId="77777777" w:rsidR="006D43ED" w:rsidRPr="0049392B" w:rsidRDefault="006D43ED" w:rsidP="006D43ED">
      <w:pPr>
        <w:spacing w:after="0" w:line="240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49392B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mob. 347 2626993</w:t>
      </w:r>
    </w:p>
    <w:p w14:paraId="2D143526" w14:textId="77777777" w:rsidR="006D43ED" w:rsidRDefault="006D43ED" w:rsidP="006D43ED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</w:p>
    <w:p w14:paraId="5FAA8676" w14:textId="77777777" w:rsidR="006D43ED" w:rsidRDefault="006D43ED" w:rsidP="006D43ED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</w:p>
    <w:p w14:paraId="5762414E" w14:textId="77777777" w:rsidR="006D43ED" w:rsidRPr="00492C9F" w:rsidRDefault="006D43ED" w:rsidP="00B4567A">
      <w:pPr>
        <w:spacing w:line="276" w:lineRule="auto"/>
        <w:jc w:val="both"/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</w:pPr>
    </w:p>
    <w:p w14:paraId="049789B6" w14:textId="77777777" w:rsidR="004F0FE6" w:rsidRPr="0049392B" w:rsidRDefault="004F0FE6" w:rsidP="00D14058">
      <w:pPr>
        <w:spacing w:line="240" w:lineRule="auto"/>
        <w:jc w:val="both"/>
        <w:rPr>
          <w:rFonts w:ascii="Avenir Next LT Pro" w:eastAsia="Avenir" w:hAnsi="Avenir Next LT Pro" w:cs="Avenir"/>
          <w:color w:val="000000" w:themeColor="text1"/>
          <w:sz w:val="18"/>
          <w:szCs w:val="18"/>
        </w:rPr>
      </w:pPr>
    </w:p>
    <w:sectPr w:rsidR="004F0FE6" w:rsidRPr="0049392B" w:rsidSect="005B6452">
      <w:headerReference w:type="default" r:id="rId12"/>
      <w:pgSz w:w="11906" w:h="16838"/>
      <w:pgMar w:top="2300" w:right="1134" w:bottom="1134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2AC2" w14:textId="77777777" w:rsidR="005B6452" w:rsidRDefault="005B6452">
      <w:pPr>
        <w:spacing w:after="0" w:line="240" w:lineRule="auto"/>
      </w:pPr>
      <w:r>
        <w:separator/>
      </w:r>
    </w:p>
  </w:endnote>
  <w:endnote w:type="continuationSeparator" w:id="0">
    <w:p w14:paraId="17B27301" w14:textId="77777777" w:rsidR="005B6452" w:rsidRDefault="005B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rial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F689" w14:textId="77777777" w:rsidR="005B6452" w:rsidRDefault="005B6452">
      <w:pPr>
        <w:spacing w:after="0" w:line="240" w:lineRule="auto"/>
      </w:pPr>
      <w:r>
        <w:separator/>
      </w:r>
    </w:p>
  </w:footnote>
  <w:footnote w:type="continuationSeparator" w:id="0">
    <w:p w14:paraId="64FF619D" w14:textId="77777777" w:rsidR="005B6452" w:rsidRDefault="005B6452">
      <w:pPr>
        <w:spacing w:after="0" w:line="240" w:lineRule="auto"/>
      </w:pPr>
      <w:r>
        <w:continuationSeparator/>
      </w:r>
    </w:p>
  </w:footnote>
  <w:footnote w:id="1">
    <w:p w14:paraId="5D1A8BCB" w14:textId="14FE8C2A" w:rsidR="00FC6180" w:rsidRPr="00FC6180" w:rsidRDefault="00FC6180">
      <w:pPr>
        <w:pStyle w:val="Testonotaapidipagina"/>
        <w:rPr>
          <w:rFonts w:ascii="Avenir Next" w:hAnsi="Avenir Next"/>
          <w:lang w:val="en-US"/>
        </w:rPr>
      </w:pPr>
      <w:r w:rsidRPr="00FC6180">
        <w:rPr>
          <w:rStyle w:val="Rimandonotaapidipagina"/>
          <w:rFonts w:ascii="Avenir Next" w:hAnsi="Avenir Next"/>
          <w:sz w:val="16"/>
          <w:szCs w:val="16"/>
        </w:rPr>
        <w:footnoteRef/>
      </w:r>
      <w:r w:rsidRPr="00FC6180">
        <w:rPr>
          <w:rFonts w:ascii="Avenir Next" w:hAnsi="Avenir Next"/>
          <w:sz w:val="16"/>
          <w:szCs w:val="16"/>
          <w:lang w:val="en-US"/>
        </w:rPr>
        <w:t xml:space="preserve"> Health city institute - Data analysis on urban diabetes in Italy 2017</w:t>
      </w:r>
    </w:p>
  </w:footnote>
  <w:footnote w:id="2">
    <w:p w14:paraId="78DA5AEC" w14:textId="36503DDB" w:rsidR="00FC6180" w:rsidRPr="00FC6180" w:rsidRDefault="00FC6180">
      <w:pPr>
        <w:pStyle w:val="Testonotaapidipagina"/>
        <w:rPr>
          <w:rFonts w:ascii="Avenir Next" w:hAnsi="Avenir Next"/>
          <w:sz w:val="16"/>
          <w:szCs w:val="16"/>
          <w:lang w:val="en-US"/>
        </w:rPr>
      </w:pPr>
      <w:r w:rsidRPr="00FC6180">
        <w:rPr>
          <w:rStyle w:val="Rimandonotaapidipagina"/>
          <w:rFonts w:ascii="Avenir Next" w:hAnsi="Avenir Next"/>
          <w:sz w:val="16"/>
          <w:szCs w:val="16"/>
        </w:rPr>
        <w:footnoteRef/>
      </w:r>
      <w:r w:rsidRPr="00FC6180">
        <w:rPr>
          <w:rFonts w:ascii="Avenir Next" w:hAnsi="Avenir Next"/>
          <w:sz w:val="16"/>
          <w:szCs w:val="16"/>
          <w:lang w:val="en-US"/>
        </w:rPr>
        <w:t xml:space="preserve"> Domenico </w:t>
      </w:r>
      <w:proofErr w:type="spellStart"/>
      <w:r w:rsidRPr="00FC6180">
        <w:rPr>
          <w:rFonts w:ascii="Avenir Next" w:hAnsi="Avenir Next"/>
          <w:sz w:val="16"/>
          <w:szCs w:val="16"/>
          <w:lang w:val="en-US"/>
        </w:rPr>
        <w:t>Cucinotta</w:t>
      </w:r>
      <w:proofErr w:type="spellEnd"/>
      <w:r w:rsidRPr="00FC6180">
        <w:rPr>
          <w:rFonts w:ascii="Avenir Next" w:hAnsi="Avenir Next"/>
          <w:sz w:val="16"/>
          <w:szCs w:val="16"/>
          <w:lang w:val="en-US"/>
        </w:rPr>
        <w:t>, 10th Italian Diabetes &amp;Obesity Barometer Report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64F5" w14:textId="1D4B3453" w:rsidR="00B1490C" w:rsidRDefault="003A7017" w:rsidP="005770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A978D" wp14:editId="195D2BD8">
          <wp:simplePos x="0" y="0"/>
          <wp:positionH relativeFrom="column">
            <wp:posOffset>2433453</wp:posOffset>
          </wp:positionH>
          <wp:positionV relativeFrom="paragraph">
            <wp:posOffset>-5715</wp:posOffset>
          </wp:positionV>
          <wp:extent cx="1219200" cy="747231"/>
          <wp:effectExtent l="0" t="0" r="0" b="2540"/>
          <wp:wrapNone/>
          <wp:docPr id="1075489258" name="Immagine 1075489258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4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7C900" w14:textId="77777777" w:rsidR="003A7017" w:rsidRDefault="003A7017" w:rsidP="00B149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3"/>
    <w:rsid w:val="00000FE3"/>
    <w:rsid w:val="00001AD1"/>
    <w:rsid w:val="00003E83"/>
    <w:rsid w:val="0000776C"/>
    <w:rsid w:val="00007ED3"/>
    <w:rsid w:val="00011739"/>
    <w:rsid w:val="00021300"/>
    <w:rsid w:val="000221BF"/>
    <w:rsid w:val="00026079"/>
    <w:rsid w:val="00033F73"/>
    <w:rsid w:val="00034C06"/>
    <w:rsid w:val="00042DF8"/>
    <w:rsid w:val="00045F5E"/>
    <w:rsid w:val="00053645"/>
    <w:rsid w:val="00062CD8"/>
    <w:rsid w:val="00062FF9"/>
    <w:rsid w:val="00063468"/>
    <w:rsid w:val="00072BE9"/>
    <w:rsid w:val="00086314"/>
    <w:rsid w:val="000A645C"/>
    <w:rsid w:val="000B0D7F"/>
    <w:rsid w:val="000C6D5F"/>
    <w:rsid w:val="000D2B59"/>
    <w:rsid w:val="000E0DF7"/>
    <w:rsid w:val="00110827"/>
    <w:rsid w:val="00111032"/>
    <w:rsid w:val="00117BDD"/>
    <w:rsid w:val="00121C57"/>
    <w:rsid w:val="00124867"/>
    <w:rsid w:val="001261A5"/>
    <w:rsid w:val="00132737"/>
    <w:rsid w:val="001329B9"/>
    <w:rsid w:val="00155FAC"/>
    <w:rsid w:val="00166AA7"/>
    <w:rsid w:val="00171FB7"/>
    <w:rsid w:val="001727A6"/>
    <w:rsid w:val="00175CB7"/>
    <w:rsid w:val="00176899"/>
    <w:rsid w:val="0018051E"/>
    <w:rsid w:val="00186789"/>
    <w:rsid w:val="00187889"/>
    <w:rsid w:val="00187A77"/>
    <w:rsid w:val="00187FA2"/>
    <w:rsid w:val="001B01D8"/>
    <w:rsid w:val="001B4110"/>
    <w:rsid w:val="001B4748"/>
    <w:rsid w:val="001C7D3D"/>
    <w:rsid w:val="001D1B88"/>
    <w:rsid w:val="001E6274"/>
    <w:rsid w:val="00201F5A"/>
    <w:rsid w:val="0020511A"/>
    <w:rsid w:val="00220D40"/>
    <w:rsid w:val="00222529"/>
    <w:rsid w:val="002258CF"/>
    <w:rsid w:val="002266B7"/>
    <w:rsid w:val="00240B41"/>
    <w:rsid w:val="002453D6"/>
    <w:rsid w:val="002461BA"/>
    <w:rsid w:val="002537D4"/>
    <w:rsid w:val="00286BB8"/>
    <w:rsid w:val="002959D9"/>
    <w:rsid w:val="002B1F3A"/>
    <w:rsid w:val="002C0E4F"/>
    <w:rsid w:val="002C5C72"/>
    <w:rsid w:val="002F0CB8"/>
    <w:rsid w:val="002F39A3"/>
    <w:rsid w:val="0030591D"/>
    <w:rsid w:val="0030776B"/>
    <w:rsid w:val="00314FCE"/>
    <w:rsid w:val="00315EA1"/>
    <w:rsid w:val="00324EBE"/>
    <w:rsid w:val="00336109"/>
    <w:rsid w:val="0034683F"/>
    <w:rsid w:val="00350FC9"/>
    <w:rsid w:val="00361CA0"/>
    <w:rsid w:val="003633C0"/>
    <w:rsid w:val="003642C6"/>
    <w:rsid w:val="00370ECF"/>
    <w:rsid w:val="003711EA"/>
    <w:rsid w:val="00372309"/>
    <w:rsid w:val="00381988"/>
    <w:rsid w:val="003874DF"/>
    <w:rsid w:val="003928B1"/>
    <w:rsid w:val="00395778"/>
    <w:rsid w:val="003A36D3"/>
    <w:rsid w:val="003A7017"/>
    <w:rsid w:val="003B5DBB"/>
    <w:rsid w:val="003B5DC9"/>
    <w:rsid w:val="003B6D3F"/>
    <w:rsid w:val="003D63EC"/>
    <w:rsid w:val="003E0967"/>
    <w:rsid w:val="003F6C2D"/>
    <w:rsid w:val="003F6F97"/>
    <w:rsid w:val="004046E8"/>
    <w:rsid w:val="00411E44"/>
    <w:rsid w:val="004126A5"/>
    <w:rsid w:val="00412B3C"/>
    <w:rsid w:val="00414181"/>
    <w:rsid w:val="00421FA8"/>
    <w:rsid w:val="00422547"/>
    <w:rsid w:val="0043596C"/>
    <w:rsid w:val="00447EEA"/>
    <w:rsid w:val="004661AA"/>
    <w:rsid w:val="00492C9F"/>
    <w:rsid w:val="0049392B"/>
    <w:rsid w:val="00495FE4"/>
    <w:rsid w:val="004A3169"/>
    <w:rsid w:val="004A51CC"/>
    <w:rsid w:val="004B0B98"/>
    <w:rsid w:val="004B6CC4"/>
    <w:rsid w:val="004C0CFC"/>
    <w:rsid w:val="004C333A"/>
    <w:rsid w:val="004C56B9"/>
    <w:rsid w:val="004D2A2A"/>
    <w:rsid w:val="004D467F"/>
    <w:rsid w:val="004E24D0"/>
    <w:rsid w:val="004F0FE6"/>
    <w:rsid w:val="004F2F10"/>
    <w:rsid w:val="004F547B"/>
    <w:rsid w:val="004F55C8"/>
    <w:rsid w:val="004F5793"/>
    <w:rsid w:val="0050384A"/>
    <w:rsid w:val="00515341"/>
    <w:rsid w:val="0052318E"/>
    <w:rsid w:val="00525A91"/>
    <w:rsid w:val="00526A5F"/>
    <w:rsid w:val="00543B7D"/>
    <w:rsid w:val="00562B05"/>
    <w:rsid w:val="00575FE0"/>
    <w:rsid w:val="00577027"/>
    <w:rsid w:val="005779B9"/>
    <w:rsid w:val="005805AE"/>
    <w:rsid w:val="00590967"/>
    <w:rsid w:val="005A395C"/>
    <w:rsid w:val="005B291A"/>
    <w:rsid w:val="005B6452"/>
    <w:rsid w:val="005D034B"/>
    <w:rsid w:val="005E3474"/>
    <w:rsid w:val="005E3D62"/>
    <w:rsid w:val="005F4154"/>
    <w:rsid w:val="005F4C30"/>
    <w:rsid w:val="005F6B21"/>
    <w:rsid w:val="00622B1F"/>
    <w:rsid w:val="00627A2D"/>
    <w:rsid w:val="00627E7C"/>
    <w:rsid w:val="00630814"/>
    <w:rsid w:val="006602C9"/>
    <w:rsid w:val="00680FAD"/>
    <w:rsid w:val="00683714"/>
    <w:rsid w:val="00685C4D"/>
    <w:rsid w:val="00685EC9"/>
    <w:rsid w:val="00691C13"/>
    <w:rsid w:val="006A026E"/>
    <w:rsid w:val="006B21C1"/>
    <w:rsid w:val="006B2B2A"/>
    <w:rsid w:val="006C082E"/>
    <w:rsid w:val="006D43ED"/>
    <w:rsid w:val="006D6233"/>
    <w:rsid w:val="006D7033"/>
    <w:rsid w:val="006D7B96"/>
    <w:rsid w:val="006E145C"/>
    <w:rsid w:val="006E14ED"/>
    <w:rsid w:val="006E1DD6"/>
    <w:rsid w:val="006F5BC1"/>
    <w:rsid w:val="00700AA4"/>
    <w:rsid w:val="0070112F"/>
    <w:rsid w:val="00721952"/>
    <w:rsid w:val="00722BAF"/>
    <w:rsid w:val="00724A72"/>
    <w:rsid w:val="007306A7"/>
    <w:rsid w:val="00731187"/>
    <w:rsid w:val="00747668"/>
    <w:rsid w:val="00757BF5"/>
    <w:rsid w:val="00762B0D"/>
    <w:rsid w:val="007668FF"/>
    <w:rsid w:val="007743B6"/>
    <w:rsid w:val="00787BB7"/>
    <w:rsid w:val="007A3603"/>
    <w:rsid w:val="007A5E71"/>
    <w:rsid w:val="007B49B5"/>
    <w:rsid w:val="007C0D57"/>
    <w:rsid w:val="007C42B6"/>
    <w:rsid w:val="007E387A"/>
    <w:rsid w:val="007E3D4C"/>
    <w:rsid w:val="008112B4"/>
    <w:rsid w:val="00816718"/>
    <w:rsid w:val="00821350"/>
    <w:rsid w:val="0083354E"/>
    <w:rsid w:val="0084169B"/>
    <w:rsid w:val="00850EC6"/>
    <w:rsid w:val="008626D4"/>
    <w:rsid w:val="0087036D"/>
    <w:rsid w:val="00871E15"/>
    <w:rsid w:val="00896620"/>
    <w:rsid w:val="008A5620"/>
    <w:rsid w:val="008A5FF5"/>
    <w:rsid w:val="008B26EE"/>
    <w:rsid w:val="008B381F"/>
    <w:rsid w:val="008D40AF"/>
    <w:rsid w:val="008E2A7B"/>
    <w:rsid w:val="008E5417"/>
    <w:rsid w:val="008F3F59"/>
    <w:rsid w:val="008F6798"/>
    <w:rsid w:val="00901689"/>
    <w:rsid w:val="00903121"/>
    <w:rsid w:val="00910BD1"/>
    <w:rsid w:val="009127EB"/>
    <w:rsid w:val="00916089"/>
    <w:rsid w:val="00921ADD"/>
    <w:rsid w:val="00926692"/>
    <w:rsid w:val="00927DDA"/>
    <w:rsid w:val="00934531"/>
    <w:rsid w:val="0093471C"/>
    <w:rsid w:val="00941C6E"/>
    <w:rsid w:val="00944362"/>
    <w:rsid w:val="00945507"/>
    <w:rsid w:val="00947E18"/>
    <w:rsid w:val="00950CC9"/>
    <w:rsid w:val="0096114B"/>
    <w:rsid w:val="0096134A"/>
    <w:rsid w:val="00967B55"/>
    <w:rsid w:val="0097543F"/>
    <w:rsid w:val="00981F78"/>
    <w:rsid w:val="00983782"/>
    <w:rsid w:val="00985453"/>
    <w:rsid w:val="00985BF2"/>
    <w:rsid w:val="00993C9F"/>
    <w:rsid w:val="009A2824"/>
    <w:rsid w:val="009A47F5"/>
    <w:rsid w:val="009C26DE"/>
    <w:rsid w:val="009C7720"/>
    <w:rsid w:val="009E7161"/>
    <w:rsid w:val="009F052B"/>
    <w:rsid w:val="00A00BDB"/>
    <w:rsid w:val="00A0463F"/>
    <w:rsid w:val="00A064BD"/>
    <w:rsid w:val="00A163F8"/>
    <w:rsid w:val="00A346E9"/>
    <w:rsid w:val="00A4130C"/>
    <w:rsid w:val="00A41B9C"/>
    <w:rsid w:val="00A41F4C"/>
    <w:rsid w:val="00A44702"/>
    <w:rsid w:val="00A53539"/>
    <w:rsid w:val="00A62574"/>
    <w:rsid w:val="00A67C75"/>
    <w:rsid w:val="00A77262"/>
    <w:rsid w:val="00A80DB1"/>
    <w:rsid w:val="00A819CD"/>
    <w:rsid w:val="00A84E88"/>
    <w:rsid w:val="00A85921"/>
    <w:rsid w:val="00A91CC4"/>
    <w:rsid w:val="00A96004"/>
    <w:rsid w:val="00AA3CB6"/>
    <w:rsid w:val="00AA79BF"/>
    <w:rsid w:val="00AB5537"/>
    <w:rsid w:val="00AC3201"/>
    <w:rsid w:val="00AD29CF"/>
    <w:rsid w:val="00AD64A4"/>
    <w:rsid w:val="00AD69FF"/>
    <w:rsid w:val="00AF6398"/>
    <w:rsid w:val="00B0426B"/>
    <w:rsid w:val="00B1490C"/>
    <w:rsid w:val="00B177F6"/>
    <w:rsid w:val="00B4567A"/>
    <w:rsid w:val="00B619AB"/>
    <w:rsid w:val="00B70A5A"/>
    <w:rsid w:val="00B82001"/>
    <w:rsid w:val="00B820E4"/>
    <w:rsid w:val="00B84F5E"/>
    <w:rsid w:val="00B95D70"/>
    <w:rsid w:val="00BA4072"/>
    <w:rsid w:val="00BB3D70"/>
    <w:rsid w:val="00BC3056"/>
    <w:rsid w:val="00BD655F"/>
    <w:rsid w:val="00BD67F0"/>
    <w:rsid w:val="00BD736A"/>
    <w:rsid w:val="00BE2EC0"/>
    <w:rsid w:val="00C11BD1"/>
    <w:rsid w:val="00C13CCC"/>
    <w:rsid w:val="00C2310B"/>
    <w:rsid w:val="00C310F7"/>
    <w:rsid w:val="00C404EB"/>
    <w:rsid w:val="00C45FA4"/>
    <w:rsid w:val="00C51758"/>
    <w:rsid w:val="00C518B1"/>
    <w:rsid w:val="00C6050E"/>
    <w:rsid w:val="00C73B67"/>
    <w:rsid w:val="00C8641D"/>
    <w:rsid w:val="00C92975"/>
    <w:rsid w:val="00CA1FBD"/>
    <w:rsid w:val="00CC2040"/>
    <w:rsid w:val="00CC5D6A"/>
    <w:rsid w:val="00CD352E"/>
    <w:rsid w:val="00CD71CA"/>
    <w:rsid w:val="00CE014D"/>
    <w:rsid w:val="00CE1336"/>
    <w:rsid w:val="00CE616B"/>
    <w:rsid w:val="00CE6E83"/>
    <w:rsid w:val="00CF38E9"/>
    <w:rsid w:val="00CF5417"/>
    <w:rsid w:val="00D01181"/>
    <w:rsid w:val="00D04108"/>
    <w:rsid w:val="00D07870"/>
    <w:rsid w:val="00D14058"/>
    <w:rsid w:val="00D20822"/>
    <w:rsid w:val="00D23433"/>
    <w:rsid w:val="00D306C3"/>
    <w:rsid w:val="00D65F18"/>
    <w:rsid w:val="00D7392F"/>
    <w:rsid w:val="00D74FFF"/>
    <w:rsid w:val="00D90222"/>
    <w:rsid w:val="00D96F71"/>
    <w:rsid w:val="00DB22EB"/>
    <w:rsid w:val="00DB469C"/>
    <w:rsid w:val="00DB6A64"/>
    <w:rsid w:val="00DC0C68"/>
    <w:rsid w:val="00DC431B"/>
    <w:rsid w:val="00DC61FF"/>
    <w:rsid w:val="00DD2627"/>
    <w:rsid w:val="00DD4C6B"/>
    <w:rsid w:val="00DD5608"/>
    <w:rsid w:val="00DE090E"/>
    <w:rsid w:val="00DE5287"/>
    <w:rsid w:val="00DF2181"/>
    <w:rsid w:val="00E12FB4"/>
    <w:rsid w:val="00E14BBC"/>
    <w:rsid w:val="00E16DD5"/>
    <w:rsid w:val="00E247E7"/>
    <w:rsid w:val="00E252D1"/>
    <w:rsid w:val="00E447E6"/>
    <w:rsid w:val="00E45AAD"/>
    <w:rsid w:val="00E601FC"/>
    <w:rsid w:val="00E63A95"/>
    <w:rsid w:val="00E66EF3"/>
    <w:rsid w:val="00E678AA"/>
    <w:rsid w:val="00E71AB2"/>
    <w:rsid w:val="00E93CA4"/>
    <w:rsid w:val="00EC4533"/>
    <w:rsid w:val="00ED43FA"/>
    <w:rsid w:val="00EE24E5"/>
    <w:rsid w:val="00EE4574"/>
    <w:rsid w:val="00EF0A4F"/>
    <w:rsid w:val="00EF51DF"/>
    <w:rsid w:val="00EF6E47"/>
    <w:rsid w:val="00F03220"/>
    <w:rsid w:val="00F2239F"/>
    <w:rsid w:val="00F33CB6"/>
    <w:rsid w:val="00F33EFE"/>
    <w:rsid w:val="00F349D4"/>
    <w:rsid w:val="00F41480"/>
    <w:rsid w:val="00F42C04"/>
    <w:rsid w:val="00F44AEE"/>
    <w:rsid w:val="00F44EA0"/>
    <w:rsid w:val="00F5642D"/>
    <w:rsid w:val="00F60D1E"/>
    <w:rsid w:val="00F62170"/>
    <w:rsid w:val="00F66A86"/>
    <w:rsid w:val="00F70E98"/>
    <w:rsid w:val="00F73B77"/>
    <w:rsid w:val="00F83C71"/>
    <w:rsid w:val="00F856E0"/>
    <w:rsid w:val="00F92EB7"/>
    <w:rsid w:val="00F95824"/>
    <w:rsid w:val="00FA1649"/>
    <w:rsid w:val="00FA3A75"/>
    <w:rsid w:val="00FA4DE5"/>
    <w:rsid w:val="00FA6A21"/>
    <w:rsid w:val="00FB2A0C"/>
    <w:rsid w:val="00FB3298"/>
    <w:rsid w:val="00FB4A6A"/>
    <w:rsid w:val="00FC3F42"/>
    <w:rsid w:val="00FC6180"/>
    <w:rsid w:val="00FD634A"/>
    <w:rsid w:val="00FE502F"/>
    <w:rsid w:val="00FF2538"/>
    <w:rsid w:val="00FF3E68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A1E0"/>
  <w15:docId w15:val="{8A6AD0C4-FB09-4ECD-8FEE-D9C9010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714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91C"/>
  </w:style>
  <w:style w:type="paragraph" w:styleId="Pidipagina">
    <w:name w:val="footer"/>
    <w:basedOn w:val="Normale"/>
    <w:link w:val="PidipaginaCarattere"/>
    <w:uiPriority w:val="99"/>
    <w:unhideWhenUsed/>
    <w:rsid w:val="00251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91C"/>
  </w:style>
  <w:style w:type="character" w:styleId="Collegamentoipertestuale">
    <w:name w:val="Hyperlink"/>
    <w:basedOn w:val="Carpredefinitoparagrafo"/>
    <w:uiPriority w:val="99"/>
    <w:unhideWhenUsed/>
    <w:rsid w:val="0025191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191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5A4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28A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51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51D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65F18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404EB"/>
    <w:rPr>
      <w:color w:val="605E5C"/>
      <w:shd w:val="clear" w:color="auto" w:fill="E1DFDD"/>
    </w:rPr>
  </w:style>
  <w:style w:type="character" w:customStyle="1" w:styleId="bumpedfont20">
    <w:name w:val="bumpedfont20"/>
    <w:basedOn w:val="Carpredefinitoparagrafo"/>
    <w:rsid w:val="004F0FE6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12FB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74DF"/>
    <w:rPr>
      <w:color w:val="605E5C"/>
      <w:shd w:val="clear" w:color="auto" w:fill="E1DFDD"/>
    </w:rPr>
  </w:style>
  <w:style w:type="character" w:customStyle="1" w:styleId="outlook-search-highlight">
    <w:name w:val="outlook-search-highlight"/>
    <w:basedOn w:val="Carpredefinitoparagrafo"/>
    <w:rsid w:val="006B2B2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61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61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6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PmTuwjLhS4?feature=shar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rossimaso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.farron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PmTuwjLhS4?feature=share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syogXRAvPPkjxLTvInlNFHRAw==">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0F6950-5E20-3348-A4B2-EDA39246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Occhipinti</dc:creator>
  <cp:lastModifiedBy>Antonella Martucci</cp:lastModifiedBy>
  <cp:revision>7</cp:revision>
  <cp:lastPrinted>2024-04-09T08:07:00Z</cp:lastPrinted>
  <dcterms:created xsi:type="dcterms:W3CDTF">2024-04-05T13:05:00Z</dcterms:created>
  <dcterms:modified xsi:type="dcterms:W3CDTF">2024-04-09T09:56:00Z</dcterms:modified>
</cp:coreProperties>
</file>