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B57" w:rsidRPr="00A558EA" w:rsidRDefault="0084493B" w:rsidP="004738D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2"/>
          <w:szCs w:val="30"/>
        </w:rPr>
      </w:pPr>
      <w:r w:rsidRPr="00A558EA">
        <w:rPr>
          <w:rFonts w:cstheme="minorHAnsi"/>
          <w:b/>
          <w:sz w:val="32"/>
          <w:szCs w:val="30"/>
        </w:rPr>
        <w:t>Le “5 W” per la sostenibilità del Servizio Sanitario Nazionale</w:t>
      </w:r>
      <w:r w:rsidRPr="00A558EA">
        <w:rPr>
          <w:rFonts w:cstheme="minorHAnsi"/>
          <w:b/>
          <w:sz w:val="32"/>
          <w:szCs w:val="30"/>
        </w:rPr>
        <w:br/>
        <w:t>alla luce dell’attuale quadro economico</w:t>
      </w:r>
    </w:p>
    <w:p w:rsidR="00617B57" w:rsidRPr="0084493B" w:rsidRDefault="00617B57" w:rsidP="004738D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17B57" w:rsidRPr="00EA784D" w:rsidRDefault="00EA784D" w:rsidP="004738D1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EA784D">
        <w:rPr>
          <w:rFonts w:cstheme="minorHAnsi"/>
          <w:i/>
        </w:rPr>
        <w:t>Con il contributo di:</w:t>
      </w:r>
    </w:p>
    <w:p w:rsidR="00EA784D" w:rsidRPr="00EA784D" w:rsidRDefault="00EA784D" w:rsidP="00EA784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EA784D">
        <w:rPr>
          <w:b/>
          <w:i/>
        </w:rPr>
        <w:t>Matteo Stocco</w:t>
      </w:r>
      <w:r w:rsidRPr="00EA784D">
        <w:rPr>
          <w:i/>
        </w:rPr>
        <w:t>, Direttore Generale ASST Monza</w:t>
      </w:r>
    </w:p>
    <w:p w:rsidR="00EA784D" w:rsidRPr="00EA784D" w:rsidRDefault="00EA784D" w:rsidP="00EA784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EA784D">
        <w:rPr>
          <w:b/>
          <w:i/>
        </w:rPr>
        <w:t xml:space="preserve">Walter </w:t>
      </w:r>
      <w:proofErr w:type="spellStart"/>
      <w:r w:rsidRPr="00EA784D">
        <w:rPr>
          <w:b/>
          <w:i/>
        </w:rPr>
        <w:t>Ricciardi</w:t>
      </w:r>
      <w:proofErr w:type="spellEnd"/>
      <w:r w:rsidRPr="00EA784D">
        <w:rPr>
          <w:i/>
        </w:rPr>
        <w:t>, Presidente Istituto Superiore di Sanità</w:t>
      </w:r>
    </w:p>
    <w:p w:rsidR="00EA784D" w:rsidRDefault="00EA784D" w:rsidP="00EA784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EA784D">
        <w:rPr>
          <w:rFonts w:cstheme="minorHAnsi"/>
          <w:b/>
          <w:i/>
        </w:rPr>
        <w:t>Cristina Messa</w:t>
      </w:r>
      <w:r w:rsidRPr="00EA784D">
        <w:rPr>
          <w:rFonts w:cstheme="minorHAnsi"/>
          <w:i/>
        </w:rPr>
        <w:t>, Magnifico Rettore Università di Milano Bicocca</w:t>
      </w:r>
    </w:p>
    <w:p w:rsidR="00EA784D" w:rsidRPr="001168F8" w:rsidRDefault="00EA784D" w:rsidP="00EA784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EA784D">
        <w:rPr>
          <w:b/>
          <w:i/>
        </w:rPr>
        <w:t>Francesco Longo</w:t>
      </w:r>
      <w:r w:rsidRPr="00EA784D">
        <w:rPr>
          <w:i/>
        </w:rPr>
        <w:t>, Docente di Economia delle Aziende Sanitarie, Università Luigi Bocconi, Milano</w:t>
      </w:r>
    </w:p>
    <w:p w:rsidR="001168F8" w:rsidRPr="001168F8" w:rsidRDefault="001168F8" w:rsidP="001168F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1168F8">
        <w:rPr>
          <w:rStyle w:val="Enfasigrassetto"/>
          <w:rFonts w:ascii="Calibri" w:hAnsi="Calibri"/>
          <w:i/>
          <w:color w:val="000000"/>
        </w:rPr>
        <w:t>Eugenio Pessina</w:t>
      </w:r>
      <w:r w:rsidRPr="001168F8">
        <w:rPr>
          <w:rFonts w:ascii="Calibri" w:hAnsi="Calibri"/>
          <w:i/>
          <w:color w:val="000000"/>
        </w:rPr>
        <w:t>, Docente di Public Management, Università Cattolica del Sacro Cuore, Milano</w:t>
      </w:r>
    </w:p>
    <w:p w:rsidR="001168F8" w:rsidRPr="001168F8" w:rsidRDefault="001168F8" w:rsidP="001168F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1168F8">
        <w:rPr>
          <w:rStyle w:val="Enfasigrassetto"/>
          <w:rFonts w:ascii="Calibri" w:hAnsi="Calibri"/>
          <w:i/>
          <w:color w:val="000000"/>
        </w:rPr>
        <w:t>Sergio Harari</w:t>
      </w:r>
      <w:r w:rsidRPr="001168F8">
        <w:rPr>
          <w:rFonts w:ascii="Calibri" w:hAnsi="Calibri"/>
          <w:i/>
          <w:color w:val="000000"/>
        </w:rPr>
        <w:t xml:space="preserve">, Direttore dell’Unità di Pneumologia dell’Ospedale San Giuseppe di Milano </w:t>
      </w:r>
    </w:p>
    <w:p w:rsidR="00EA784D" w:rsidRPr="0084493B" w:rsidRDefault="00EA784D" w:rsidP="004738D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4493B" w:rsidRPr="00782913" w:rsidRDefault="0084493B" w:rsidP="004738D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3"/>
          <w:szCs w:val="23"/>
        </w:rPr>
      </w:pPr>
      <w:r w:rsidRPr="00782913">
        <w:rPr>
          <w:rFonts w:cstheme="minorHAnsi"/>
          <w:b/>
          <w:sz w:val="23"/>
          <w:szCs w:val="23"/>
        </w:rPr>
        <w:t>Why – Perché il cambiamento è necessario</w:t>
      </w:r>
      <w:r w:rsidR="005F7B0C" w:rsidRPr="00782913">
        <w:rPr>
          <w:rFonts w:cstheme="minorHAnsi"/>
          <w:b/>
          <w:sz w:val="23"/>
          <w:szCs w:val="23"/>
        </w:rPr>
        <w:t xml:space="preserve"> (in quanto già avvenuto)</w:t>
      </w:r>
      <w:r w:rsidRPr="00782913">
        <w:rPr>
          <w:rFonts w:cstheme="minorHAnsi"/>
          <w:b/>
          <w:sz w:val="23"/>
          <w:szCs w:val="23"/>
        </w:rPr>
        <w:t xml:space="preserve"> </w:t>
      </w:r>
    </w:p>
    <w:p w:rsidR="0084493B" w:rsidRPr="00782913" w:rsidRDefault="0084493B" w:rsidP="004738D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3"/>
          <w:szCs w:val="23"/>
        </w:rPr>
      </w:pPr>
    </w:p>
    <w:p w:rsidR="006143B1" w:rsidRPr="00782913" w:rsidRDefault="008F26B7" w:rsidP="004738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3"/>
          <w:szCs w:val="23"/>
        </w:rPr>
      </w:pPr>
      <w:r w:rsidRPr="00782913">
        <w:rPr>
          <w:rFonts w:cstheme="minorHAnsi"/>
          <w:color w:val="000000"/>
          <w:sz w:val="23"/>
          <w:szCs w:val="23"/>
        </w:rPr>
        <w:t xml:space="preserve">L’evoluzione della medicina e delle politiche di salute pubblica, un’alimentazione migliore e un’igiene più diffusa hanno contribuito a ridurre notevolmente la mortalità infantile. </w:t>
      </w:r>
      <w:r w:rsidR="009E373E" w:rsidRPr="00782913">
        <w:rPr>
          <w:rFonts w:cstheme="minorHAnsi"/>
          <w:color w:val="000000"/>
          <w:sz w:val="23"/>
          <w:szCs w:val="23"/>
        </w:rPr>
        <w:t>Inoltre l</w:t>
      </w:r>
      <w:r w:rsidRPr="00782913">
        <w:rPr>
          <w:rFonts w:cstheme="minorHAnsi"/>
          <w:color w:val="000000"/>
          <w:sz w:val="23"/>
          <w:szCs w:val="23"/>
        </w:rPr>
        <w:t xml:space="preserve">’aspettativa di vita di un uomo nato </w:t>
      </w:r>
      <w:r w:rsidR="009E373E" w:rsidRPr="00782913">
        <w:rPr>
          <w:rFonts w:cstheme="minorHAnsi"/>
          <w:color w:val="000000"/>
          <w:sz w:val="23"/>
          <w:szCs w:val="23"/>
        </w:rPr>
        <w:t xml:space="preserve">in Europa </w:t>
      </w:r>
      <w:r w:rsidRPr="00782913">
        <w:rPr>
          <w:rFonts w:cstheme="minorHAnsi"/>
          <w:color w:val="000000"/>
          <w:sz w:val="23"/>
          <w:szCs w:val="23"/>
        </w:rPr>
        <w:t>nel 2010 era di 76,7 anni, nel 2060 sarà di 84,6 anni</w:t>
      </w:r>
      <w:r w:rsidR="009E373E" w:rsidRPr="00782913">
        <w:rPr>
          <w:rFonts w:cstheme="minorHAnsi"/>
          <w:color w:val="000000"/>
          <w:sz w:val="23"/>
          <w:szCs w:val="23"/>
        </w:rPr>
        <w:t xml:space="preserve">; </w:t>
      </w:r>
      <w:r w:rsidRPr="00782913">
        <w:rPr>
          <w:rFonts w:cstheme="minorHAnsi"/>
          <w:color w:val="000000"/>
          <w:sz w:val="23"/>
          <w:szCs w:val="23"/>
        </w:rPr>
        <w:t xml:space="preserve">una donna </w:t>
      </w:r>
      <w:r w:rsidR="009E373E" w:rsidRPr="00782913">
        <w:rPr>
          <w:rFonts w:cstheme="minorHAnsi"/>
          <w:color w:val="000000"/>
          <w:sz w:val="23"/>
          <w:szCs w:val="23"/>
        </w:rPr>
        <w:t xml:space="preserve">nata in Europa nel 2010 poteva </w:t>
      </w:r>
      <w:r w:rsidR="007E3DCC" w:rsidRPr="00782913">
        <w:rPr>
          <w:rFonts w:cstheme="minorHAnsi"/>
          <w:color w:val="000000"/>
          <w:sz w:val="23"/>
          <w:szCs w:val="23"/>
        </w:rPr>
        <w:t>aspettarsi</w:t>
      </w:r>
      <w:r w:rsidR="009E373E" w:rsidRPr="00782913">
        <w:rPr>
          <w:rFonts w:cstheme="minorHAnsi"/>
          <w:color w:val="000000"/>
          <w:sz w:val="23"/>
          <w:szCs w:val="23"/>
        </w:rPr>
        <w:t xml:space="preserve"> </w:t>
      </w:r>
      <w:r w:rsidR="007E3DCC" w:rsidRPr="00782913">
        <w:rPr>
          <w:rFonts w:cstheme="minorHAnsi"/>
          <w:color w:val="000000"/>
          <w:sz w:val="23"/>
          <w:szCs w:val="23"/>
        </w:rPr>
        <w:t xml:space="preserve">di vivere </w:t>
      </w:r>
      <w:r w:rsidR="009E373E" w:rsidRPr="00782913">
        <w:rPr>
          <w:rFonts w:cstheme="minorHAnsi"/>
          <w:color w:val="000000"/>
          <w:sz w:val="23"/>
          <w:szCs w:val="23"/>
        </w:rPr>
        <w:t xml:space="preserve">82,5 anni, contro gli 89,1 anni di una bambina che nascerà nel 2060. All’opposto, il tasso di fertilità europeo, dal 2012 al </w:t>
      </w:r>
      <w:r w:rsidR="002917EF" w:rsidRPr="00782913">
        <w:rPr>
          <w:rFonts w:cstheme="minorHAnsi"/>
          <w:color w:val="000000"/>
          <w:sz w:val="23"/>
          <w:szCs w:val="23"/>
        </w:rPr>
        <w:t>20</w:t>
      </w:r>
      <w:r w:rsidR="009E373E" w:rsidRPr="00782913">
        <w:rPr>
          <w:rFonts w:cstheme="minorHAnsi"/>
          <w:color w:val="000000"/>
          <w:sz w:val="23"/>
          <w:szCs w:val="23"/>
        </w:rPr>
        <w:t>6</w:t>
      </w:r>
      <w:r w:rsidR="002917EF" w:rsidRPr="00782913">
        <w:rPr>
          <w:rFonts w:cstheme="minorHAnsi"/>
          <w:color w:val="000000"/>
          <w:sz w:val="23"/>
          <w:szCs w:val="23"/>
        </w:rPr>
        <w:t>0</w:t>
      </w:r>
      <w:r w:rsidR="009E373E" w:rsidRPr="00782913">
        <w:rPr>
          <w:rFonts w:cstheme="minorHAnsi"/>
          <w:color w:val="000000"/>
          <w:sz w:val="23"/>
          <w:szCs w:val="23"/>
        </w:rPr>
        <w:t>, è destinato a crescere assai poco: da 1,58</w:t>
      </w:r>
      <w:r w:rsidR="007E3DCC" w:rsidRPr="00782913">
        <w:rPr>
          <w:rFonts w:cstheme="minorHAnsi"/>
          <w:color w:val="000000"/>
          <w:sz w:val="23"/>
          <w:szCs w:val="23"/>
        </w:rPr>
        <w:t xml:space="preserve"> a</w:t>
      </w:r>
      <w:r w:rsidR="009E373E" w:rsidRPr="00782913">
        <w:rPr>
          <w:rFonts w:cstheme="minorHAnsi"/>
          <w:color w:val="000000"/>
          <w:sz w:val="23"/>
          <w:szCs w:val="23"/>
        </w:rPr>
        <w:t xml:space="preserve"> </w:t>
      </w:r>
      <w:r w:rsidR="007E3DCC" w:rsidRPr="00782913">
        <w:rPr>
          <w:rFonts w:cstheme="minorHAnsi"/>
          <w:color w:val="000000"/>
          <w:sz w:val="23"/>
          <w:szCs w:val="23"/>
        </w:rPr>
        <w:t xml:space="preserve">1,71 </w:t>
      </w:r>
      <w:r w:rsidR="009E373E" w:rsidRPr="00782913">
        <w:rPr>
          <w:rFonts w:cstheme="minorHAnsi"/>
          <w:color w:val="000000"/>
          <w:sz w:val="23"/>
          <w:szCs w:val="23"/>
        </w:rPr>
        <w:t xml:space="preserve">bambini per </w:t>
      </w:r>
      <w:r w:rsidR="007E3DCC" w:rsidRPr="00782913">
        <w:rPr>
          <w:rFonts w:cstheme="minorHAnsi"/>
          <w:color w:val="000000"/>
          <w:sz w:val="23"/>
          <w:szCs w:val="23"/>
        </w:rPr>
        <w:t>ogni donna</w:t>
      </w:r>
      <w:r w:rsidR="009E373E" w:rsidRPr="00782913">
        <w:rPr>
          <w:rStyle w:val="Rimandonotaapidipagina"/>
          <w:rFonts w:cstheme="minorHAnsi"/>
          <w:color w:val="000000"/>
          <w:sz w:val="23"/>
          <w:szCs w:val="23"/>
        </w:rPr>
        <w:footnoteReference w:id="1"/>
      </w:r>
      <w:r w:rsidR="009E373E" w:rsidRPr="00782913">
        <w:rPr>
          <w:rFonts w:cstheme="minorHAnsi"/>
          <w:color w:val="000000"/>
          <w:sz w:val="23"/>
          <w:szCs w:val="23"/>
        </w:rPr>
        <w:t>.</w:t>
      </w:r>
      <w:r w:rsidR="00C25A93" w:rsidRPr="00782913">
        <w:rPr>
          <w:rFonts w:cstheme="minorHAnsi"/>
          <w:color w:val="000000"/>
          <w:sz w:val="23"/>
          <w:szCs w:val="23"/>
        </w:rPr>
        <w:t xml:space="preserve"> Questa combinazione </w:t>
      </w:r>
      <w:r w:rsidR="007E3DCC" w:rsidRPr="00782913">
        <w:rPr>
          <w:rFonts w:cstheme="minorHAnsi"/>
          <w:color w:val="000000"/>
          <w:sz w:val="23"/>
          <w:szCs w:val="23"/>
        </w:rPr>
        <w:t>fra</w:t>
      </w:r>
      <w:r w:rsidR="002917EF" w:rsidRPr="00782913">
        <w:rPr>
          <w:rFonts w:cstheme="minorHAnsi"/>
          <w:color w:val="000000"/>
          <w:sz w:val="23"/>
          <w:szCs w:val="23"/>
        </w:rPr>
        <w:t xml:space="preserve"> scarsa crescita del</w:t>
      </w:r>
      <w:r w:rsidR="00C25A93" w:rsidRPr="00782913">
        <w:rPr>
          <w:rFonts w:cstheme="minorHAnsi"/>
          <w:color w:val="000000"/>
          <w:sz w:val="23"/>
          <w:szCs w:val="23"/>
        </w:rPr>
        <w:t xml:space="preserve"> tass</w:t>
      </w:r>
      <w:r w:rsidR="002917EF" w:rsidRPr="00782913">
        <w:rPr>
          <w:rFonts w:cstheme="minorHAnsi"/>
          <w:color w:val="000000"/>
          <w:sz w:val="23"/>
          <w:szCs w:val="23"/>
        </w:rPr>
        <w:t>o</w:t>
      </w:r>
      <w:r w:rsidR="00C25A93" w:rsidRPr="00782913">
        <w:rPr>
          <w:rFonts w:cstheme="minorHAnsi"/>
          <w:color w:val="000000"/>
          <w:sz w:val="23"/>
          <w:szCs w:val="23"/>
        </w:rPr>
        <w:t xml:space="preserve"> di fertilità e aumento vertiginoso dell’aspettativa di vita fa sì che gli over-60, entro il 2050, dovrebbero raggiungere il 37% della popolazione residente in Europa</w:t>
      </w:r>
      <w:r w:rsidR="00C25A93" w:rsidRPr="00782913">
        <w:rPr>
          <w:rStyle w:val="Rimandonotaapidipagina"/>
          <w:rFonts w:cstheme="minorHAnsi"/>
          <w:color w:val="000000"/>
          <w:sz w:val="23"/>
          <w:szCs w:val="23"/>
        </w:rPr>
        <w:footnoteReference w:id="2"/>
      </w:r>
      <w:r w:rsidR="00C25A93" w:rsidRPr="00782913">
        <w:rPr>
          <w:rFonts w:cstheme="minorHAnsi"/>
          <w:color w:val="000000"/>
          <w:sz w:val="23"/>
          <w:szCs w:val="23"/>
        </w:rPr>
        <w:t>. La vera emergenza sanitaria non saranno più le grandi acuzie</w:t>
      </w:r>
      <w:r w:rsidR="002917EF" w:rsidRPr="00782913">
        <w:rPr>
          <w:rFonts w:cstheme="minorHAnsi"/>
          <w:color w:val="000000"/>
          <w:sz w:val="23"/>
          <w:szCs w:val="23"/>
        </w:rPr>
        <w:t xml:space="preserve">, </w:t>
      </w:r>
      <w:r w:rsidR="00C25A93" w:rsidRPr="00782913">
        <w:rPr>
          <w:rFonts w:cstheme="minorHAnsi"/>
          <w:color w:val="000000"/>
          <w:sz w:val="23"/>
          <w:szCs w:val="23"/>
        </w:rPr>
        <w:t xml:space="preserve">ma le cosiddette “cronicità”. </w:t>
      </w:r>
      <w:r w:rsidR="007E3DCC" w:rsidRPr="00782913">
        <w:rPr>
          <w:rFonts w:cstheme="minorHAnsi"/>
          <w:b/>
          <w:color w:val="000000"/>
          <w:sz w:val="23"/>
          <w:szCs w:val="23"/>
        </w:rPr>
        <w:t>Si tratta di una r</w:t>
      </w:r>
      <w:r w:rsidR="002917EF" w:rsidRPr="00782913">
        <w:rPr>
          <w:rFonts w:cstheme="minorHAnsi"/>
          <w:b/>
          <w:color w:val="000000"/>
          <w:sz w:val="23"/>
          <w:szCs w:val="23"/>
        </w:rPr>
        <w:t>ivoluzione solo per chi si lascerà</w:t>
      </w:r>
      <w:r w:rsidR="007E3DCC" w:rsidRPr="00782913">
        <w:rPr>
          <w:rFonts w:cstheme="minorHAnsi"/>
          <w:b/>
          <w:color w:val="000000"/>
          <w:sz w:val="23"/>
          <w:szCs w:val="23"/>
        </w:rPr>
        <w:t xml:space="preserve"> trovare impreparato: la transizione epidemiologica, infatti, non è che il frutto – inevitabile e persino augurabile – delle trasformazioni demografiche e del progresso della medicina, della farmacologia e della farmaceutica</w:t>
      </w:r>
      <w:r w:rsidR="007E3DCC" w:rsidRPr="00782913">
        <w:rPr>
          <w:rFonts w:cstheme="minorHAnsi"/>
          <w:color w:val="000000"/>
          <w:sz w:val="23"/>
          <w:szCs w:val="23"/>
        </w:rPr>
        <w:t xml:space="preserve">. </w:t>
      </w:r>
      <w:r w:rsidR="00C25A93" w:rsidRPr="00782913">
        <w:rPr>
          <w:rFonts w:cstheme="minorHAnsi"/>
          <w:color w:val="000000"/>
          <w:sz w:val="23"/>
          <w:szCs w:val="23"/>
        </w:rPr>
        <w:t>Già oggi, infatti, è comunemente riconosciuto che il diabete, gli eventi maggiori conseguenti alle ma</w:t>
      </w:r>
      <w:r w:rsidR="003964E2" w:rsidRPr="00782913">
        <w:rPr>
          <w:rFonts w:cstheme="minorHAnsi"/>
          <w:color w:val="000000"/>
          <w:sz w:val="23"/>
          <w:szCs w:val="23"/>
        </w:rPr>
        <w:t xml:space="preserve">lattie croniche cardiovascolari, le demenze </w:t>
      </w:r>
      <w:r w:rsidR="006143B1" w:rsidRPr="00782913">
        <w:rPr>
          <w:rFonts w:cstheme="minorHAnsi"/>
          <w:color w:val="000000"/>
          <w:sz w:val="23"/>
          <w:szCs w:val="23"/>
        </w:rPr>
        <w:t xml:space="preserve">che spesso accompagnano </w:t>
      </w:r>
      <w:r w:rsidR="003964E2" w:rsidRPr="00782913">
        <w:rPr>
          <w:rFonts w:cstheme="minorHAnsi"/>
          <w:color w:val="000000"/>
          <w:sz w:val="23"/>
          <w:szCs w:val="23"/>
        </w:rPr>
        <w:t>l’invecchiamento e</w:t>
      </w:r>
      <w:r w:rsidR="00C25A93" w:rsidRPr="00782913">
        <w:rPr>
          <w:rFonts w:cstheme="minorHAnsi"/>
          <w:color w:val="000000"/>
          <w:sz w:val="23"/>
          <w:szCs w:val="23"/>
        </w:rPr>
        <w:t xml:space="preserve"> le patologie respiratorie </w:t>
      </w:r>
      <w:r w:rsidR="003964E2" w:rsidRPr="00782913">
        <w:rPr>
          <w:rFonts w:cstheme="minorHAnsi"/>
          <w:color w:val="000000"/>
          <w:sz w:val="23"/>
          <w:szCs w:val="23"/>
        </w:rPr>
        <w:t xml:space="preserve">croniche </w:t>
      </w:r>
      <w:r w:rsidR="00C25A93" w:rsidRPr="00782913">
        <w:rPr>
          <w:rFonts w:cstheme="minorHAnsi"/>
          <w:color w:val="000000"/>
          <w:sz w:val="23"/>
          <w:szCs w:val="23"/>
        </w:rPr>
        <w:t>sono responsabili della maggior parte della spesa sanitaria</w:t>
      </w:r>
      <w:r w:rsidR="003964E2" w:rsidRPr="00782913">
        <w:rPr>
          <w:rStyle w:val="Rimandonotaapidipagina"/>
          <w:rFonts w:cstheme="minorHAnsi"/>
          <w:color w:val="000000"/>
          <w:sz w:val="23"/>
          <w:szCs w:val="23"/>
        </w:rPr>
        <w:footnoteReference w:id="3"/>
      </w:r>
      <w:r w:rsidR="007E3DCC" w:rsidRPr="00782913">
        <w:rPr>
          <w:rFonts w:cstheme="minorHAnsi"/>
          <w:color w:val="000000"/>
          <w:sz w:val="23"/>
          <w:szCs w:val="23"/>
        </w:rPr>
        <w:t>, che pure tutti de</w:t>
      </w:r>
      <w:r w:rsidR="006143B1" w:rsidRPr="00782913">
        <w:rPr>
          <w:rFonts w:cstheme="minorHAnsi"/>
          <w:color w:val="000000"/>
          <w:sz w:val="23"/>
          <w:szCs w:val="23"/>
        </w:rPr>
        <w:t xml:space="preserve">finiscono ormai insostenibile e </w:t>
      </w:r>
      <w:r w:rsidR="007E3DCC" w:rsidRPr="00782913">
        <w:rPr>
          <w:rFonts w:cstheme="minorHAnsi"/>
          <w:color w:val="000000"/>
          <w:sz w:val="23"/>
          <w:szCs w:val="23"/>
        </w:rPr>
        <w:t>“fuori controllo”</w:t>
      </w:r>
      <w:r w:rsidR="006143B1" w:rsidRPr="00782913">
        <w:rPr>
          <w:rFonts w:cstheme="minorHAnsi"/>
          <w:color w:val="000000"/>
          <w:sz w:val="23"/>
          <w:szCs w:val="23"/>
        </w:rPr>
        <w:t>.</w:t>
      </w:r>
    </w:p>
    <w:p w:rsidR="005F7B0C" w:rsidRPr="00782913" w:rsidRDefault="006143B1" w:rsidP="004738D1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782913">
        <w:rPr>
          <w:rFonts w:cstheme="minorHAnsi"/>
          <w:color w:val="000000"/>
          <w:sz w:val="23"/>
          <w:szCs w:val="23"/>
        </w:rPr>
        <w:t>È vero che quelle in atto sono trasformazioni inedite</w:t>
      </w:r>
      <w:r w:rsidR="003964E2" w:rsidRPr="00782913">
        <w:rPr>
          <w:rFonts w:cstheme="minorHAnsi"/>
          <w:color w:val="000000"/>
          <w:sz w:val="23"/>
          <w:szCs w:val="23"/>
        </w:rPr>
        <w:t xml:space="preserve">, </w:t>
      </w:r>
      <w:r w:rsidRPr="00782913">
        <w:rPr>
          <w:rFonts w:cstheme="minorHAnsi"/>
          <w:color w:val="000000"/>
          <w:sz w:val="23"/>
          <w:szCs w:val="23"/>
        </w:rPr>
        <w:t>ma al contempo sono</w:t>
      </w:r>
      <w:r w:rsidR="003964E2" w:rsidRPr="00782913">
        <w:rPr>
          <w:rFonts w:cstheme="minorHAnsi"/>
          <w:color w:val="000000"/>
          <w:sz w:val="23"/>
          <w:szCs w:val="23"/>
        </w:rPr>
        <w:t xml:space="preserve"> contraddistinte da alcune caratteristiche comuni: </w:t>
      </w:r>
      <w:r w:rsidR="003964E2" w:rsidRPr="00782913">
        <w:rPr>
          <w:rFonts w:cstheme="minorHAnsi"/>
          <w:b/>
          <w:color w:val="000000"/>
          <w:sz w:val="23"/>
          <w:szCs w:val="23"/>
        </w:rPr>
        <w:t>sono fenomeni già previsti e sono fenomeni prevenibili</w:t>
      </w:r>
      <w:r w:rsidR="003964E2" w:rsidRPr="00782913">
        <w:rPr>
          <w:rFonts w:cstheme="minorHAnsi"/>
          <w:color w:val="000000"/>
          <w:sz w:val="23"/>
          <w:szCs w:val="23"/>
        </w:rPr>
        <w:t>. L’Organizzazione</w:t>
      </w:r>
      <w:r w:rsidR="007E3DCC" w:rsidRPr="00782913">
        <w:rPr>
          <w:rFonts w:cstheme="minorHAnsi"/>
          <w:color w:val="000000"/>
          <w:sz w:val="23"/>
          <w:szCs w:val="23"/>
        </w:rPr>
        <w:t xml:space="preserve"> Mondiale della Sanità</w:t>
      </w:r>
      <w:r w:rsidR="003964E2" w:rsidRPr="00782913">
        <w:rPr>
          <w:rFonts w:cstheme="minorHAnsi"/>
          <w:color w:val="000000"/>
          <w:sz w:val="23"/>
          <w:szCs w:val="23"/>
        </w:rPr>
        <w:t xml:space="preserve"> afferma che circa l’80% del diabete e delle malattie cardiovascolari e respiratorie – nonché il 40% dei tumori – può essere prevenuto semplicemente con un </w:t>
      </w:r>
      <w:r w:rsidR="007E3DCC" w:rsidRPr="00782913">
        <w:rPr>
          <w:rFonts w:cstheme="minorHAnsi"/>
          <w:color w:val="000000"/>
          <w:sz w:val="23"/>
          <w:szCs w:val="23"/>
        </w:rPr>
        <w:t>adeguato</w:t>
      </w:r>
      <w:r w:rsidR="003964E2" w:rsidRPr="00782913">
        <w:rPr>
          <w:rFonts w:cstheme="minorHAnsi"/>
          <w:color w:val="000000"/>
          <w:sz w:val="23"/>
          <w:szCs w:val="23"/>
        </w:rPr>
        <w:t xml:space="preserve"> cambiamento degli stili di vita</w:t>
      </w:r>
      <w:r w:rsidR="003964E2" w:rsidRPr="00782913">
        <w:rPr>
          <w:rStyle w:val="Rimandonotaapidipagina"/>
          <w:rFonts w:cstheme="minorHAnsi"/>
          <w:color w:val="000000"/>
          <w:sz w:val="23"/>
          <w:szCs w:val="23"/>
        </w:rPr>
        <w:footnoteReference w:id="4"/>
      </w:r>
      <w:r w:rsidRPr="00782913">
        <w:rPr>
          <w:rFonts w:cstheme="minorHAnsi"/>
          <w:color w:val="000000"/>
          <w:sz w:val="23"/>
          <w:szCs w:val="23"/>
        </w:rPr>
        <w:t xml:space="preserve">. </w:t>
      </w:r>
      <w:r w:rsidR="008C50E4" w:rsidRPr="00782913">
        <w:rPr>
          <w:rFonts w:cstheme="minorHAnsi"/>
          <w:b/>
          <w:color w:val="000000"/>
          <w:sz w:val="23"/>
          <w:szCs w:val="23"/>
        </w:rPr>
        <w:t xml:space="preserve">Abbiamo quindi bisogno di modificare il nostro approccio sanitario alla malattia, ma dobbiamo al contempo trasformare il nostro approccio culturale alla salute, </w:t>
      </w:r>
      <w:r w:rsidR="008C50E4" w:rsidRPr="00782913">
        <w:rPr>
          <w:rFonts w:cstheme="minorHAnsi"/>
          <w:b/>
          <w:i/>
          <w:color w:val="000000"/>
          <w:sz w:val="23"/>
          <w:szCs w:val="23"/>
        </w:rPr>
        <w:t>in primis</w:t>
      </w:r>
      <w:r w:rsidR="008C50E4" w:rsidRPr="00782913">
        <w:rPr>
          <w:b/>
          <w:sz w:val="23"/>
          <w:szCs w:val="23"/>
        </w:rPr>
        <w:t xml:space="preserve"> </w:t>
      </w:r>
      <w:r w:rsidR="003964E2" w:rsidRPr="00782913">
        <w:rPr>
          <w:b/>
          <w:sz w:val="23"/>
          <w:szCs w:val="23"/>
        </w:rPr>
        <w:t>liberandoci d</w:t>
      </w:r>
      <w:r w:rsidR="008C50E4" w:rsidRPr="00782913">
        <w:rPr>
          <w:b/>
          <w:sz w:val="23"/>
          <w:szCs w:val="23"/>
        </w:rPr>
        <w:t>a</w:t>
      </w:r>
      <w:r w:rsidR="003964E2" w:rsidRPr="00782913">
        <w:rPr>
          <w:b/>
          <w:sz w:val="23"/>
          <w:szCs w:val="23"/>
        </w:rPr>
        <w:t>l “giovanilismo”</w:t>
      </w:r>
      <w:r w:rsidR="008C50E4" w:rsidRPr="00782913">
        <w:rPr>
          <w:b/>
          <w:sz w:val="23"/>
          <w:szCs w:val="23"/>
        </w:rPr>
        <w:t xml:space="preserve"> che attualmente influenza le nostre percezioni e le nostre scelte in materia di sanità</w:t>
      </w:r>
      <w:r w:rsidR="008C50E4" w:rsidRPr="00782913">
        <w:rPr>
          <w:sz w:val="23"/>
          <w:szCs w:val="23"/>
        </w:rPr>
        <w:t>. In particolare noi italiani</w:t>
      </w:r>
      <w:r w:rsidR="002917EF" w:rsidRPr="00782913">
        <w:rPr>
          <w:sz w:val="23"/>
          <w:szCs w:val="23"/>
        </w:rPr>
        <w:t xml:space="preserve"> </w:t>
      </w:r>
      <w:r w:rsidR="008C50E4" w:rsidRPr="00782913">
        <w:rPr>
          <w:sz w:val="23"/>
          <w:szCs w:val="23"/>
        </w:rPr>
        <w:t>s</w:t>
      </w:r>
      <w:r w:rsidR="003964E2" w:rsidRPr="00782913">
        <w:rPr>
          <w:sz w:val="23"/>
          <w:szCs w:val="23"/>
        </w:rPr>
        <w:t xml:space="preserve">iamo diventati il popolo </w:t>
      </w:r>
      <w:r w:rsidR="008C50E4" w:rsidRPr="00782913">
        <w:rPr>
          <w:sz w:val="23"/>
          <w:szCs w:val="23"/>
        </w:rPr>
        <w:t>più vecchio sulla Terra</w:t>
      </w:r>
      <w:r w:rsidRPr="00782913">
        <w:rPr>
          <w:sz w:val="23"/>
          <w:szCs w:val="23"/>
        </w:rPr>
        <w:t>, ma</w:t>
      </w:r>
      <w:r w:rsidR="008C50E4" w:rsidRPr="00782913">
        <w:rPr>
          <w:sz w:val="23"/>
          <w:szCs w:val="23"/>
        </w:rPr>
        <w:t xml:space="preserve"> continu</w:t>
      </w:r>
      <w:r w:rsidRPr="00782913">
        <w:rPr>
          <w:sz w:val="23"/>
          <w:szCs w:val="23"/>
        </w:rPr>
        <w:t>i</w:t>
      </w:r>
      <w:r w:rsidR="008C50E4" w:rsidRPr="00782913">
        <w:rPr>
          <w:sz w:val="23"/>
          <w:szCs w:val="23"/>
        </w:rPr>
        <w:t>a</w:t>
      </w:r>
      <w:r w:rsidRPr="00782913">
        <w:rPr>
          <w:sz w:val="23"/>
          <w:szCs w:val="23"/>
        </w:rPr>
        <w:t>m</w:t>
      </w:r>
      <w:r w:rsidR="008C50E4" w:rsidRPr="00782913">
        <w:rPr>
          <w:sz w:val="23"/>
          <w:szCs w:val="23"/>
        </w:rPr>
        <w:t xml:space="preserve">o a </w:t>
      </w:r>
      <w:r w:rsidRPr="00782913">
        <w:rPr>
          <w:sz w:val="23"/>
          <w:szCs w:val="23"/>
        </w:rPr>
        <w:t>disporre</w:t>
      </w:r>
      <w:r w:rsidR="008C50E4" w:rsidRPr="00782913">
        <w:rPr>
          <w:sz w:val="23"/>
          <w:szCs w:val="23"/>
        </w:rPr>
        <w:t xml:space="preserve"> </w:t>
      </w:r>
      <w:r w:rsidRPr="00782913">
        <w:rPr>
          <w:sz w:val="23"/>
          <w:szCs w:val="23"/>
        </w:rPr>
        <w:t xml:space="preserve">di </w:t>
      </w:r>
      <w:r w:rsidR="008C50E4" w:rsidRPr="00782913">
        <w:rPr>
          <w:sz w:val="23"/>
          <w:szCs w:val="23"/>
        </w:rPr>
        <w:t>un’organizzazione sanitaria incardinata sulla cura degli eventi acuti.</w:t>
      </w:r>
      <w:r w:rsidRPr="00782913">
        <w:rPr>
          <w:rFonts w:cstheme="minorHAnsi"/>
          <w:color w:val="000000"/>
          <w:sz w:val="23"/>
          <w:szCs w:val="23"/>
        </w:rPr>
        <w:t xml:space="preserve"> </w:t>
      </w:r>
      <w:r w:rsidR="008C50E4" w:rsidRPr="00782913">
        <w:rPr>
          <w:b/>
          <w:sz w:val="23"/>
          <w:szCs w:val="23"/>
        </w:rPr>
        <w:t xml:space="preserve">Abbiamo oggi il compito di </w:t>
      </w:r>
      <w:r w:rsidR="003964E2" w:rsidRPr="00782913">
        <w:rPr>
          <w:b/>
          <w:sz w:val="23"/>
          <w:szCs w:val="23"/>
        </w:rPr>
        <w:t>riscoprire il significato della longevità da</w:t>
      </w:r>
      <w:r w:rsidR="008C50E4" w:rsidRPr="00782913">
        <w:rPr>
          <w:b/>
          <w:sz w:val="23"/>
          <w:szCs w:val="23"/>
        </w:rPr>
        <w:t>ndo il giusto</w:t>
      </w:r>
      <w:r w:rsidR="003964E2" w:rsidRPr="00782913">
        <w:rPr>
          <w:b/>
          <w:sz w:val="23"/>
          <w:szCs w:val="23"/>
        </w:rPr>
        <w:t xml:space="preserve"> valore al fatto di </w:t>
      </w:r>
      <w:r w:rsidR="008C50E4" w:rsidRPr="00782913">
        <w:rPr>
          <w:b/>
          <w:sz w:val="23"/>
          <w:szCs w:val="23"/>
        </w:rPr>
        <w:t>“</w:t>
      </w:r>
      <w:r w:rsidR="003964E2" w:rsidRPr="00782913">
        <w:rPr>
          <w:b/>
          <w:sz w:val="23"/>
          <w:szCs w:val="23"/>
        </w:rPr>
        <w:t>vivere a lungo da anziani</w:t>
      </w:r>
      <w:r w:rsidR="008C50E4" w:rsidRPr="00782913">
        <w:rPr>
          <w:b/>
          <w:sz w:val="23"/>
          <w:szCs w:val="23"/>
        </w:rPr>
        <w:t>”</w:t>
      </w:r>
      <w:r w:rsidR="008C50E4" w:rsidRPr="00782913">
        <w:rPr>
          <w:sz w:val="23"/>
          <w:szCs w:val="23"/>
        </w:rPr>
        <w:t xml:space="preserve">, evitando </w:t>
      </w:r>
      <w:r w:rsidRPr="00782913">
        <w:rPr>
          <w:sz w:val="23"/>
          <w:szCs w:val="23"/>
        </w:rPr>
        <w:t xml:space="preserve">cioè </w:t>
      </w:r>
      <w:r w:rsidR="008C50E4" w:rsidRPr="00782913">
        <w:rPr>
          <w:sz w:val="23"/>
          <w:szCs w:val="23"/>
        </w:rPr>
        <w:t xml:space="preserve">la tentazione di </w:t>
      </w:r>
      <w:r w:rsidR="003964E2" w:rsidRPr="00782913">
        <w:rPr>
          <w:sz w:val="23"/>
          <w:szCs w:val="23"/>
        </w:rPr>
        <w:t>voler vivere a tutti i cost</w:t>
      </w:r>
      <w:r w:rsidRPr="00782913">
        <w:rPr>
          <w:sz w:val="23"/>
          <w:szCs w:val="23"/>
        </w:rPr>
        <w:t xml:space="preserve">i come ventenni, giacché </w:t>
      </w:r>
      <w:r w:rsidR="003964E2" w:rsidRPr="00782913">
        <w:rPr>
          <w:sz w:val="23"/>
          <w:szCs w:val="23"/>
        </w:rPr>
        <w:t xml:space="preserve">di anni </w:t>
      </w:r>
      <w:r w:rsidR="00A226D9" w:rsidRPr="00782913">
        <w:rPr>
          <w:sz w:val="23"/>
          <w:szCs w:val="23"/>
        </w:rPr>
        <w:t xml:space="preserve">– mediamente – </w:t>
      </w:r>
      <w:r w:rsidR="003964E2" w:rsidRPr="00782913">
        <w:rPr>
          <w:sz w:val="23"/>
          <w:szCs w:val="23"/>
        </w:rPr>
        <w:t xml:space="preserve">ne abbiamo </w:t>
      </w:r>
      <w:r w:rsidRPr="00782913">
        <w:rPr>
          <w:sz w:val="23"/>
          <w:szCs w:val="23"/>
        </w:rPr>
        <w:t>ormai 70</w:t>
      </w:r>
      <w:r w:rsidR="003964E2" w:rsidRPr="00782913">
        <w:rPr>
          <w:sz w:val="23"/>
          <w:szCs w:val="23"/>
        </w:rPr>
        <w:t xml:space="preserve">. </w:t>
      </w:r>
      <w:r w:rsidR="00A226D9" w:rsidRPr="00782913">
        <w:rPr>
          <w:b/>
          <w:sz w:val="23"/>
          <w:szCs w:val="23"/>
        </w:rPr>
        <w:t>Dobb</w:t>
      </w:r>
      <w:r w:rsidR="003964E2" w:rsidRPr="00782913">
        <w:rPr>
          <w:b/>
          <w:sz w:val="23"/>
          <w:szCs w:val="23"/>
        </w:rPr>
        <w:t xml:space="preserve">iamo </w:t>
      </w:r>
      <w:r w:rsidRPr="00782913">
        <w:rPr>
          <w:b/>
          <w:sz w:val="23"/>
          <w:szCs w:val="23"/>
        </w:rPr>
        <w:t>poi</w:t>
      </w:r>
      <w:r w:rsidR="00A226D9" w:rsidRPr="00782913">
        <w:rPr>
          <w:b/>
          <w:sz w:val="23"/>
          <w:szCs w:val="23"/>
        </w:rPr>
        <w:t xml:space="preserve"> </w:t>
      </w:r>
      <w:r w:rsidRPr="00782913">
        <w:rPr>
          <w:b/>
          <w:sz w:val="23"/>
          <w:szCs w:val="23"/>
        </w:rPr>
        <w:t>iniziare a immaginare la sanità non come un servizio che guarisce, ma come un supporto che ci aiut</w:t>
      </w:r>
      <w:r w:rsidR="00A226D9" w:rsidRPr="00782913">
        <w:rPr>
          <w:b/>
          <w:sz w:val="23"/>
          <w:szCs w:val="23"/>
        </w:rPr>
        <w:t>a a sostenere – convivendoci –</w:t>
      </w:r>
      <w:r w:rsidRPr="00782913">
        <w:rPr>
          <w:b/>
          <w:sz w:val="23"/>
          <w:szCs w:val="23"/>
        </w:rPr>
        <w:t xml:space="preserve"> una serie di problemi di salute che non possono essere completamente risolti</w:t>
      </w:r>
      <w:r w:rsidRPr="00782913">
        <w:rPr>
          <w:sz w:val="23"/>
          <w:szCs w:val="23"/>
        </w:rPr>
        <w:t xml:space="preserve">: tra questi la cronicità, appunto, ma anche la non autosufficienza caratteristica dell’età avanzata. Esiste non a caso </w:t>
      </w:r>
      <w:r w:rsidRPr="00782913">
        <w:rPr>
          <w:b/>
          <w:sz w:val="23"/>
          <w:szCs w:val="23"/>
        </w:rPr>
        <w:t xml:space="preserve">una </w:t>
      </w:r>
      <w:r w:rsidR="003964E2" w:rsidRPr="00782913">
        <w:rPr>
          <w:b/>
          <w:sz w:val="23"/>
          <w:szCs w:val="23"/>
        </w:rPr>
        <w:t xml:space="preserve">nuova definizione </w:t>
      </w:r>
      <w:r w:rsidRPr="00782913">
        <w:rPr>
          <w:b/>
          <w:sz w:val="23"/>
          <w:szCs w:val="23"/>
        </w:rPr>
        <w:lastRenderedPageBreak/>
        <w:t>della parola “salute”</w:t>
      </w:r>
      <w:r w:rsidR="003964E2" w:rsidRPr="00782913">
        <w:rPr>
          <w:b/>
          <w:sz w:val="23"/>
          <w:szCs w:val="23"/>
        </w:rPr>
        <w:t>:</w:t>
      </w:r>
      <w:r w:rsidRPr="00782913">
        <w:rPr>
          <w:b/>
          <w:sz w:val="23"/>
          <w:szCs w:val="23"/>
        </w:rPr>
        <w:t xml:space="preserve"> non più l’attitudine a star bene </w:t>
      </w:r>
      <w:r w:rsidRPr="00782913">
        <w:rPr>
          <w:b/>
          <w:i/>
          <w:sz w:val="23"/>
          <w:szCs w:val="23"/>
        </w:rPr>
        <w:t>tout court</w:t>
      </w:r>
      <w:r w:rsidRPr="00782913">
        <w:rPr>
          <w:b/>
          <w:sz w:val="23"/>
          <w:szCs w:val="23"/>
        </w:rPr>
        <w:t>, ma piuttosto</w:t>
      </w:r>
      <w:r w:rsidR="003964E2" w:rsidRPr="00782913">
        <w:rPr>
          <w:b/>
          <w:sz w:val="23"/>
          <w:szCs w:val="23"/>
        </w:rPr>
        <w:t xml:space="preserve"> la capacità di adattarsi e di sostene</w:t>
      </w:r>
      <w:r w:rsidRPr="00782913">
        <w:rPr>
          <w:b/>
          <w:sz w:val="23"/>
          <w:szCs w:val="23"/>
        </w:rPr>
        <w:t>re la propria condizione fisica, che a 70 anni non può essere quella di un ventenne</w:t>
      </w:r>
      <w:r w:rsidRPr="00782913">
        <w:rPr>
          <w:sz w:val="23"/>
          <w:szCs w:val="23"/>
        </w:rPr>
        <w:t xml:space="preserve">. </w:t>
      </w:r>
    </w:p>
    <w:p w:rsidR="002917EF" w:rsidRPr="00782913" w:rsidRDefault="002917EF" w:rsidP="004738D1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</w:p>
    <w:p w:rsidR="005F7B0C" w:rsidRPr="00782913" w:rsidRDefault="005F7B0C" w:rsidP="004738D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3"/>
          <w:szCs w:val="23"/>
        </w:rPr>
      </w:pPr>
      <w:proofErr w:type="spellStart"/>
      <w:r w:rsidRPr="00782913">
        <w:rPr>
          <w:b/>
          <w:sz w:val="23"/>
          <w:szCs w:val="23"/>
        </w:rPr>
        <w:t>Where</w:t>
      </w:r>
      <w:proofErr w:type="spellEnd"/>
      <w:r w:rsidRPr="00782913">
        <w:rPr>
          <w:b/>
          <w:sz w:val="23"/>
          <w:szCs w:val="23"/>
        </w:rPr>
        <w:t xml:space="preserve"> – Dove la cura è sostenibile (</w:t>
      </w:r>
      <w:r w:rsidR="00F44D26" w:rsidRPr="00782913">
        <w:rPr>
          <w:b/>
          <w:sz w:val="23"/>
          <w:szCs w:val="23"/>
        </w:rPr>
        <w:t>perché più</w:t>
      </w:r>
      <w:r w:rsidRPr="00782913">
        <w:rPr>
          <w:b/>
          <w:sz w:val="23"/>
          <w:szCs w:val="23"/>
        </w:rPr>
        <w:t xml:space="preserve"> efficace) </w:t>
      </w:r>
    </w:p>
    <w:p w:rsidR="005F7B0C" w:rsidRPr="00782913" w:rsidRDefault="005F7B0C" w:rsidP="004738D1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bookmarkStart w:id="0" w:name="_GoBack"/>
      <w:bookmarkEnd w:id="0"/>
    </w:p>
    <w:p w:rsidR="00C25A93" w:rsidRPr="00782913" w:rsidRDefault="003964E2" w:rsidP="004738D1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782913">
        <w:rPr>
          <w:sz w:val="23"/>
          <w:szCs w:val="23"/>
        </w:rPr>
        <w:t xml:space="preserve">La cronicità </w:t>
      </w:r>
      <w:r w:rsidR="005F7B0C" w:rsidRPr="00782913">
        <w:rPr>
          <w:sz w:val="23"/>
          <w:szCs w:val="23"/>
        </w:rPr>
        <w:t xml:space="preserve">non procede di pari passo con la vecchiaia: tradizionalmente definiamo “anziani” gli over-65, mentre risulta che </w:t>
      </w:r>
      <w:r w:rsidRPr="00782913">
        <w:rPr>
          <w:sz w:val="23"/>
          <w:szCs w:val="23"/>
        </w:rPr>
        <w:t xml:space="preserve">dopo i 55 anni </w:t>
      </w:r>
      <w:r w:rsidR="005F7B0C" w:rsidRPr="00782913">
        <w:rPr>
          <w:sz w:val="23"/>
          <w:szCs w:val="23"/>
        </w:rPr>
        <w:t>un</w:t>
      </w:r>
      <w:r w:rsidRPr="00782913">
        <w:rPr>
          <w:sz w:val="23"/>
          <w:szCs w:val="23"/>
        </w:rPr>
        <w:t xml:space="preserve"> italiano su </w:t>
      </w:r>
      <w:r w:rsidR="005F7B0C" w:rsidRPr="00782913">
        <w:rPr>
          <w:sz w:val="23"/>
          <w:szCs w:val="23"/>
        </w:rPr>
        <w:t>due</w:t>
      </w:r>
      <w:r w:rsidRPr="00782913">
        <w:rPr>
          <w:sz w:val="23"/>
          <w:szCs w:val="23"/>
        </w:rPr>
        <w:t xml:space="preserve"> ha una patologia cronica</w:t>
      </w:r>
      <w:r w:rsidR="005F7B0C" w:rsidRPr="00782913">
        <w:rPr>
          <w:sz w:val="23"/>
          <w:szCs w:val="23"/>
        </w:rPr>
        <w:t xml:space="preserve">. </w:t>
      </w:r>
      <w:r w:rsidR="004323AB" w:rsidRPr="00782913">
        <w:rPr>
          <w:sz w:val="23"/>
          <w:szCs w:val="23"/>
        </w:rPr>
        <w:t xml:space="preserve">E poiché </w:t>
      </w:r>
      <w:r w:rsidRPr="00782913">
        <w:rPr>
          <w:sz w:val="23"/>
          <w:szCs w:val="23"/>
        </w:rPr>
        <w:t xml:space="preserve">si vive mediamente fino a 80 anni, </w:t>
      </w:r>
      <w:r w:rsidRPr="00782913">
        <w:rPr>
          <w:b/>
          <w:sz w:val="23"/>
          <w:szCs w:val="23"/>
        </w:rPr>
        <w:t>non</w:t>
      </w:r>
      <w:r w:rsidR="004323AB" w:rsidRPr="00782913">
        <w:rPr>
          <w:b/>
          <w:sz w:val="23"/>
          <w:szCs w:val="23"/>
        </w:rPr>
        <w:t xml:space="preserve"> è pensabile che si trascorra una parte neanche infinitesimale di</w:t>
      </w:r>
      <w:r w:rsidR="008248AB" w:rsidRPr="00782913">
        <w:rPr>
          <w:b/>
          <w:sz w:val="23"/>
          <w:szCs w:val="23"/>
        </w:rPr>
        <w:t xml:space="preserve"> questi 5 lustri in un ospedale, </w:t>
      </w:r>
      <w:r w:rsidR="004323AB" w:rsidRPr="00782913">
        <w:rPr>
          <w:b/>
          <w:sz w:val="23"/>
          <w:szCs w:val="23"/>
        </w:rPr>
        <w:t>o comunque in una struttura che afferisca al Servizio Sanitario Nazionale</w:t>
      </w:r>
      <w:r w:rsidR="004323AB" w:rsidRPr="00782913">
        <w:rPr>
          <w:sz w:val="23"/>
          <w:szCs w:val="23"/>
        </w:rPr>
        <w:t xml:space="preserve">. È esperienza comune, del resto, che </w:t>
      </w:r>
      <w:r w:rsidR="004323AB" w:rsidRPr="00782913">
        <w:rPr>
          <w:b/>
          <w:sz w:val="23"/>
          <w:szCs w:val="23"/>
        </w:rPr>
        <w:t>le persone longeve</w:t>
      </w:r>
      <w:r w:rsidR="004323AB" w:rsidRPr="00782913">
        <w:rPr>
          <w:sz w:val="23"/>
          <w:szCs w:val="23"/>
        </w:rPr>
        <w:t xml:space="preserve"> – cioè chi sta bene a lungo, anche in età avanzata – </w:t>
      </w:r>
      <w:r w:rsidR="008248AB" w:rsidRPr="00782913">
        <w:rPr>
          <w:b/>
          <w:sz w:val="23"/>
          <w:szCs w:val="23"/>
        </w:rPr>
        <w:t>vivono</w:t>
      </w:r>
      <w:r w:rsidRPr="00782913">
        <w:rPr>
          <w:b/>
          <w:sz w:val="23"/>
          <w:szCs w:val="23"/>
        </w:rPr>
        <w:t xml:space="preserve"> a casa</w:t>
      </w:r>
      <w:r w:rsidR="004323AB" w:rsidRPr="00782913">
        <w:rPr>
          <w:b/>
          <w:sz w:val="23"/>
          <w:szCs w:val="23"/>
        </w:rPr>
        <w:t xml:space="preserve"> propria, ci</w:t>
      </w:r>
      <w:r w:rsidR="008248AB" w:rsidRPr="00782913">
        <w:rPr>
          <w:b/>
          <w:sz w:val="23"/>
          <w:szCs w:val="23"/>
        </w:rPr>
        <w:t>rcondate</w:t>
      </w:r>
      <w:r w:rsidR="004323AB" w:rsidRPr="00782913">
        <w:rPr>
          <w:b/>
          <w:sz w:val="23"/>
          <w:szCs w:val="23"/>
        </w:rPr>
        <w:t xml:space="preserve"> e </w:t>
      </w:r>
      <w:r w:rsidR="004323AB" w:rsidRPr="00782913">
        <w:rPr>
          <w:b/>
          <w:i/>
          <w:sz w:val="23"/>
          <w:szCs w:val="23"/>
        </w:rPr>
        <w:t>curat</w:t>
      </w:r>
      <w:r w:rsidR="008248AB" w:rsidRPr="00782913">
        <w:rPr>
          <w:b/>
          <w:i/>
          <w:sz w:val="23"/>
          <w:szCs w:val="23"/>
        </w:rPr>
        <w:t>e</w:t>
      </w:r>
      <w:r w:rsidR="004323AB" w:rsidRPr="00782913">
        <w:rPr>
          <w:b/>
          <w:sz w:val="23"/>
          <w:szCs w:val="23"/>
        </w:rPr>
        <w:t xml:space="preserve"> anzitutto dai propri interessi e dai propri affetti</w:t>
      </w:r>
      <w:r w:rsidR="004323AB" w:rsidRPr="00782913">
        <w:rPr>
          <w:sz w:val="23"/>
          <w:szCs w:val="23"/>
        </w:rPr>
        <w:t>.</w:t>
      </w:r>
      <w:r w:rsidR="00B50222" w:rsidRPr="00782913">
        <w:rPr>
          <w:sz w:val="23"/>
          <w:szCs w:val="23"/>
        </w:rPr>
        <w:t xml:space="preserve"> Ciò implica che tutti noi dobbiamo imparare a convivere con alcune inevitabili malattie croniche, ma non con atteggiamento rassegnato: al contrario, è necessario </w:t>
      </w:r>
      <w:r w:rsidR="008248AB" w:rsidRPr="00782913">
        <w:rPr>
          <w:sz w:val="23"/>
          <w:szCs w:val="23"/>
        </w:rPr>
        <w:t xml:space="preserve">che tutti apprendiamo come prevenire la maggior parte delle malattie, e poi come gestirne i sintomi e l’evoluzione una volta che la patologia sia insorta. </w:t>
      </w:r>
    </w:p>
    <w:p w:rsidR="00756FDB" w:rsidRPr="00782913" w:rsidRDefault="008248AB" w:rsidP="004738D1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782913">
        <w:rPr>
          <w:sz w:val="23"/>
          <w:szCs w:val="23"/>
        </w:rPr>
        <w:t xml:space="preserve">Questo assioma può aiutarci a ipotizzare </w:t>
      </w:r>
      <w:r w:rsidRPr="00782913">
        <w:rPr>
          <w:b/>
          <w:sz w:val="23"/>
          <w:szCs w:val="23"/>
        </w:rPr>
        <w:t>una nuova definizione di “empowerment del paziente”, incardinata sulle persone comuni e non sulle esigenze del Servizio sanitario</w:t>
      </w:r>
      <w:r w:rsidRPr="00782913">
        <w:rPr>
          <w:sz w:val="23"/>
          <w:szCs w:val="23"/>
        </w:rPr>
        <w:t xml:space="preserve">. Quest’ultimo, infatti, sarà più sostenibile </w:t>
      </w:r>
      <w:r w:rsidRPr="00782913">
        <w:rPr>
          <w:b/>
          <w:sz w:val="23"/>
          <w:szCs w:val="23"/>
        </w:rPr>
        <w:t>quando ogni individuo avrà compreso i propri diritti, le proprie responsabilità, ma anche la propria capacità – nonché l’opportunità – di impegnarsi in prima persona per rimanere in salute più a lungo possibile</w:t>
      </w:r>
      <w:r w:rsidR="00916B78" w:rsidRPr="00782913">
        <w:rPr>
          <w:b/>
          <w:sz w:val="23"/>
          <w:szCs w:val="23"/>
        </w:rPr>
        <w:t xml:space="preserve"> </w:t>
      </w:r>
      <w:r w:rsidR="00916B78" w:rsidRPr="00782913">
        <w:rPr>
          <w:b/>
          <w:i/>
          <w:sz w:val="23"/>
          <w:szCs w:val="23"/>
        </w:rPr>
        <w:t>a casa propria</w:t>
      </w:r>
      <w:r w:rsidR="00916B78" w:rsidRPr="00782913">
        <w:rPr>
          <w:b/>
          <w:sz w:val="23"/>
          <w:szCs w:val="23"/>
        </w:rPr>
        <w:t>,</w:t>
      </w:r>
      <w:r w:rsidRPr="00782913">
        <w:rPr>
          <w:b/>
          <w:sz w:val="23"/>
          <w:szCs w:val="23"/>
        </w:rPr>
        <w:t xml:space="preserve"> </w:t>
      </w:r>
      <w:r w:rsidR="00916B78" w:rsidRPr="00782913">
        <w:rPr>
          <w:b/>
          <w:sz w:val="23"/>
          <w:szCs w:val="23"/>
        </w:rPr>
        <w:t xml:space="preserve">laddove si può </w:t>
      </w:r>
      <w:r w:rsidRPr="00782913">
        <w:rPr>
          <w:b/>
          <w:sz w:val="23"/>
          <w:szCs w:val="23"/>
        </w:rPr>
        <w:t>gestire la propria salute nel modo più appropriato</w:t>
      </w:r>
      <w:r w:rsidRPr="00782913">
        <w:rPr>
          <w:sz w:val="23"/>
          <w:szCs w:val="23"/>
        </w:rPr>
        <w:t xml:space="preserve">. Fa parte di questa capacità anche quel minimo di conoscenze indispensabili per interpellare il SSN – ove necessario – </w:t>
      </w:r>
      <w:r w:rsidR="00916B78" w:rsidRPr="00782913">
        <w:rPr>
          <w:sz w:val="23"/>
          <w:szCs w:val="23"/>
        </w:rPr>
        <w:t>in</w:t>
      </w:r>
      <w:r w:rsidRPr="00782913">
        <w:rPr>
          <w:sz w:val="23"/>
          <w:szCs w:val="23"/>
        </w:rPr>
        <w:t xml:space="preserve"> modo corretto e nel punto di contatto più adeguato. I sistemi sanitari sono infatti organizzazioni complesse, e non è immediato </w:t>
      </w:r>
      <w:r w:rsidR="005B2376" w:rsidRPr="00782913">
        <w:rPr>
          <w:sz w:val="23"/>
          <w:szCs w:val="23"/>
        </w:rPr>
        <w:t xml:space="preserve">comprendere </w:t>
      </w:r>
      <w:r w:rsidR="005B2376" w:rsidRPr="00782913">
        <w:rPr>
          <w:i/>
          <w:sz w:val="23"/>
          <w:szCs w:val="23"/>
        </w:rPr>
        <w:t>dove</w:t>
      </w:r>
      <w:r w:rsidR="005B2376" w:rsidRPr="00782913">
        <w:rPr>
          <w:sz w:val="23"/>
          <w:szCs w:val="23"/>
        </w:rPr>
        <w:t xml:space="preserve"> sia meglio rivolgersi per ottenere una determinata prestazione o almeno una risposta. Per questa stessa ragione, </w:t>
      </w:r>
      <w:r w:rsidR="005B2376" w:rsidRPr="00782913">
        <w:rPr>
          <w:b/>
          <w:sz w:val="23"/>
          <w:szCs w:val="23"/>
        </w:rPr>
        <w:t>il SSN dovrebbe riorganizzarsi rapidamente adottando un approccio “dal basso”, cioè scommettendo davvero sull’empowerment del paziente e ristrutturando la propria architettura in base alla logica secondo la quale un uomo comune, a partire da casa sua, si muoverebbe alla ricerca di un servizio di natura sanitaria</w:t>
      </w:r>
      <w:r w:rsidR="005B2376" w:rsidRPr="00782913">
        <w:rPr>
          <w:sz w:val="23"/>
          <w:szCs w:val="23"/>
        </w:rPr>
        <w:t xml:space="preserve">. Sembra che ci si stia muovendo in direzione opposta quando si riscontra che alla più efficace delle strategie sanitarie basate sulla centralità del paziente, e cioè la prevenzione, è destinato soltanto il 3% del budget della sanità </w:t>
      </w:r>
      <w:r w:rsidR="005B2376" w:rsidRPr="00782913">
        <w:rPr>
          <w:rStyle w:val="Rimandonotaapidipagina"/>
          <w:sz w:val="23"/>
          <w:szCs w:val="23"/>
        </w:rPr>
        <w:footnoteReference w:id="5"/>
      </w:r>
      <w:r w:rsidR="005B2376" w:rsidRPr="00782913">
        <w:rPr>
          <w:sz w:val="23"/>
          <w:szCs w:val="23"/>
        </w:rPr>
        <w:t xml:space="preserve">.  Allo stesso modo, non si procede nella direzione della sostenibilità quando si mantengono in vita piccolissimi presidi ospedalieri, ad alto costo e a bassa intensità di cura. </w:t>
      </w:r>
      <w:r w:rsidR="005B2376" w:rsidRPr="00782913">
        <w:rPr>
          <w:b/>
          <w:sz w:val="23"/>
          <w:szCs w:val="23"/>
        </w:rPr>
        <w:t>Dobbiamo imparare che la sanità per acuti sarà sempre più concentrata in meno luoghi ad altissim</w:t>
      </w:r>
      <w:r w:rsidR="00CB449F" w:rsidRPr="00782913">
        <w:rPr>
          <w:b/>
          <w:sz w:val="23"/>
          <w:szCs w:val="23"/>
        </w:rPr>
        <w:t>a intensità tecnologica. L</w:t>
      </w:r>
      <w:r w:rsidR="005B2376" w:rsidRPr="00782913">
        <w:rPr>
          <w:b/>
          <w:sz w:val="23"/>
          <w:szCs w:val="23"/>
        </w:rPr>
        <w:t>a sanità per i cronici e i non autosufficienti</w:t>
      </w:r>
      <w:r w:rsidR="00CB449F" w:rsidRPr="00782913">
        <w:rPr>
          <w:b/>
          <w:sz w:val="23"/>
          <w:szCs w:val="23"/>
        </w:rPr>
        <w:t>, invece, sarà capillare e decentrata – di prossimità –</w:t>
      </w:r>
      <w:r w:rsidR="005B2376" w:rsidRPr="00782913">
        <w:rPr>
          <w:b/>
          <w:sz w:val="23"/>
          <w:szCs w:val="23"/>
        </w:rPr>
        <w:t xml:space="preserve"> con un contributo sempre maggiore della tecnoassistenza</w:t>
      </w:r>
      <w:r w:rsidR="005B2376" w:rsidRPr="00782913">
        <w:rPr>
          <w:sz w:val="23"/>
          <w:szCs w:val="23"/>
        </w:rPr>
        <w:t xml:space="preserve">, che è l’insieme delle tecnologie </w:t>
      </w:r>
      <w:r w:rsidR="00CB449F" w:rsidRPr="00782913">
        <w:rPr>
          <w:sz w:val="23"/>
          <w:szCs w:val="23"/>
        </w:rPr>
        <w:t>e dell’organizzazione in grado di consentire alle persone di gestire a casa propria – collegandosi di tanto in tanto con un professionista della salute – la maggior parte delle condizioni tipiche della terza età.</w:t>
      </w:r>
    </w:p>
    <w:p w:rsidR="00756FDB" w:rsidRPr="00782913" w:rsidRDefault="00756FDB" w:rsidP="004738D1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</w:p>
    <w:p w:rsidR="00756FDB" w:rsidRPr="00782913" w:rsidRDefault="00756FDB" w:rsidP="004738D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3"/>
          <w:szCs w:val="23"/>
        </w:rPr>
      </w:pPr>
      <w:r w:rsidRPr="00782913">
        <w:rPr>
          <w:b/>
          <w:sz w:val="23"/>
          <w:szCs w:val="23"/>
        </w:rPr>
        <w:t xml:space="preserve">Who – Chi può partecipare alla riorganizzazione del sistema sanitario (e chi </w:t>
      </w:r>
      <w:r w:rsidR="007C18E8" w:rsidRPr="00782913">
        <w:rPr>
          <w:b/>
          <w:sz w:val="23"/>
          <w:szCs w:val="23"/>
        </w:rPr>
        <w:t>può essere curato</w:t>
      </w:r>
      <w:r w:rsidRPr="00782913">
        <w:rPr>
          <w:b/>
          <w:sz w:val="23"/>
          <w:szCs w:val="23"/>
        </w:rPr>
        <w:t xml:space="preserve">) </w:t>
      </w:r>
    </w:p>
    <w:p w:rsidR="00756FDB" w:rsidRPr="00782913" w:rsidRDefault="00756FDB" w:rsidP="004738D1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</w:p>
    <w:p w:rsidR="005B2376" w:rsidRPr="00782913" w:rsidRDefault="00756FDB" w:rsidP="004738D1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9C5E66">
        <w:rPr>
          <w:b/>
          <w:sz w:val="23"/>
          <w:szCs w:val="23"/>
        </w:rPr>
        <w:t xml:space="preserve">Il paziente, anzitutto, e poi i decision maker politici – </w:t>
      </w:r>
      <w:r w:rsidRPr="009C5E66">
        <w:rPr>
          <w:b/>
          <w:i/>
          <w:sz w:val="23"/>
          <w:szCs w:val="23"/>
        </w:rPr>
        <w:t>in primis</w:t>
      </w:r>
      <w:r w:rsidR="00F31B1A" w:rsidRPr="009C5E66">
        <w:rPr>
          <w:b/>
          <w:sz w:val="23"/>
          <w:szCs w:val="23"/>
        </w:rPr>
        <w:t xml:space="preserve"> lo S</w:t>
      </w:r>
      <w:r w:rsidR="00150F62">
        <w:rPr>
          <w:b/>
          <w:sz w:val="23"/>
          <w:szCs w:val="23"/>
        </w:rPr>
        <w:t>t</w:t>
      </w:r>
      <w:r w:rsidR="00F31B1A" w:rsidRPr="009C5E66">
        <w:rPr>
          <w:b/>
          <w:sz w:val="23"/>
          <w:szCs w:val="23"/>
        </w:rPr>
        <w:t>ato e le Regioni</w:t>
      </w:r>
      <w:r w:rsidR="009C5E66">
        <w:rPr>
          <w:b/>
          <w:sz w:val="23"/>
          <w:szCs w:val="23"/>
        </w:rPr>
        <w:t xml:space="preserve"> </w:t>
      </w:r>
      <w:r w:rsidRPr="009C5E66">
        <w:rPr>
          <w:b/>
          <w:sz w:val="23"/>
          <w:szCs w:val="23"/>
        </w:rPr>
        <w:t>–, i fornitori di servizi,</w:t>
      </w:r>
      <w:r w:rsidRPr="00782913">
        <w:rPr>
          <w:b/>
          <w:sz w:val="23"/>
          <w:szCs w:val="23"/>
        </w:rPr>
        <w:t xml:space="preserve"> le assicurazioni private e i professionisti della salute</w:t>
      </w:r>
      <w:r w:rsidRPr="00782913">
        <w:rPr>
          <w:sz w:val="23"/>
          <w:szCs w:val="23"/>
        </w:rPr>
        <w:t xml:space="preserve">. Nessuno di questi attori può mancare per una riorganizzazione effettiva ed efficace del Servizio sanitario. Questa trasformazione, infatti, non può che consistere in </w:t>
      </w:r>
      <w:r w:rsidRPr="00782913">
        <w:rPr>
          <w:b/>
          <w:sz w:val="23"/>
          <w:szCs w:val="23"/>
        </w:rPr>
        <w:t>una nuova architettura del modello secondo cui i servizi vengono richiesti ed erogati</w:t>
      </w:r>
      <w:r w:rsidRPr="00782913">
        <w:rPr>
          <w:sz w:val="23"/>
          <w:szCs w:val="23"/>
        </w:rPr>
        <w:t xml:space="preserve">. Quindi un cambiamento radicale, che implica coinvolgimento e formazione per i cittadini, un </w:t>
      </w:r>
      <w:r w:rsidRPr="00782913">
        <w:rPr>
          <w:sz w:val="23"/>
          <w:szCs w:val="23"/>
        </w:rPr>
        <w:lastRenderedPageBreak/>
        <w:t xml:space="preserve">impulso dall’alto – cioè una decisione politica netta e cogente –, più partecipazione da parte dei privati – sia assicurazioni sia fornitori di specifici servizi sanitari – e infine un nuovo approccio, anche di natura manageriale, da parte dei professionisti sanitari.    </w:t>
      </w:r>
      <w:r w:rsidR="00CB449F" w:rsidRPr="00782913">
        <w:rPr>
          <w:sz w:val="23"/>
          <w:szCs w:val="23"/>
        </w:rPr>
        <w:t xml:space="preserve"> </w:t>
      </w:r>
      <w:r w:rsidR="005B2376" w:rsidRPr="00782913">
        <w:rPr>
          <w:sz w:val="23"/>
          <w:szCs w:val="23"/>
        </w:rPr>
        <w:t xml:space="preserve"> </w:t>
      </w:r>
    </w:p>
    <w:p w:rsidR="00756FDB" w:rsidRPr="00782913" w:rsidRDefault="00756FDB" w:rsidP="004738D1">
      <w:pPr>
        <w:spacing w:after="0" w:line="240" w:lineRule="auto"/>
        <w:jc w:val="both"/>
        <w:rPr>
          <w:sz w:val="23"/>
          <w:szCs w:val="23"/>
        </w:rPr>
      </w:pPr>
      <w:r w:rsidRPr="00782913">
        <w:rPr>
          <w:sz w:val="23"/>
          <w:szCs w:val="23"/>
        </w:rPr>
        <w:t xml:space="preserve">La domanda sul “chi” implica la necessità di un’ulteriore presa di coscienza: </w:t>
      </w:r>
      <w:r w:rsidR="007C18E8" w:rsidRPr="00782913">
        <w:rPr>
          <w:b/>
          <w:sz w:val="23"/>
          <w:szCs w:val="23"/>
        </w:rPr>
        <w:t xml:space="preserve">i </w:t>
      </w:r>
      <w:r w:rsidRPr="00782913">
        <w:rPr>
          <w:b/>
          <w:sz w:val="23"/>
          <w:szCs w:val="23"/>
        </w:rPr>
        <w:t>cittadini vanno resi cons</w:t>
      </w:r>
      <w:r w:rsidR="007C18E8" w:rsidRPr="00782913">
        <w:rPr>
          <w:b/>
          <w:sz w:val="23"/>
          <w:szCs w:val="23"/>
        </w:rPr>
        <w:t xml:space="preserve">apevoli del fatto che la sanità – come </w:t>
      </w:r>
      <w:r w:rsidRPr="00782913">
        <w:rPr>
          <w:b/>
          <w:sz w:val="23"/>
          <w:szCs w:val="23"/>
        </w:rPr>
        <w:t>la scuola, i trasporti</w:t>
      </w:r>
      <w:r w:rsidR="007C18E8" w:rsidRPr="00782913">
        <w:rPr>
          <w:b/>
          <w:sz w:val="23"/>
          <w:szCs w:val="23"/>
        </w:rPr>
        <w:t xml:space="preserve"> o il servizio postale – non può che essere oggetto di </w:t>
      </w:r>
      <w:r w:rsidRPr="00782913">
        <w:rPr>
          <w:b/>
          <w:sz w:val="23"/>
          <w:szCs w:val="23"/>
        </w:rPr>
        <w:t>una scelta politica</w:t>
      </w:r>
      <w:r w:rsidRPr="00782913">
        <w:rPr>
          <w:sz w:val="23"/>
          <w:szCs w:val="23"/>
        </w:rPr>
        <w:t xml:space="preserve">. </w:t>
      </w:r>
      <w:r w:rsidR="00916B78" w:rsidRPr="00782913">
        <w:rPr>
          <w:sz w:val="23"/>
          <w:szCs w:val="23"/>
        </w:rPr>
        <w:t>L</w:t>
      </w:r>
      <w:r w:rsidRPr="00782913">
        <w:rPr>
          <w:sz w:val="23"/>
          <w:szCs w:val="23"/>
        </w:rPr>
        <w:t xml:space="preserve">’ammontare di risorse </w:t>
      </w:r>
      <w:r w:rsidR="00916B78" w:rsidRPr="00782913">
        <w:rPr>
          <w:sz w:val="23"/>
          <w:szCs w:val="23"/>
        </w:rPr>
        <w:t xml:space="preserve">che dedichiamo a ogni comparto, </w:t>
      </w:r>
      <w:r w:rsidRPr="00782913">
        <w:rPr>
          <w:sz w:val="23"/>
          <w:szCs w:val="23"/>
        </w:rPr>
        <w:t>come le distribuiamo, la natura dei servizi</w:t>
      </w:r>
      <w:r w:rsidR="00916B78" w:rsidRPr="00782913">
        <w:rPr>
          <w:sz w:val="23"/>
          <w:szCs w:val="23"/>
        </w:rPr>
        <w:t xml:space="preserve">: tutto è </w:t>
      </w:r>
      <w:r w:rsidRPr="00782913">
        <w:rPr>
          <w:sz w:val="23"/>
          <w:szCs w:val="23"/>
        </w:rPr>
        <w:t>frutto di una scelta politica, che inevitabilmente favorisc</w:t>
      </w:r>
      <w:r w:rsidR="007C18E8" w:rsidRPr="00782913">
        <w:rPr>
          <w:sz w:val="23"/>
          <w:szCs w:val="23"/>
        </w:rPr>
        <w:t xml:space="preserve">e qualcuno e sfavorisce qualcun </w:t>
      </w:r>
      <w:r w:rsidRPr="00782913">
        <w:rPr>
          <w:sz w:val="23"/>
          <w:szCs w:val="23"/>
        </w:rPr>
        <w:t xml:space="preserve">altro. </w:t>
      </w:r>
      <w:r w:rsidR="007C18E8" w:rsidRPr="00782913">
        <w:rPr>
          <w:sz w:val="23"/>
          <w:szCs w:val="23"/>
        </w:rPr>
        <w:t>In un sistema di risorse scarse, qual è il mercato reale, curare più anziani cronici in ospedale può comportare l’incapacità o l’impossibilità di intervenire tempestivamente nel gestire un evento acuto in un giovane. Quindi la domanda su ‘</w:t>
      </w:r>
      <w:r w:rsidR="007C18E8" w:rsidRPr="00782913">
        <w:rPr>
          <w:i/>
          <w:sz w:val="23"/>
          <w:szCs w:val="23"/>
        </w:rPr>
        <w:t>chi curare e dove</w:t>
      </w:r>
      <w:r w:rsidR="007C18E8" w:rsidRPr="00782913">
        <w:rPr>
          <w:sz w:val="23"/>
          <w:szCs w:val="23"/>
        </w:rPr>
        <w:t xml:space="preserve">’ sottende una scelta politica, la quale a sua volta ci consiglia di </w:t>
      </w:r>
      <w:r w:rsidR="007C18E8" w:rsidRPr="00782913">
        <w:rPr>
          <w:b/>
          <w:sz w:val="23"/>
          <w:szCs w:val="23"/>
        </w:rPr>
        <w:t xml:space="preserve">riportare al centro dell’interesse </w:t>
      </w:r>
      <w:r w:rsidRPr="00782913">
        <w:rPr>
          <w:b/>
          <w:sz w:val="23"/>
          <w:szCs w:val="23"/>
        </w:rPr>
        <w:t xml:space="preserve">dell’opinione pubblica </w:t>
      </w:r>
      <w:r w:rsidR="007C18E8" w:rsidRPr="00782913">
        <w:rPr>
          <w:b/>
          <w:sz w:val="23"/>
          <w:szCs w:val="23"/>
        </w:rPr>
        <w:t>i grandi interrogativi di fondo sulla sanità e sul diritto alla salute</w:t>
      </w:r>
      <w:r w:rsidR="007C18E8" w:rsidRPr="00782913">
        <w:rPr>
          <w:sz w:val="23"/>
          <w:szCs w:val="23"/>
        </w:rPr>
        <w:t xml:space="preserve">. Non è più possibile infatti – perché non è sostenibile – interpretare l’universalismo sanitario come il diritto di tutti a ricevere tutte le prestazioni possibili.  </w:t>
      </w:r>
    </w:p>
    <w:p w:rsidR="009B1D5A" w:rsidRPr="00782913" w:rsidRDefault="009B1D5A" w:rsidP="004738D1">
      <w:pPr>
        <w:spacing w:after="0" w:line="240" w:lineRule="auto"/>
        <w:jc w:val="both"/>
        <w:rPr>
          <w:sz w:val="23"/>
          <w:szCs w:val="23"/>
        </w:rPr>
      </w:pPr>
    </w:p>
    <w:p w:rsidR="009B1D5A" w:rsidRPr="00782913" w:rsidRDefault="009B1D5A" w:rsidP="004738D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  <w:sz w:val="23"/>
          <w:szCs w:val="23"/>
        </w:rPr>
      </w:pPr>
      <w:r w:rsidRPr="00782913">
        <w:rPr>
          <w:b/>
          <w:sz w:val="23"/>
          <w:szCs w:val="23"/>
        </w:rPr>
        <w:t xml:space="preserve">What – Che cosa serve veramente (al di là dei singoli servizi)  </w:t>
      </w:r>
    </w:p>
    <w:p w:rsidR="009B1D5A" w:rsidRPr="00782913" w:rsidRDefault="009B1D5A" w:rsidP="004738D1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</w:p>
    <w:p w:rsidR="00756FDB" w:rsidRPr="00782913" w:rsidRDefault="009B1D5A" w:rsidP="004738D1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782913">
        <w:rPr>
          <w:b/>
          <w:sz w:val="23"/>
          <w:szCs w:val="23"/>
        </w:rPr>
        <w:t>Le risorse, umane e finanziarie, devono essere diversamente allocate: bisogna prenderne un po’ da quelle destinate al trattamento e dedicarle alla prevenzione e alla promozione della salute</w:t>
      </w:r>
      <w:r w:rsidRPr="00782913">
        <w:rPr>
          <w:sz w:val="23"/>
          <w:szCs w:val="23"/>
        </w:rPr>
        <w:t xml:space="preserve">. Ogni evidenza, infatti, conferma che nessun investimento sanitario offre ritorni paragonabili a quelli garantiti dalla prevenzione: sia in termini economico-finanziari sia dal punto di vista degli outcome di salute.     </w:t>
      </w:r>
    </w:p>
    <w:p w:rsidR="00617B57" w:rsidRPr="00782913" w:rsidRDefault="009B1D5A" w:rsidP="004738D1">
      <w:pPr>
        <w:spacing w:after="0" w:line="240" w:lineRule="auto"/>
        <w:jc w:val="both"/>
        <w:rPr>
          <w:rFonts w:ascii="NovelSansRdPro-Light" w:hAnsi="NovelSansRdPro-Light" w:cs="NovelSansRdPro-Light"/>
          <w:color w:val="000000"/>
          <w:sz w:val="23"/>
          <w:szCs w:val="23"/>
        </w:rPr>
      </w:pPr>
      <w:r w:rsidRPr="00782913">
        <w:rPr>
          <w:sz w:val="23"/>
          <w:szCs w:val="23"/>
        </w:rPr>
        <w:t xml:space="preserve">Il puro dato epidemiologico, poi, è in grado di fornirci indicazioni preziose sulla priorità di ciò che va fatto: in Italia ci sono 2,7 milioni di pazienti non autosufficienti e circa 25 milioni di persone con una patologia cronica. Quindi </w:t>
      </w:r>
      <w:r w:rsidR="00B61EA2" w:rsidRPr="00782913">
        <w:rPr>
          <w:b/>
          <w:sz w:val="23"/>
          <w:szCs w:val="23"/>
        </w:rPr>
        <w:t>il cuore della questione è</w:t>
      </w:r>
      <w:r w:rsidRPr="00782913">
        <w:rPr>
          <w:b/>
          <w:sz w:val="23"/>
          <w:szCs w:val="23"/>
        </w:rPr>
        <w:t xml:space="preserve"> come trattare la cronicità e come trattare la non autosufficienza, due problemi che insieme fanno il 70% della spe</w:t>
      </w:r>
      <w:r w:rsidR="00B61EA2" w:rsidRPr="00782913">
        <w:rPr>
          <w:b/>
          <w:sz w:val="23"/>
          <w:szCs w:val="23"/>
        </w:rPr>
        <w:t>sa</w:t>
      </w:r>
      <w:r w:rsidR="00B61EA2" w:rsidRPr="00782913">
        <w:rPr>
          <w:sz w:val="23"/>
          <w:szCs w:val="23"/>
        </w:rPr>
        <w:t>, e che rinviano al complesso de</w:t>
      </w:r>
      <w:r w:rsidR="000868C8" w:rsidRPr="00782913">
        <w:rPr>
          <w:sz w:val="23"/>
          <w:szCs w:val="23"/>
        </w:rPr>
        <w:t>lle indicazioni</w:t>
      </w:r>
      <w:r w:rsidR="00B61EA2" w:rsidRPr="00782913">
        <w:rPr>
          <w:sz w:val="23"/>
          <w:szCs w:val="23"/>
        </w:rPr>
        <w:t xml:space="preserve"> contenut</w:t>
      </w:r>
      <w:r w:rsidR="000868C8" w:rsidRPr="00782913">
        <w:rPr>
          <w:sz w:val="23"/>
          <w:szCs w:val="23"/>
        </w:rPr>
        <w:t>e</w:t>
      </w:r>
      <w:r w:rsidR="005843D7" w:rsidRPr="00782913">
        <w:rPr>
          <w:sz w:val="23"/>
          <w:szCs w:val="23"/>
        </w:rPr>
        <w:t xml:space="preserve"> nel presente documento. In sintesi:</w:t>
      </w:r>
      <w:r w:rsidR="00B61EA2" w:rsidRPr="00782913">
        <w:rPr>
          <w:sz w:val="23"/>
          <w:szCs w:val="23"/>
        </w:rPr>
        <w:t xml:space="preserve"> </w:t>
      </w:r>
      <w:r w:rsidR="000868C8" w:rsidRPr="00782913">
        <w:rPr>
          <w:b/>
          <w:sz w:val="23"/>
          <w:szCs w:val="23"/>
        </w:rPr>
        <w:t xml:space="preserve">a. </w:t>
      </w:r>
      <w:r w:rsidR="00C97AF4" w:rsidRPr="00782913">
        <w:rPr>
          <w:b/>
          <w:sz w:val="23"/>
          <w:szCs w:val="23"/>
        </w:rPr>
        <w:t>I</w:t>
      </w:r>
      <w:r w:rsidR="00B61EA2" w:rsidRPr="00782913">
        <w:rPr>
          <w:b/>
          <w:sz w:val="23"/>
          <w:szCs w:val="23"/>
        </w:rPr>
        <w:t>nvestire nella prevenzione e negli interventi precoci</w:t>
      </w:r>
      <w:r w:rsidR="00B61EA2" w:rsidRPr="00782913">
        <w:rPr>
          <w:sz w:val="23"/>
          <w:szCs w:val="23"/>
        </w:rPr>
        <w:t xml:space="preserve"> – di diagnosi e di cura –</w:t>
      </w:r>
      <w:r w:rsidR="000868C8" w:rsidRPr="00782913">
        <w:rPr>
          <w:sz w:val="23"/>
          <w:szCs w:val="23"/>
        </w:rPr>
        <w:t xml:space="preserve">; </w:t>
      </w:r>
      <w:r w:rsidR="000868C8" w:rsidRPr="00782913">
        <w:rPr>
          <w:b/>
          <w:sz w:val="23"/>
          <w:szCs w:val="23"/>
        </w:rPr>
        <w:t>b.</w:t>
      </w:r>
      <w:r w:rsidR="00B61EA2" w:rsidRPr="00782913">
        <w:rPr>
          <w:b/>
          <w:sz w:val="23"/>
          <w:szCs w:val="23"/>
        </w:rPr>
        <w:t xml:space="preserve"> </w:t>
      </w:r>
      <w:r w:rsidR="00C97AF4" w:rsidRPr="00782913">
        <w:rPr>
          <w:b/>
          <w:sz w:val="23"/>
          <w:szCs w:val="23"/>
        </w:rPr>
        <w:t>F</w:t>
      </w:r>
      <w:r w:rsidR="00B61EA2" w:rsidRPr="00782913">
        <w:rPr>
          <w:b/>
          <w:sz w:val="23"/>
          <w:szCs w:val="23"/>
        </w:rPr>
        <w:t>ar crescere cittadini responsabili e in grado di gestire la propria salute</w:t>
      </w:r>
      <w:r w:rsidR="00B61EA2" w:rsidRPr="00782913">
        <w:rPr>
          <w:sz w:val="23"/>
          <w:szCs w:val="23"/>
        </w:rPr>
        <w:t xml:space="preserve"> (secondo la definizione qui proposta) </w:t>
      </w:r>
      <w:r w:rsidR="00B61EA2" w:rsidRPr="00782913">
        <w:rPr>
          <w:b/>
          <w:sz w:val="23"/>
          <w:szCs w:val="23"/>
        </w:rPr>
        <w:t xml:space="preserve">in tutte le fasi della vita; </w:t>
      </w:r>
      <w:r w:rsidR="00C97AF4" w:rsidRPr="00782913">
        <w:rPr>
          <w:b/>
          <w:sz w:val="23"/>
          <w:szCs w:val="23"/>
        </w:rPr>
        <w:t>c. R</w:t>
      </w:r>
      <w:r w:rsidR="00B61EA2" w:rsidRPr="00782913">
        <w:rPr>
          <w:b/>
          <w:sz w:val="23"/>
          <w:szCs w:val="23"/>
        </w:rPr>
        <w:t>iorganizzare il modello di richiesta e</w:t>
      </w:r>
      <w:r w:rsidR="000868C8" w:rsidRPr="00782913">
        <w:rPr>
          <w:b/>
          <w:sz w:val="23"/>
          <w:szCs w:val="23"/>
        </w:rPr>
        <w:t xml:space="preserve"> di erogazione delle prestazioni; </w:t>
      </w:r>
      <w:r w:rsidR="00C97AF4" w:rsidRPr="00782913">
        <w:rPr>
          <w:b/>
          <w:sz w:val="23"/>
          <w:szCs w:val="23"/>
        </w:rPr>
        <w:t>d. S</w:t>
      </w:r>
      <w:r w:rsidR="000868C8" w:rsidRPr="00782913">
        <w:rPr>
          <w:b/>
          <w:sz w:val="23"/>
          <w:szCs w:val="23"/>
        </w:rPr>
        <w:t xml:space="preserve">viluppare </w:t>
      </w:r>
      <w:r w:rsidR="00C97AF4" w:rsidRPr="00782913">
        <w:rPr>
          <w:b/>
          <w:sz w:val="23"/>
          <w:szCs w:val="23"/>
        </w:rPr>
        <w:t xml:space="preserve">nuovi </w:t>
      </w:r>
      <w:r w:rsidR="000868C8" w:rsidRPr="00782913">
        <w:rPr>
          <w:b/>
          <w:sz w:val="23"/>
          <w:szCs w:val="23"/>
        </w:rPr>
        <w:t>modelli di gestione integrata</w:t>
      </w:r>
      <w:r w:rsidR="00C97AF4" w:rsidRPr="00782913">
        <w:rPr>
          <w:b/>
          <w:sz w:val="23"/>
          <w:szCs w:val="23"/>
        </w:rPr>
        <w:t xml:space="preserve"> e decentrata</w:t>
      </w:r>
      <w:r w:rsidR="000868C8" w:rsidRPr="00782913">
        <w:rPr>
          <w:b/>
          <w:sz w:val="23"/>
          <w:szCs w:val="23"/>
        </w:rPr>
        <w:t xml:space="preserve"> delle cronicità; </w:t>
      </w:r>
      <w:r w:rsidR="00C97AF4" w:rsidRPr="00782913">
        <w:rPr>
          <w:b/>
          <w:sz w:val="23"/>
          <w:szCs w:val="23"/>
        </w:rPr>
        <w:t>e. S</w:t>
      </w:r>
      <w:r w:rsidR="000868C8" w:rsidRPr="00782913">
        <w:rPr>
          <w:b/>
          <w:sz w:val="23"/>
          <w:szCs w:val="23"/>
        </w:rPr>
        <w:t>viluppare e impl</w:t>
      </w:r>
      <w:r w:rsidR="00C97AF4" w:rsidRPr="00782913">
        <w:rPr>
          <w:b/>
          <w:sz w:val="23"/>
          <w:szCs w:val="23"/>
        </w:rPr>
        <w:t>ementare a livello nazionale un’</w:t>
      </w:r>
      <w:r w:rsidR="000868C8" w:rsidRPr="00782913">
        <w:rPr>
          <w:b/>
          <w:sz w:val="23"/>
          <w:szCs w:val="23"/>
        </w:rPr>
        <w:t xml:space="preserve">efficace infrastruttura di Information Technology, che faciliti l’accesso del cittadino alla sanità e consenta al sistema di avvalersi in concreto della promessa dei big data, per anticipare e per comprendere più a fondo i nuovi bisogni sanitari. </w:t>
      </w:r>
      <w:r w:rsidR="00617B57" w:rsidRPr="00782913">
        <w:rPr>
          <w:rFonts w:ascii="NovelSansRdPro-Light" w:hAnsi="NovelSansRdPro-Light" w:cs="NovelSansRdPro-Light"/>
          <w:color w:val="000000"/>
          <w:sz w:val="23"/>
          <w:szCs w:val="23"/>
        </w:rPr>
        <w:t xml:space="preserve"> </w:t>
      </w:r>
    </w:p>
    <w:p w:rsidR="00C97AF4" w:rsidRPr="00782913" w:rsidRDefault="00C97AF4" w:rsidP="004738D1">
      <w:pPr>
        <w:spacing w:after="0" w:line="240" w:lineRule="auto"/>
        <w:jc w:val="both"/>
        <w:rPr>
          <w:rFonts w:ascii="NovelSansRdPro-Light" w:hAnsi="NovelSansRdPro-Light" w:cs="NovelSansRdPro-Light"/>
          <w:color w:val="000000"/>
          <w:sz w:val="23"/>
          <w:szCs w:val="23"/>
        </w:rPr>
      </w:pPr>
    </w:p>
    <w:p w:rsidR="00C97AF4" w:rsidRPr="00782913" w:rsidRDefault="00C97AF4" w:rsidP="004738D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  <w:sz w:val="23"/>
          <w:szCs w:val="23"/>
        </w:rPr>
      </w:pPr>
      <w:r w:rsidRPr="00782913">
        <w:rPr>
          <w:b/>
          <w:sz w:val="23"/>
          <w:szCs w:val="23"/>
        </w:rPr>
        <w:t xml:space="preserve">When – Se non ora (quando?)  </w:t>
      </w:r>
    </w:p>
    <w:p w:rsidR="00C97AF4" w:rsidRPr="00782913" w:rsidRDefault="00C97AF4" w:rsidP="004738D1">
      <w:pPr>
        <w:pStyle w:val="Paragrafoelenco"/>
        <w:spacing w:after="0" w:line="240" w:lineRule="auto"/>
        <w:jc w:val="both"/>
        <w:rPr>
          <w:b/>
          <w:sz w:val="23"/>
          <w:szCs w:val="23"/>
        </w:rPr>
      </w:pPr>
    </w:p>
    <w:p w:rsidR="00C97AF4" w:rsidRPr="00782913" w:rsidRDefault="00C97AF4" w:rsidP="004738D1">
      <w:pPr>
        <w:spacing w:after="0" w:line="240" w:lineRule="auto"/>
        <w:jc w:val="both"/>
        <w:rPr>
          <w:sz w:val="23"/>
          <w:szCs w:val="23"/>
        </w:rPr>
      </w:pPr>
      <w:r w:rsidRPr="00782913">
        <w:rPr>
          <w:sz w:val="23"/>
          <w:szCs w:val="23"/>
        </w:rPr>
        <w:t xml:space="preserve">In Italia non facciamo più figli: al momento registriamo </w:t>
      </w:r>
      <w:r w:rsidR="00980B0F" w:rsidRPr="00782913">
        <w:rPr>
          <w:sz w:val="23"/>
          <w:szCs w:val="23"/>
        </w:rPr>
        <w:t xml:space="preserve">1,3 figli per donna, </w:t>
      </w:r>
      <w:r w:rsidRPr="00782913">
        <w:rPr>
          <w:sz w:val="23"/>
          <w:szCs w:val="23"/>
        </w:rPr>
        <w:t xml:space="preserve">quando ne servirebbero 2,1 per mantenere costante </w:t>
      </w:r>
      <w:r w:rsidR="00980B0F" w:rsidRPr="00782913">
        <w:rPr>
          <w:sz w:val="23"/>
          <w:szCs w:val="23"/>
        </w:rPr>
        <w:t>l’età media della società</w:t>
      </w:r>
      <w:r w:rsidRPr="00782913">
        <w:rPr>
          <w:sz w:val="23"/>
          <w:szCs w:val="23"/>
        </w:rPr>
        <w:t xml:space="preserve">. </w:t>
      </w:r>
      <w:r w:rsidR="00980B0F" w:rsidRPr="00782913">
        <w:rPr>
          <w:sz w:val="23"/>
          <w:szCs w:val="23"/>
        </w:rPr>
        <w:t xml:space="preserve">In due parole, stiamo invecchiando. </w:t>
      </w:r>
      <w:r w:rsidRPr="00782913">
        <w:rPr>
          <w:sz w:val="23"/>
          <w:szCs w:val="23"/>
        </w:rPr>
        <w:t xml:space="preserve">Né si intravede alcun segnale di un’inversione di tendenza. </w:t>
      </w:r>
      <w:r w:rsidR="005843D7" w:rsidRPr="00782913">
        <w:rPr>
          <w:sz w:val="23"/>
          <w:szCs w:val="23"/>
        </w:rPr>
        <w:t>Quindi l</w:t>
      </w:r>
      <w:r w:rsidRPr="00782913">
        <w:rPr>
          <w:sz w:val="23"/>
          <w:szCs w:val="23"/>
        </w:rPr>
        <w:t>a transizione epidemiologica che segna il nostro</w:t>
      </w:r>
      <w:r w:rsidR="005843D7" w:rsidRPr="00782913">
        <w:rPr>
          <w:sz w:val="23"/>
          <w:szCs w:val="23"/>
        </w:rPr>
        <w:t xml:space="preserve"> presente </w:t>
      </w:r>
      <w:r w:rsidRPr="00782913">
        <w:rPr>
          <w:sz w:val="23"/>
          <w:szCs w:val="23"/>
        </w:rPr>
        <w:t>caratterizzerà anche il nostro futuro, almeno per i prossimi 20-30 anni.</w:t>
      </w:r>
    </w:p>
    <w:p w:rsidR="00C97AF4" w:rsidRPr="00782913" w:rsidRDefault="005843D7" w:rsidP="004738D1">
      <w:pPr>
        <w:spacing w:after="0" w:line="240" w:lineRule="auto"/>
        <w:jc w:val="both"/>
        <w:rPr>
          <w:sz w:val="23"/>
          <w:szCs w:val="23"/>
        </w:rPr>
      </w:pPr>
      <w:r w:rsidRPr="00782913">
        <w:rPr>
          <w:sz w:val="23"/>
          <w:szCs w:val="23"/>
        </w:rPr>
        <w:t xml:space="preserve">Ecco perché </w:t>
      </w:r>
      <w:r w:rsidRPr="00782913">
        <w:rPr>
          <w:b/>
          <w:sz w:val="23"/>
          <w:szCs w:val="23"/>
        </w:rPr>
        <w:t>i</w:t>
      </w:r>
      <w:r w:rsidR="00980B0F" w:rsidRPr="00782913">
        <w:rPr>
          <w:b/>
          <w:sz w:val="23"/>
          <w:szCs w:val="23"/>
        </w:rPr>
        <w:t xml:space="preserve">l momento giusto per la sanità è </w:t>
      </w:r>
      <w:r w:rsidR="00980B0F" w:rsidRPr="00782913">
        <w:rPr>
          <w:b/>
          <w:i/>
          <w:sz w:val="23"/>
          <w:szCs w:val="23"/>
        </w:rPr>
        <w:t>prima possibile</w:t>
      </w:r>
      <w:r w:rsidR="00980B0F" w:rsidRPr="00782913">
        <w:rPr>
          <w:sz w:val="23"/>
          <w:szCs w:val="23"/>
        </w:rPr>
        <w:t xml:space="preserve">: inaugurare prima possibile i processi di trasformazione </w:t>
      </w:r>
      <w:r w:rsidRPr="00782913">
        <w:rPr>
          <w:sz w:val="23"/>
          <w:szCs w:val="23"/>
        </w:rPr>
        <w:t>del sistema</w:t>
      </w:r>
      <w:r w:rsidR="00980B0F" w:rsidRPr="00782913">
        <w:rPr>
          <w:sz w:val="23"/>
          <w:szCs w:val="23"/>
        </w:rPr>
        <w:t>; investire prima possibile in prevenzione; scommettere prima possibile su un’effettiva responsabilizzazione del paziente; ma anche diagnosticare prima possibile le malattie e iniziare a curarle prima possibile. Idealmente, poi, comprendere e contrastare prima possibile i trend epidemiologi di domani: oggi, ad esempio, iniziare ad affrontare il problema dei virus e dei batteri farmaco resistenti.</w:t>
      </w:r>
      <w:r w:rsidR="00782913">
        <w:rPr>
          <w:sz w:val="23"/>
          <w:szCs w:val="23"/>
        </w:rPr>
        <w:t xml:space="preserve"> </w:t>
      </w:r>
    </w:p>
    <w:sectPr w:rsidR="00C97AF4" w:rsidRPr="00782913" w:rsidSect="00EA784D">
      <w:headerReference w:type="default" r:id="rId7"/>
      <w:footerReference w:type="default" r:id="rId8"/>
      <w:pgSz w:w="11906" w:h="16838"/>
      <w:pgMar w:top="0" w:right="1134" w:bottom="993" w:left="1134" w:header="708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C67" w:rsidRDefault="00190C67" w:rsidP="0084493B">
      <w:pPr>
        <w:spacing w:after="0" w:line="240" w:lineRule="auto"/>
      </w:pPr>
      <w:r>
        <w:separator/>
      </w:r>
    </w:p>
  </w:endnote>
  <w:endnote w:type="continuationSeparator" w:id="0">
    <w:p w:rsidR="00190C67" w:rsidRDefault="00190C67" w:rsidP="00844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velSansRd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7397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4738D1" w:rsidRDefault="00CE2010">
        <w:pPr>
          <w:pStyle w:val="Pidipagina"/>
          <w:jc w:val="right"/>
        </w:pPr>
        <w:r w:rsidRPr="004738D1">
          <w:rPr>
            <w:sz w:val="20"/>
          </w:rPr>
          <w:fldChar w:fldCharType="begin"/>
        </w:r>
        <w:r w:rsidR="004738D1" w:rsidRPr="004738D1">
          <w:rPr>
            <w:sz w:val="20"/>
          </w:rPr>
          <w:instrText xml:space="preserve"> PAGE   \* MERGEFORMAT </w:instrText>
        </w:r>
        <w:r w:rsidRPr="004738D1">
          <w:rPr>
            <w:sz w:val="20"/>
          </w:rPr>
          <w:fldChar w:fldCharType="separate"/>
        </w:r>
        <w:r w:rsidR="00150F62">
          <w:rPr>
            <w:noProof/>
            <w:sz w:val="20"/>
          </w:rPr>
          <w:t>2</w:t>
        </w:r>
        <w:r w:rsidRPr="004738D1">
          <w:rPr>
            <w:sz w:val="20"/>
          </w:rPr>
          <w:fldChar w:fldCharType="end"/>
        </w:r>
      </w:p>
    </w:sdtContent>
  </w:sdt>
  <w:p w:rsidR="004738D1" w:rsidRDefault="004738D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C67" w:rsidRDefault="00190C67" w:rsidP="0084493B">
      <w:pPr>
        <w:spacing w:after="0" w:line="240" w:lineRule="auto"/>
      </w:pPr>
      <w:r>
        <w:separator/>
      </w:r>
    </w:p>
  </w:footnote>
  <w:footnote w:type="continuationSeparator" w:id="0">
    <w:p w:rsidR="00190C67" w:rsidRDefault="00190C67" w:rsidP="0084493B">
      <w:pPr>
        <w:spacing w:after="0" w:line="240" w:lineRule="auto"/>
      </w:pPr>
      <w:r>
        <w:continuationSeparator/>
      </w:r>
    </w:p>
  </w:footnote>
  <w:footnote w:id="1">
    <w:p w:rsidR="009E373E" w:rsidRPr="001139E0" w:rsidRDefault="009E373E" w:rsidP="00C25A93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en-US"/>
        </w:rPr>
      </w:pPr>
      <w:r w:rsidRPr="001139E0">
        <w:rPr>
          <w:rStyle w:val="Rimandonotaapidipagina"/>
          <w:rFonts w:cstheme="minorHAnsi"/>
          <w:sz w:val="16"/>
          <w:szCs w:val="16"/>
        </w:rPr>
        <w:footnoteRef/>
      </w:r>
      <w:r w:rsidRPr="001139E0">
        <w:rPr>
          <w:rFonts w:cstheme="minorHAnsi"/>
          <w:sz w:val="16"/>
          <w:szCs w:val="16"/>
          <w:lang w:val="en-US"/>
        </w:rPr>
        <w:t xml:space="preserve"> </w:t>
      </w:r>
      <w:r w:rsidR="00C25A93" w:rsidRPr="001139E0">
        <w:rPr>
          <w:rFonts w:cstheme="minorHAnsi"/>
          <w:b/>
          <w:bCs/>
          <w:color w:val="888887"/>
          <w:sz w:val="16"/>
          <w:szCs w:val="16"/>
          <w:lang w:val="en-US"/>
        </w:rPr>
        <w:t xml:space="preserve">European Commission. </w:t>
      </w:r>
      <w:r w:rsidR="00C25A93" w:rsidRPr="001139E0">
        <w:rPr>
          <w:rFonts w:cstheme="minorHAnsi"/>
          <w:color w:val="888887"/>
          <w:sz w:val="16"/>
          <w:szCs w:val="16"/>
          <w:lang w:val="en-US"/>
        </w:rPr>
        <w:t>The 2012 Ageing Report: Underlying Assumptions and Projection Methodologies.</w:t>
      </w:r>
    </w:p>
  </w:footnote>
  <w:footnote w:id="2">
    <w:p w:rsidR="00C25A93" w:rsidRPr="001139E0" w:rsidRDefault="00C25A93" w:rsidP="00C25A93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en-US"/>
        </w:rPr>
      </w:pPr>
      <w:r w:rsidRPr="001139E0">
        <w:rPr>
          <w:rStyle w:val="Rimandonotaapidipagina"/>
          <w:rFonts w:cstheme="minorHAnsi"/>
          <w:sz w:val="16"/>
          <w:szCs w:val="16"/>
        </w:rPr>
        <w:footnoteRef/>
      </w:r>
      <w:r w:rsidRPr="001139E0">
        <w:rPr>
          <w:rFonts w:cstheme="minorHAnsi"/>
          <w:sz w:val="16"/>
          <w:szCs w:val="16"/>
          <w:lang w:val="en-US"/>
        </w:rPr>
        <w:t xml:space="preserve"> </w:t>
      </w:r>
      <w:r w:rsidRPr="001139E0">
        <w:rPr>
          <w:rFonts w:cstheme="minorHAnsi"/>
          <w:b/>
          <w:bCs/>
          <w:color w:val="888887"/>
          <w:sz w:val="16"/>
          <w:szCs w:val="16"/>
          <w:lang w:val="en-US"/>
        </w:rPr>
        <w:t xml:space="preserve">United Nations. </w:t>
      </w:r>
      <w:r w:rsidRPr="001139E0">
        <w:rPr>
          <w:rFonts w:cstheme="minorHAnsi"/>
          <w:color w:val="888887"/>
          <w:sz w:val="16"/>
          <w:szCs w:val="16"/>
          <w:lang w:val="en-US"/>
        </w:rPr>
        <w:t>World Population Ageing: 1950-2050. Magnitude and speed of population ageing. 2013</w:t>
      </w:r>
    </w:p>
  </w:footnote>
  <w:footnote w:id="3">
    <w:p w:rsidR="003964E2" w:rsidRPr="00F31B1A" w:rsidRDefault="003964E2" w:rsidP="003964E2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val="en-US"/>
        </w:rPr>
      </w:pPr>
      <w:r w:rsidRPr="001139E0">
        <w:rPr>
          <w:rStyle w:val="Rimandonotaapidipagina"/>
          <w:rFonts w:cstheme="minorHAnsi"/>
          <w:sz w:val="16"/>
          <w:szCs w:val="16"/>
        </w:rPr>
        <w:footnoteRef/>
      </w:r>
      <w:r w:rsidRPr="001139E0">
        <w:rPr>
          <w:rFonts w:cstheme="minorHAnsi"/>
          <w:sz w:val="16"/>
          <w:szCs w:val="16"/>
          <w:lang w:val="en-US"/>
        </w:rPr>
        <w:t xml:space="preserve"> </w:t>
      </w:r>
      <w:r w:rsidRPr="001139E0">
        <w:rPr>
          <w:rFonts w:cstheme="minorHAnsi"/>
          <w:b/>
          <w:bCs/>
          <w:color w:val="888887"/>
          <w:sz w:val="16"/>
          <w:szCs w:val="16"/>
          <w:lang w:val="en-US"/>
        </w:rPr>
        <w:t xml:space="preserve">World Health Organisation. </w:t>
      </w:r>
      <w:r w:rsidRPr="001139E0">
        <w:rPr>
          <w:rFonts w:cstheme="minorHAnsi"/>
          <w:color w:val="888887"/>
          <w:sz w:val="16"/>
          <w:szCs w:val="16"/>
          <w:lang w:val="en-US"/>
        </w:rPr>
        <w:t xml:space="preserve">Global status report on non-communicable diseases 2010. Reducing risks and preventing disease: population-wide intervention. </w:t>
      </w:r>
      <w:r w:rsidRPr="00F31B1A">
        <w:rPr>
          <w:rFonts w:cstheme="minorHAnsi"/>
          <w:color w:val="888887"/>
          <w:sz w:val="16"/>
          <w:szCs w:val="16"/>
          <w:lang w:val="en-US"/>
        </w:rPr>
        <w:t>2011</w:t>
      </w:r>
    </w:p>
  </w:footnote>
  <w:footnote w:id="4">
    <w:p w:rsidR="003964E2" w:rsidRPr="001139E0" w:rsidRDefault="003964E2">
      <w:pPr>
        <w:pStyle w:val="Testonotaapidipagina"/>
        <w:rPr>
          <w:rFonts w:cstheme="minorHAnsi"/>
          <w:sz w:val="16"/>
          <w:szCs w:val="16"/>
        </w:rPr>
      </w:pPr>
      <w:r w:rsidRPr="001139E0">
        <w:rPr>
          <w:rStyle w:val="Rimandonotaapidipagina"/>
          <w:rFonts w:cstheme="minorHAnsi"/>
          <w:sz w:val="16"/>
          <w:szCs w:val="16"/>
        </w:rPr>
        <w:footnoteRef/>
      </w:r>
      <w:r w:rsidRPr="001139E0">
        <w:rPr>
          <w:rFonts w:cstheme="minorHAnsi"/>
          <w:sz w:val="16"/>
          <w:szCs w:val="16"/>
          <w:lang w:val="en-US"/>
        </w:rPr>
        <w:t xml:space="preserve"> </w:t>
      </w:r>
      <w:r w:rsidRPr="001139E0">
        <w:rPr>
          <w:rFonts w:cstheme="minorHAnsi"/>
          <w:b/>
          <w:bCs/>
          <w:color w:val="888887"/>
          <w:sz w:val="16"/>
          <w:szCs w:val="16"/>
          <w:lang w:val="en-US"/>
        </w:rPr>
        <w:t xml:space="preserve">World Health Organisation. </w:t>
      </w:r>
      <w:r w:rsidRPr="001139E0">
        <w:rPr>
          <w:rFonts w:cstheme="minorHAnsi"/>
          <w:color w:val="888887"/>
          <w:sz w:val="16"/>
          <w:szCs w:val="16"/>
          <w:lang w:val="en-US"/>
        </w:rPr>
        <w:t xml:space="preserve">Preventing chronic diseases: a vital investment. </w:t>
      </w:r>
      <w:r w:rsidRPr="001139E0">
        <w:rPr>
          <w:rFonts w:cstheme="minorHAnsi"/>
          <w:color w:val="888887"/>
          <w:sz w:val="16"/>
          <w:szCs w:val="16"/>
        </w:rPr>
        <w:t xml:space="preserve">2005 </w:t>
      </w:r>
    </w:p>
  </w:footnote>
  <w:footnote w:id="5">
    <w:p w:rsidR="005B2376" w:rsidRPr="001139E0" w:rsidRDefault="005B2376">
      <w:pPr>
        <w:pStyle w:val="Testonotaapidipagina"/>
        <w:rPr>
          <w:rFonts w:cstheme="minorHAnsi"/>
          <w:sz w:val="16"/>
          <w:szCs w:val="16"/>
        </w:rPr>
      </w:pPr>
      <w:r w:rsidRPr="001139E0">
        <w:rPr>
          <w:rStyle w:val="Rimandonotaapidipagina"/>
          <w:rFonts w:cstheme="minorHAnsi"/>
          <w:sz w:val="16"/>
          <w:szCs w:val="16"/>
        </w:rPr>
        <w:footnoteRef/>
      </w:r>
      <w:r w:rsidRPr="001139E0">
        <w:rPr>
          <w:rFonts w:cstheme="minorHAnsi"/>
          <w:sz w:val="16"/>
          <w:szCs w:val="16"/>
          <w:lang w:val="en-US"/>
        </w:rPr>
        <w:t xml:space="preserve"> </w:t>
      </w:r>
      <w:r w:rsidRPr="001139E0">
        <w:rPr>
          <w:rFonts w:cstheme="minorHAnsi"/>
          <w:b/>
          <w:bCs/>
          <w:color w:val="888887"/>
          <w:sz w:val="16"/>
          <w:szCs w:val="16"/>
          <w:lang w:val="en-US"/>
        </w:rPr>
        <w:t xml:space="preserve">OECD. </w:t>
      </w:r>
      <w:r w:rsidRPr="001139E0">
        <w:rPr>
          <w:rFonts w:cstheme="minorHAnsi"/>
          <w:color w:val="888887"/>
          <w:sz w:val="16"/>
          <w:szCs w:val="16"/>
          <w:lang w:val="en-US"/>
        </w:rPr>
        <w:t xml:space="preserve">Health at a Glance: Europe 2012. </w:t>
      </w:r>
      <w:r w:rsidRPr="001139E0">
        <w:rPr>
          <w:rFonts w:cstheme="minorHAnsi"/>
          <w:color w:val="888887"/>
          <w:sz w:val="16"/>
          <w:szCs w:val="16"/>
        </w:rPr>
        <w:t xml:space="preserve">OECD Publishing. 2012.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93B" w:rsidRDefault="004738D1" w:rsidP="00F44D26">
    <w:pPr>
      <w:pStyle w:val="Intestazione"/>
      <w:jc w:val="right"/>
    </w:pPr>
    <w:r>
      <w:rPr>
        <w:b/>
        <w:i/>
        <w:noProof/>
        <w:sz w:val="36"/>
        <w:lang w:eastAsia="it-IT"/>
      </w:rPr>
      <w:drawing>
        <wp:inline distT="0" distB="0" distL="0" distR="0">
          <wp:extent cx="1200150" cy="655401"/>
          <wp:effectExtent l="19050" t="0" r="0" b="0"/>
          <wp:docPr id="2" name="Immagine 1" descr="ASST_Mo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T_Mon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6554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82913" w:rsidRDefault="00782913" w:rsidP="00F44D26">
    <w:pPr>
      <w:pStyle w:val="Intestazione"/>
      <w:jc w:val="right"/>
    </w:pPr>
  </w:p>
  <w:p w:rsidR="00F44D26" w:rsidRDefault="00F44D26" w:rsidP="00F44D26">
    <w:pPr>
      <w:pStyle w:val="Intestazion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2B17"/>
    <w:multiLevelType w:val="multilevel"/>
    <w:tmpl w:val="B580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ED310E"/>
    <w:multiLevelType w:val="hybridMultilevel"/>
    <w:tmpl w:val="A03828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66408"/>
    <w:multiLevelType w:val="hybridMultilevel"/>
    <w:tmpl w:val="84CAA0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75175"/>
    <w:rsid w:val="000868C8"/>
    <w:rsid w:val="001139E0"/>
    <w:rsid w:val="001168F8"/>
    <w:rsid w:val="00150F62"/>
    <w:rsid w:val="00190C67"/>
    <w:rsid w:val="00193982"/>
    <w:rsid w:val="001C10C9"/>
    <w:rsid w:val="002049D6"/>
    <w:rsid w:val="002551DB"/>
    <w:rsid w:val="002917EF"/>
    <w:rsid w:val="003964E2"/>
    <w:rsid w:val="003C561F"/>
    <w:rsid w:val="004323AB"/>
    <w:rsid w:val="004738D1"/>
    <w:rsid w:val="00533124"/>
    <w:rsid w:val="005721CD"/>
    <w:rsid w:val="005843D7"/>
    <w:rsid w:val="005B2376"/>
    <w:rsid w:val="005F7B0C"/>
    <w:rsid w:val="006143B1"/>
    <w:rsid w:val="00617B57"/>
    <w:rsid w:val="00687FC2"/>
    <w:rsid w:val="006E3DC5"/>
    <w:rsid w:val="00756FDB"/>
    <w:rsid w:val="0077467D"/>
    <w:rsid w:val="00782913"/>
    <w:rsid w:val="007C18E8"/>
    <w:rsid w:val="007E3DCC"/>
    <w:rsid w:val="008248AB"/>
    <w:rsid w:val="0084493B"/>
    <w:rsid w:val="008C50E4"/>
    <w:rsid w:val="008F26B7"/>
    <w:rsid w:val="00916B78"/>
    <w:rsid w:val="00980B0F"/>
    <w:rsid w:val="009B1D5A"/>
    <w:rsid w:val="009C5E66"/>
    <w:rsid w:val="009E373E"/>
    <w:rsid w:val="009F53B4"/>
    <w:rsid w:val="00A226D9"/>
    <w:rsid w:val="00A558EA"/>
    <w:rsid w:val="00A84557"/>
    <w:rsid w:val="00AB36A2"/>
    <w:rsid w:val="00B40A16"/>
    <w:rsid w:val="00B465A3"/>
    <w:rsid w:val="00B50222"/>
    <w:rsid w:val="00B53615"/>
    <w:rsid w:val="00B61EA2"/>
    <w:rsid w:val="00C25A93"/>
    <w:rsid w:val="00C97AF4"/>
    <w:rsid w:val="00CB449F"/>
    <w:rsid w:val="00CE2010"/>
    <w:rsid w:val="00EA784D"/>
    <w:rsid w:val="00F31B1A"/>
    <w:rsid w:val="00F44D26"/>
    <w:rsid w:val="00F75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53B4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49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493B"/>
  </w:style>
  <w:style w:type="paragraph" w:styleId="Pidipagina">
    <w:name w:val="footer"/>
    <w:basedOn w:val="Normale"/>
    <w:link w:val="PidipaginaCarattere"/>
    <w:uiPriority w:val="99"/>
    <w:unhideWhenUsed/>
    <w:rsid w:val="008449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493B"/>
  </w:style>
  <w:style w:type="paragraph" w:styleId="Paragrafoelenco">
    <w:name w:val="List Paragraph"/>
    <w:basedOn w:val="Normale"/>
    <w:uiPriority w:val="34"/>
    <w:qFormat/>
    <w:rsid w:val="0084493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373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373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E373E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4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49D6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1168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Giorgetti</dc:creator>
  <cp:keywords/>
  <dc:description/>
  <cp:lastModifiedBy>Eleonora Cossa</cp:lastModifiedBy>
  <cp:revision>13</cp:revision>
  <cp:lastPrinted>2016-12-12T16:37:00Z</cp:lastPrinted>
  <dcterms:created xsi:type="dcterms:W3CDTF">2016-12-12T08:47:00Z</dcterms:created>
  <dcterms:modified xsi:type="dcterms:W3CDTF">2016-12-12T16:39:00Z</dcterms:modified>
</cp:coreProperties>
</file>