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0E05" w14:textId="4C0EB27B" w:rsidR="003B7A2F" w:rsidRDefault="006572A8" w:rsidP="003B7A2F">
      <w:pPr>
        <w:rPr>
          <w:rFonts w:ascii="Avenir Next LT Pro" w:hAnsi="Avenir Next LT Pro"/>
          <w:sz w:val="23"/>
          <w:szCs w:val="23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3D6BB52" wp14:editId="66FA014C">
            <wp:simplePos x="0" y="0"/>
            <wp:positionH relativeFrom="column">
              <wp:posOffset>173909</wp:posOffset>
            </wp:positionH>
            <wp:positionV relativeFrom="paragraph">
              <wp:posOffset>-20952</wp:posOffset>
            </wp:positionV>
            <wp:extent cx="994747" cy="531370"/>
            <wp:effectExtent l="0" t="0" r="0" b="2540"/>
            <wp:wrapNone/>
            <wp:docPr id="5" name="Immagine 5" descr="Fondazione Italiana del R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zione Italiana del R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83" cy="5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A2F">
        <w:drawing>
          <wp:anchor distT="0" distB="0" distL="114300" distR="114300" simplePos="0" relativeHeight="251658240" behindDoc="0" locked="0" layoutInCell="1" allowOverlap="1" wp14:anchorId="0856FE99" wp14:editId="2C799077">
            <wp:simplePos x="0" y="0"/>
            <wp:positionH relativeFrom="column">
              <wp:posOffset>4842997</wp:posOffset>
            </wp:positionH>
            <wp:positionV relativeFrom="paragraph">
              <wp:posOffset>-3810</wp:posOffset>
            </wp:positionV>
            <wp:extent cx="1196502" cy="5825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02" cy="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973581" wp14:editId="6B13E366">
            <wp:simplePos x="0" y="0"/>
            <wp:positionH relativeFrom="column">
              <wp:posOffset>2740916</wp:posOffset>
            </wp:positionH>
            <wp:positionV relativeFrom="paragraph">
              <wp:posOffset>139848</wp:posOffset>
            </wp:positionV>
            <wp:extent cx="1906621" cy="294083"/>
            <wp:effectExtent l="0" t="0" r="0" b="0"/>
            <wp:wrapNone/>
            <wp:docPr id="4" name="Immagine 4" descr="Home - SIMG. Società Italiana di Medicina Generale e delle Cure Prim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- SIMG. Società Italiana di Medicina Generale e delle Cure Primar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21" cy="29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4241926E" wp14:editId="097721C8">
            <wp:simplePos x="0" y="0"/>
            <wp:positionH relativeFrom="column">
              <wp:posOffset>1671388</wp:posOffset>
            </wp:positionH>
            <wp:positionV relativeFrom="paragraph">
              <wp:posOffset>-131445</wp:posOffset>
            </wp:positionV>
            <wp:extent cx="797602" cy="681693"/>
            <wp:effectExtent l="0" t="0" r="254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02" cy="68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A2F">
        <w:fldChar w:fldCharType="begin"/>
      </w:r>
      <w:r w:rsidR="003B7A2F">
        <w:instrText xml:space="preserve"> INCLUDEPICTURE "https://www.simg.it/wp-content/uploads/2020/10/logo_simg_2020ok.png" \* MERGEFORMATINET </w:instrText>
      </w:r>
      <w:r w:rsidR="003B7A2F">
        <w:fldChar w:fldCharType="separate"/>
      </w:r>
      <w:r w:rsidR="003B7A2F">
        <w:fldChar w:fldCharType="end"/>
      </w:r>
      <w:r w:rsidR="003B7A2F">
        <w:t xml:space="preserve">        </w:t>
      </w:r>
    </w:p>
    <w:p w14:paraId="6CE800A1" w14:textId="7365B7E1" w:rsidR="00CC4AB5" w:rsidRPr="00971D8D" w:rsidRDefault="00CC4AB5" w:rsidP="00CC4AB5">
      <w:pPr>
        <w:jc w:val="center"/>
        <w:rPr>
          <w:rFonts w:ascii="Verdana" w:hAnsi="Verdana"/>
          <w:b/>
          <w:sz w:val="20"/>
          <w:szCs w:val="20"/>
        </w:rPr>
      </w:pPr>
    </w:p>
    <w:p w14:paraId="1B6D1168" w14:textId="75630D31" w:rsidR="00CC4AB5" w:rsidRDefault="00CC4AB5" w:rsidP="00CC4AB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</w:p>
    <w:p w14:paraId="6547150B" w14:textId="77777777" w:rsidR="003B7A2F" w:rsidRDefault="003B7A2F" w:rsidP="00CC4AB5">
      <w:pPr>
        <w:rPr>
          <w:rFonts w:ascii="Avenir Next LT Pro" w:hAnsi="Avenir Next LT Pro"/>
          <w:sz w:val="23"/>
          <w:szCs w:val="23"/>
        </w:rPr>
      </w:pPr>
    </w:p>
    <w:p w14:paraId="4F9513ED" w14:textId="4ADB9745" w:rsidR="00944D2A" w:rsidRPr="00944D2A" w:rsidRDefault="004754F5" w:rsidP="00944D2A">
      <w:pPr>
        <w:jc w:val="center"/>
        <w:rPr>
          <w:rFonts w:ascii="Avenir Next LT Pro" w:hAnsi="Avenir Next LT Pro"/>
          <w:sz w:val="23"/>
          <w:szCs w:val="23"/>
        </w:rPr>
      </w:pPr>
      <w:r w:rsidRPr="00B31B17">
        <w:rPr>
          <w:rFonts w:ascii="Avenir Next LT Pro" w:hAnsi="Avenir Next LT Pro"/>
          <w:sz w:val="23"/>
          <w:szCs w:val="23"/>
        </w:rPr>
        <w:t>COMUNIC</w:t>
      </w:r>
      <w:r w:rsidR="00944D2A">
        <w:rPr>
          <w:rFonts w:ascii="Avenir Next LT Pro" w:hAnsi="Avenir Next LT Pro"/>
          <w:sz w:val="23"/>
          <w:szCs w:val="23"/>
        </w:rPr>
        <w:t>A</w:t>
      </w:r>
      <w:r w:rsidRPr="00B31B17">
        <w:rPr>
          <w:rFonts w:ascii="Avenir Next LT Pro" w:hAnsi="Avenir Next LT Pro"/>
          <w:sz w:val="23"/>
          <w:szCs w:val="23"/>
        </w:rPr>
        <w:t>TO STAMPA</w:t>
      </w:r>
    </w:p>
    <w:p w14:paraId="634FD7F9" w14:textId="678EB204" w:rsidR="00944D2A" w:rsidRPr="00944D2A" w:rsidRDefault="00944D2A" w:rsidP="00E82A10">
      <w:pPr>
        <w:jc w:val="center"/>
        <w:rPr>
          <w:rFonts w:ascii="Avenir Next LT Pro" w:hAnsi="Avenir Next LT Pro"/>
          <w:bCs/>
          <w:i/>
          <w:iCs/>
          <w:sz w:val="24"/>
          <w:szCs w:val="24"/>
          <w:u w:val="single"/>
        </w:rPr>
      </w:pPr>
      <w:r w:rsidRPr="00944D2A">
        <w:rPr>
          <w:rFonts w:ascii="Avenir Next LT Pro" w:hAnsi="Avenir Next LT Pro"/>
          <w:bCs/>
          <w:i/>
          <w:iCs/>
          <w:sz w:val="24"/>
          <w:szCs w:val="24"/>
          <w:u w:val="single"/>
        </w:rPr>
        <w:t>9 MARZO, GIORNATA MONDIALE DEL RENE</w:t>
      </w:r>
    </w:p>
    <w:p w14:paraId="5D2085A5" w14:textId="57C85250" w:rsidR="00944D2A" w:rsidRDefault="00E82A10" w:rsidP="00944D2A">
      <w:pPr>
        <w:jc w:val="center"/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O</w:t>
      </w:r>
      <w:r w:rsidR="00A92C3A">
        <w:rPr>
          <w:rFonts w:ascii="Avenir Next LT Pro" w:hAnsi="Avenir Next LT Pro"/>
          <w:b/>
          <w:sz w:val="24"/>
          <w:szCs w:val="24"/>
        </w:rPr>
        <w:t>ltre 4 milioni di italiani</w:t>
      </w:r>
      <w:r>
        <w:rPr>
          <w:rFonts w:ascii="Avenir Next LT Pro" w:hAnsi="Avenir Next LT Pro"/>
          <w:b/>
          <w:sz w:val="24"/>
          <w:szCs w:val="24"/>
        </w:rPr>
        <w:t xml:space="preserve"> con malattia renale cronica</w:t>
      </w:r>
      <w:r w:rsidR="00372748">
        <w:rPr>
          <w:rFonts w:ascii="Avenir Next LT Pro" w:hAnsi="Avenir Next LT Pro"/>
          <w:b/>
          <w:sz w:val="24"/>
          <w:szCs w:val="24"/>
        </w:rPr>
        <w:t xml:space="preserve">, </w:t>
      </w:r>
      <w:r w:rsidR="00944D2A">
        <w:rPr>
          <w:rFonts w:ascii="Avenir Next LT Pro" w:hAnsi="Avenir Next LT Pro"/>
          <w:b/>
          <w:sz w:val="24"/>
          <w:szCs w:val="24"/>
        </w:rPr>
        <w:br/>
      </w:r>
      <w:r w:rsidR="00372748">
        <w:rPr>
          <w:rFonts w:ascii="Avenir Next LT Pro" w:hAnsi="Avenir Next LT Pro"/>
          <w:b/>
          <w:sz w:val="24"/>
          <w:szCs w:val="24"/>
        </w:rPr>
        <w:t xml:space="preserve">patologia </w:t>
      </w:r>
      <w:r w:rsidR="00944D2A">
        <w:rPr>
          <w:rFonts w:ascii="Avenir Next LT Pro" w:hAnsi="Avenir Next LT Pro"/>
          <w:b/>
          <w:sz w:val="24"/>
          <w:szCs w:val="24"/>
        </w:rPr>
        <w:t xml:space="preserve">che </w:t>
      </w:r>
      <w:r w:rsidR="00372748">
        <w:rPr>
          <w:rFonts w:ascii="Avenir Next LT Pro" w:hAnsi="Avenir Next LT Pro"/>
          <w:b/>
          <w:sz w:val="24"/>
          <w:szCs w:val="24"/>
        </w:rPr>
        <w:t>non è più “sinonimo” di dialisi</w:t>
      </w:r>
    </w:p>
    <w:p w14:paraId="5BE61702" w14:textId="09370E1F" w:rsidR="009F7C9A" w:rsidRPr="00944D2A" w:rsidRDefault="00944D2A" w:rsidP="00E82A10">
      <w:pPr>
        <w:jc w:val="center"/>
        <w:rPr>
          <w:rFonts w:ascii="Avenir Next LT Pro" w:hAnsi="Avenir Next LT Pro"/>
          <w:bCs/>
          <w:i/>
          <w:iCs/>
          <w:sz w:val="24"/>
          <w:szCs w:val="24"/>
        </w:rPr>
      </w:pPr>
      <w:r w:rsidRPr="00944D2A">
        <w:rPr>
          <w:rFonts w:ascii="Avenir Next LT Pro" w:hAnsi="Avenir Next LT Pro"/>
          <w:bCs/>
          <w:i/>
          <w:iCs/>
          <w:sz w:val="24"/>
          <w:szCs w:val="24"/>
        </w:rPr>
        <w:t>Prevenzione, nuove cure farmacologiche e terapia dietetetico-nutrizionale possono aiutare i pazienti a gestir</w:t>
      </w:r>
      <w:r>
        <w:rPr>
          <w:rFonts w:ascii="Avenir Next LT Pro" w:hAnsi="Avenir Next LT Pro"/>
          <w:bCs/>
          <w:i/>
          <w:iCs/>
          <w:sz w:val="24"/>
          <w:szCs w:val="24"/>
        </w:rPr>
        <w:t>e</w:t>
      </w:r>
      <w:r w:rsidRPr="00944D2A">
        <w:rPr>
          <w:rFonts w:ascii="Avenir Next LT Pro" w:hAnsi="Avenir Next LT Pro"/>
          <w:bCs/>
          <w:i/>
          <w:iCs/>
          <w:sz w:val="24"/>
          <w:szCs w:val="24"/>
        </w:rPr>
        <w:t xml:space="preserve"> nel tempo</w:t>
      </w:r>
      <w:r>
        <w:rPr>
          <w:rFonts w:ascii="Avenir Next LT Pro" w:hAnsi="Avenir Next LT Pro"/>
          <w:bCs/>
          <w:i/>
          <w:iCs/>
          <w:sz w:val="24"/>
          <w:szCs w:val="24"/>
        </w:rPr>
        <w:t xml:space="preserve"> la malattia</w:t>
      </w:r>
    </w:p>
    <w:p w14:paraId="052374A7" w14:textId="77777777" w:rsidR="009F7C9A" w:rsidRDefault="009F7C9A" w:rsidP="00630FEF">
      <w:pPr>
        <w:jc w:val="center"/>
        <w:rPr>
          <w:rFonts w:ascii="Avenir Next LT Pro" w:hAnsi="Avenir Next LT Pro"/>
          <w:i/>
        </w:rPr>
      </w:pPr>
    </w:p>
    <w:p w14:paraId="46F500C8" w14:textId="47C7ADB2" w:rsidR="009A3555" w:rsidRDefault="00AA2B82" w:rsidP="009A3555">
      <w:pPr>
        <w:spacing w:after="120" w:line="271" w:lineRule="auto"/>
        <w:jc w:val="both"/>
        <w:rPr>
          <w:rFonts w:ascii="Avenir Next LT Pro" w:hAnsi="Avenir Next LT Pro"/>
          <w:sz w:val="21"/>
          <w:szCs w:val="21"/>
        </w:rPr>
      </w:pPr>
      <w:r w:rsidRPr="00756217">
        <w:rPr>
          <w:rFonts w:ascii="Avenir Next LT Pro" w:hAnsi="Avenir Next LT Pro"/>
          <w:b/>
          <w:bCs/>
          <w:sz w:val="21"/>
          <w:szCs w:val="21"/>
        </w:rPr>
        <w:t xml:space="preserve">Milano, </w:t>
      </w:r>
      <w:r w:rsidR="00372748">
        <w:rPr>
          <w:rFonts w:ascii="Avenir Next LT Pro" w:hAnsi="Avenir Next LT Pro"/>
          <w:b/>
          <w:bCs/>
          <w:sz w:val="21"/>
          <w:szCs w:val="21"/>
        </w:rPr>
        <w:t xml:space="preserve">7 </w:t>
      </w:r>
      <w:r w:rsidR="00D523FC">
        <w:rPr>
          <w:rFonts w:ascii="Avenir Next LT Pro" w:hAnsi="Avenir Next LT Pro"/>
          <w:b/>
          <w:bCs/>
          <w:sz w:val="21"/>
          <w:szCs w:val="21"/>
        </w:rPr>
        <w:t>marzo</w:t>
      </w:r>
      <w:r w:rsidRPr="00756217">
        <w:rPr>
          <w:rFonts w:ascii="Avenir Next LT Pro" w:hAnsi="Avenir Next LT Pro"/>
          <w:b/>
          <w:bCs/>
          <w:sz w:val="21"/>
          <w:szCs w:val="21"/>
        </w:rPr>
        <w:t xml:space="preserve"> 202</w:t>
      </w:r>
      <w:r w:rsidR="00EF22DF">
        <w:rPr>
          <w:rFonts w:ascii="Avenir Next LT Pro" w:hAnsi="Avenir Next LT Pro"/>
          <w:b/>
          <w:bCs/>
          <w:sz w:val="21"/>
          <w:szCs w:val="21"/>
        </w:rPr>
        <w:t>3</w:t>
      </w:r>
      <w:r w:rsidRPr="00B31B17">
        <w:rPr>
          <w:rFonts w:ascii="Avenir Next LT Pro" w:hAnsi="Avenir Next LT Pro"/>
          <w:sz w:val="21"/>
          <w:szCs w:val="21"/>
        </w:rPr>
        <w:t xml:space="preserve"> </w:t>
      </w:r>
      <w:r w:rsidR="00FE2668" w:rsidRPr="00B31B17">
        <w:rPr>
          <w:rFonts w:ascii="Avenir Next LT Pro" w:hAnsi="Avenir Next LT Pro"/>
          <w:sz w:val="21"/>
          <w:szCs w:val="21"/>
        </w:rPr>
        <w:t xml:space="preserve">– </w:t>
      </w:r>
      <w:r w:rsidR="00372748">
        <w:rPr>
          <w:rFonts w:ascii="Avenir Next LT Pro" w:hAnsi="Avenir Next LT Pro"/>
          <w:sz w:val="21"/>
          <w:szCs w:val="21"/>
        </w:rPr>
        <w:t>Grazie ai progressi della scienza,</w:t>
      </w:r>
      <w:r w:rsidR="00944D2A">
        <w:rPr>
          <w:rFonts w:ascii="Avenir Next LT Pro" w:hAnsi="Avenir Next LT Pro"/>
          <w:sz w:val="21"/>
          <w:szCs w:val="21"/>
        </w:rPr>
        <w:t xml:space="preserve"> anche farmacologica,</w:t>
      </w:r>
      <w:r w:rsidR="00372748">
        <w:rPr>
          <w:rFonts w:ascii="Avenir Next LT Pro" w:hAnsi="Avenir Next LT Pro"/>
          <w:sz w:val="21"/>
          <w:szCs w:val="21"/>
        </w:rPr>
        <w:t xml:space="preserve"> giocando d’anticipo con la prevenzione</w:t>
      </w:r>
      <w:r w:rsidR="00944D2A">
        <w:rPr>
          <w:rFonts w:ascii="Avenir Next LT Pro" w:hAnsi="Avenir Next LT Pro"/>
          <w:sz w:val="21"/>
          <w:szCs w:val="21"/>
        </w:rPr>
        <w:t xml:space="preserve">, </w:t>
      </w:r>
      <w:r w:rsidR="00372748">
        <w:rPr>
          <w:rFonts w:ascii="Avenir Next LT Pro" w:hAnsi="Avenir Next LT Pro"/>
          <w:sz w:val="21"/>
          <w:szCs w:val="21"/>
        </w:rPr>
        <w:t xml:space="preserve">e facendo leva sui benefici offerti dalla terapia dietetico-nutrizionale, il carico della malattia renale cronica, per pazienti e caregiver, può e deve oggi essere attenuato e gestito nel tempo. Lo vuole ricordare la comunità medico-scientifica in </w:t>
      </w:r>
      <w:r w:rsidR="008377C9">
        <w:rPr>
          <w:rFonts w:ascii="Avenir Next LT Pro" w:hAnsi="Avenir Next LT Pro"/>
          <w:sz w:val="21"/>
          <w:szCs w:val="21"/>
        </w:rPr>
        <w:t xml:space="preserve">occasione della </w:t>
      </w:r>
      <w:r w:rsidR="008377C9" w:rsidRPr="00390226">
        <w:rPr>
          <w:rFonts w:ascii="Avenir Next LT Pro" w:hAnsi="Avenir Next LT Pro"/>
          <w:b/>
          <w:bCs/>
          <w:sz w:val="21"/>
          <w:szCs w:val="21"/>
        </w:rPr>
        <w:t>Giornata Mondiale del Rene</w:t>
      </w:r>
      <w:r w:rsidR="00944B30" w:rsidRPr="00390226">
        <w:rPr>
          <w:rFonts w:ascii="Avenir Next LT Pro" w:hAnsi="Avenir Next LT Pro"/>
          <w:b/>
          <w:bCs/>
          <w:sz w:val="21"/>
          <w:szCs w:val="21"/>
        </w:rPr>
        <w:t xml:space="preserve"> del </w:t>
      </w:r>
      <w:r w:rsidR="009D07C3" w:rsidRPr="00390226">
        <w:rPr>
          <w:rFonts w:ascii="Avenir Next LT Pro" w:hAnsi="Avenir Next LT Pro"/>
          <w:b/>
          <w:bCs/>
          <w:sz w:val="21"/>
          <w:szCs w:val="21"/>
        </w:rPr>
        <w:t>9 marzo</w:t>
      </w:r>
      <w:r w:rsidR="009D07C3">
        <w:rPr>
          <w:rFonts w:ascii="Avenir Next LT Pro" w:hAnsi="Avenir Next LT Pro"/>
          <w:sz w:val="21"/>
          <w:szCs w:val="21"/>
        </w:rPr>
        <w:t xml:space="preserve">, </w:t>
      </w:r>
      <w:r w:rsidR="009B4F9F">
        <w:rPr>
          <w:rFonts w:ascii="Avenir Next LT Pro" w:hAnsi="Avenir Next LT Pro"/>
          <w:sz w:val="21"/>
          <w:szCs w:val="21"/>
        </w:rPr>
        <w:t>accende</w:t>
      </w:r>
      <w:r w:rsidR="00372748">
        <w:rPr>
          <w:rFonts w:ascii="Avenir Next LT Pro" w:hAnsi="Avenir Next LT Pro"/>
          <w:sz w:val="21"/>
          <w:szCs w:val="21"/>
        </w:rPr>
        <w:t>ndo</w:t>
      </w:r>
      <w:r w:rsidR="009B4F9F">
        <w:rPr>
          <w:rFonts w:ascii="Avenir Next LT Pro" w:hAnsi="Avenir Next LT Pro"/>
          <w:sz w:val="21"/>
          <w:szCs w:val="21"/>
        </w:rPr>
        <w:t xml:space="preserve"> i riflettori </w:t>
      </w:r>
      <w:r w:rsidR="00372748">
        <w:rPr>
          <w:rFonts w:ascii="Avenir Next LT Pro" w:hAnsi="Avenir Next LT Pro"/>
          <w:sz w:val="21"/>
          <w:szCs w:val="21"/>
        </w:rPr>
        <w:t xml:space="preserve">soprattutto </w:t>
      </w:r>
      <w:r w:rsidR="009B4F9F">
        <w:rPr>
          <w:rFonts w:ascii="Avenir Next LT Pro" w:hAnsi="Avenir Next LT Pro"/>
          <w:sz w:val="21"/>
          <w:szCs w:val="21"/>
        </w:rPr>
        <w:t xml:space="preserve">sulla </w:t>
      </w:r>
      <w:r w:rsidR="00E24F2A" w:rsidRPr="008C0B1E">
        <w:rPr>
          <w:rFonts w:ascii="Avenir Next LT Pro" w:hAnsi="Avenir Next LT Pro"/>
          <w:sz w:val="21"/>
          <w:szCs w:val="21"/>
        </w:rPr>
        <w:t xml:space="preserve">necessità di rafforzare le </w:t>
      </w:r>
      <w:r w:rsidR="009B4F9F" w:rsidRPr="008C0B1E">
        <w:rPr>
          <w:rFonts w:ascii="Avenir Next LT Pro" w:hAnsi="Avenir Next LT Pro"/>
          <w:sz w:val="21"/>
          <w:szCs w:val="21"/>
        </w:rPr>
        <w:t xml:space="preserve">strategie </w:t>
      </w:r>
      <w:r w:rsidR="00E24F2A" w:rsidRPr="008C0B1E">
        <w:rPr>
          <w:rFonts w:ascii="Avenir Next LT Pro" w:hAnsi="Avenir Next LT Pro"/>
          <w:sz w:val="21"/>
          <w:szCs w:val="21"/>
        </w:rPr>
        <w:t>di prevenzione</w:t>
      </w:r>
      <w:r w:rsidR="00E24F2A" w:rsidRPr="00E24F2A">
        <w:rPr>
          <w:rFonts w:ascii="Avenir Next LT Pro" w:hAnsi="Avenir Next LT Pro"/>
          <w:sz w:val="21"/>
          <w:szCs w:val="21"/>
        </w:rPr>
        <w:t xml:space="preserve"> per ridurre l'</w:t>
      </w:r>
      <w:r w:rsidR="00E24F2A" w:rsidRPr="00E24F2A">
        <w:rPr>
          <w:rFonts w:ascii="Avenir Next LT Pro" w:hAnsi="Avenir Next LT Pro"/>
        </w:rPr>
        <w:t>impatto</w:t>
      </w:r>
      <w:r w:rsidR="00E24F2A" w:rsidRPr="00E24F2A">
        <w:rPr>
          <w:rFonts w:ascii="Avenir Next LT Pro" w:hAnsi="Avenir Next LT Pro"/>
          <w:sz w:val="21"/>
          <w:szCs w:val="21"/>
        </w:rPr>
        <w:t> della </w:t>
      </w:r>
      <w:r w:rsidR="008C0B1E">
        <w:rPr>
          <w:rFonts w:ascii="Avenir Next LT Pro" w:hAnsi="Avenir Next LT Pro"/>
        </w:rPr>
        <w:t xml:space="preserve">malattia </w:t>
      </w:r>
      <w:r w:rsidR="00E24F2A">
        <w:rPr>
          <w:rFonts w:ascii="Avenir Next LT Pro" w:hAnsi="Avenir Next LT Pro"/>
        </w:rPr>
        <w:t>e</w:t>
      </w:r>
      <w:r w:rsidR="00E24F2A" w:rsidRPr="00E24F2A">
        <w:rPr>
          <w:rFonts w:ascii="Avenir Next LT Pro" w:hAnsi="Avenir Next LT Pro"/>
          <w:sz w:val="21"/>
          <w:szCs w:val="21"/>
        </w:rPr>
        <w:t xml:space="preserve"> i costi </w:t>
      </w:r>
      <w:r w:rsidR="008C0B1E">
        <w:rPr>
          <w:rFonts w:ascii="Avenir Next LT Pro" w:hAnsi="Avenir Next LT Pro"/>
          <w:sz w:val="21"/>
          <w:szCs w:val="21"/>
        </w:rPr>
        <w:t xml:space="preserve">sociali ed </w:t>
      </w:r>
      <w:r w:rsidR="00E24F2A" w:rsidRPr="00E24F2A">
        <w:rPr>
          <w:rFonts w:ascii="Avenir Next LT Pro" w:hAnsi="Avenir Next LT Pro"/>
          <w:sz w:val="21"/>
          <w:szCs w:val="21"/>
        </w:rPr>
        <w:t>economici</w:t>
      </w:r>
      <w:r w:rsidR="00E24F2A">
        <w:rPr>
          <w:rFonts w:ascii="Avenir Next LT Pro" w:hAnsi="Avenir Next LT Pro"/>
          <w:sz w:val="21"/>
          <w:szCs w:val="21"/>
        </w:rPr>
        <w:t xml:space="preserve"> ad essa correlati.</w:t>
      </w:r>
      <w:r w:rsidR="00E24F2A" w:rsidRPr="00E24F2A">
        <w:rPr>
          <w:rFonts w:ascii="Avenir Next LT Pro" w:hAnsi="Avenir Next LT Pro"/>
          <w:sz w:val="21"/>
          <w:szCs w:val="21"/>
        </w:rPr>
        <w:t xml:space="preserve"> </w:t>
      </w:r>
      <w:r w:rsidR="00E24F2A">
        <w:rPr>
          <w:rFonts w:ascii="Avenir Next LT Pro" w:hAnsi="Avenir Next LT Pro"/>
          <w:sz w:val="21"/>
          <w:szCs w:val="21"/>
        </w:rPr>
        <w:t xml:space="preserve">In Italia, </w:t>
      </w:r>
      <w:r w:rsidR="00113775">
        <w:rPr>
          <w:rFonts w:ascii="Avenir Next LT Pro" w:hAnsi="Avenir Next LT Pro"/>
          <w:sz w:val="21"/>
          <w:szCs w:val="21"/>
        </w:rPr>
        <w:t xml:space="preserve">la malattia renale </w:t>
      </w:r>
      <w:r w:rsidR="00390226">
        <w:rPr>
          <w:rFonts w:ascii="Avenir Next LT Pro" w:hAnsi="Avenir Next LT Pro"/>
          <w:sz w:val="21"/>
          <w:szCs w:val="21"/>
        </w:rPr>
        <w:t>cronica interessa</w:t>
      </w:r>
      <w:r w:rsidR="00113775">
        <w:rPr>
          <w:rFonts w:ascii="Avenir Next LT Pro" w:hAnsi="Avenir Next LT Pro"/>
          <w:sz w:val="21"/>
          <w:szCs w:val="21"/>
        </w:rPr>
        <w:t xml:space="preserve"> </w:t>
      </w:r>
      <w:r w:rsidR="00390226">
        <w:rPr>
          <w:rFonts w:ascii="Avenir Next LT Pro" w:hAnsi="Avenir Next LT Pro"/>
          <w:sz w:val="21"/>
          <w:szCs w:val="21"/>
        </w:rPr>
        <w:t xml:space="preserve">circa </w:t>
      </w:r>
      <w:r w:rsidR="00E24F2A">
        <w:rPr>
          <w:rFonts w:ascii="Avenir Next LT Pro" w:hAnsi="Avenir Next LT Pro"/>
          <w:sz w:val="21"/>
          <w:szCs w:val="21"/>
        </w:rPr>
        <w:t xml:space="preserve">il </w:t>
      </w:r>
      <w:r w:rsidR="00E24F2A" w:rsidRPr="00E24F2A">
        <w:rPr>
          <w:rFonts w:ascii="Avenir Next LT Pro" w:hAnsi="Avenir Next LT Pro"/>
          <w:b/>
          <w:bCs/>
          <w:sz w:val="21"/>
          <w:szCs w:val="21"/>
        </w:rPr>
        <w:t>10%</w:t>
      </w:r>
      <w:r w:rsidR="00E24F2A">
        <w:rPr>
          <w:rFonts w:ascii="Avenir Next LT Pro" w:hAnsi="Avenir Next LT Pro"/>
          <w:sz w:val="21"/>
          <w:szCs w:val="21"/>
        </w:rPr>
        <w:t xml:space="preserve"> della popolazione</w:t>
      </w:r>
      <w:r w:rsidR="00390226">
        <w:rPr>
          <w:rFonts w:ascii="Avenir Next LT Pro" w:hAnsi="Avenir Next LT Pro"/>
          <w:sz w:val="21"/>
          <w:szCs w:val="21"/>
        </w:rPr>
        <w:t xml:space="preserve"> adulta</w:t>
      </w:r>
      <w:r w:rsidR="00E24F2A">
        <w:rPr>
          <w:rFonts w:ascii="Avenir Next LT Pro" w:hAnsi="Avenir Next LT Pro"/>
          <w:sz w:val="21"/>
          <w:szCs w:val="21"/>
        </w:rPr>
        <w:t xml:space="preserve">, </w:t>
      </w:r>
      <w:r w:rsidR="00A92C3A">
        <w:rPr>
          <w:rFonts w:ascii="Avenir Next LT Pro" w:hAnsi="Avenir Next LT Pro"/>
          <w:sz w:val="21"/>
          <w:szCs w:val="21"/>
        </w:rPr>
        <w:t xml:space="preserve">percentuale </w:t>
      </w:r>
      <w:r w:rsidR="00E24F2A">
        <w:rPr>
          <w:rFonts w:ascii="Avenir Next LT Pro" w:hAnsi="Avenir Next LT Pro"/>
          <w:sz w:val="21"/>
          <w:szCs w:val="21"/>
        </w:rPr>
        <w:t xml:space="preserve">che </w:t>
      </w:r>
      <w:r w:rsidR="00A92C3A">
        <w:rPr>
          <w:rFonts w:ascii="Avenir Next LT Pro" w:hAnsi="Avenir Next LT Pro"/>
          <w:sz w:val="21"/>
          <w:szCs w:val="21"/>
        </w:rPr>
        <w:t xml:space="preserve">sale al </w:t>
      </w:r>
      <w:r w:rsidR="00A92C3A" w:rsidRPr="00A92C3A">
        <w:rPr>
          <w:rFonts w:ascii="Avenir Next LT Pro" w:hAnsi="Avenir Next LT Pro"/>
          <w:b/>
          <w:bCs/>
          <w:sz w:val="21"/>
          <w:szCs w:val="21"/>
        </w:rPr>
        <w:t>50%</w:t>
      </w:r>
      <w:r w:rsidR="00A92C3A">
        <w:rPr>
          <w:rFonts w:ascii="Avenir Next LT Pro" w:hAnsi="Avenir Next LT Pro"/>
          <w:sz w:val="21"/>
          <w:szCs w:val="21"/>
        </w:rPr>
        <w:t xml:space="preserve"> </w:t>
      </w:r>
      <w:r w:rsidR="00A92C3A" w:rsidRPr="00A92C3A">
        <w:rPr>
          <w:rFonts w:ascii="Avenir Next LT Pro" w:hAnsi="Avenir Next LT Pro"/>
          <w:sz w:val="21"/>
          <w:szCs w:val="21"/>
        </w:rPr>
        <w:t>in presenza di</w:t>
      </w:r>
      <w:r w:rsidR="00E24F2A">
        <w:rPr>
          <w:rFonts w:ascii="Avenir Next LT Pro" w:hAnsi="Avenir Next LT Pro"/>
          <w:sz w:val="21"/>
          <w:szCs w:val="21"/>
        </w:rPr>
        <w:t xml:space="preserve"> comorbidità quali</w:t>
      </w:r>
      <w:r w:rsidR="00A92C3A" w:rsidRPr="00A92C3A">
        <w:rPr>
          <w:rFonts w:ascii="Avenir Next LT Pro" w:hAnsi="Avenir Next LT Pro"/>
          <w:sz w:val="21"/>
          <w:szCs w:val="21"/>
        </w:rPr>
        <w:t xml:space="preserve"> </w:t>
      </w:r>
      <w:r w:rsidR="00A92C3A" w:rsidRPr="00A92C3A">
        <w:rPr>
          <w:rFonts w:ascii="Avenir Next LT Pro" w:hAnsi="Avenir Next LT Pro"/>
          <w:b/>
          <w:bCs/>
          <w:sz w:val="21"/>
          <w:szCs w:val="21"/>
        </w:rPr>
        <w:t>diabete</w:t>
      </w:r>
      <w:r w:rsidR="00A92C3A" w:rsidRPr="00A92C3A">
        <w:rPr>
          <w:rFonts w:ascii="Avenir Next LT Pro" w:hAnsi="Avenir Next LT Pro"/>
          <w:sz w:val="21"/>
          <w:szCs w:val="21"/>
        </w:rPr>
        <w:t xml:space="preserve">, </w:t>
      </w:r>
      <w:r w:rsidR="00A92C3A" w:rsidRPr="00A92C3A">
        <w:rPr>
          <w:rFonts w:ascii="Avenir Next LT Pro" w:hAnsi="Avenir Next LT Pro"/>
          <w:b/>
          <w:bCs/>
          <w:sz w:val="21"/>
          <w:szCs w:val="21"/>
        </w:rPr>
        <w:t>ipertensione arteriosa</w:t>
      </w:r>
      <w:r w:rsidR="00A92C3A" w:rsidRPr="00A92C3A">
        <w:rPr>
          <w:rFonts w:ascii="Avenir Next LT Pro" w:hAnsi="Avenir Next LT Pro"/>
          <w:sz w:val="21"/>
          <w:szCs w:val="21"/>
        </w:rPr>
        <w:t xml:space="preserve">, </w:t>
      </w:r>
      <w:r w:rsidR="00A92C3A" w:rsidRPr="00A92C3A">
        <w:rPr>
          <w:rFonts w:ascii="Avenir Next LT Pro" w:hAnsi="Avenir Next LT Pro"/>
          <w:b/>
          <w:bCs/>
          <w:sz w:val="21"/>
          <w:szCs w:val="21"/>
        </w:rPr>
        <w:t>obesità</w:t>
      </w:r>
      <w:r w:rsidR="00A92C3A" w:rsidRPr="00A92C3A">
        <w:rPr>
          <w:rFonts w:ascii="Avenir Next LT Pro" w:hAnsi="Avenir Next LT Pro"/>
          <w:sz w:val="21"/>
          <w:szCs w:val="21"/>
        </w:rPr>
        <w:t xml:space="preserve"> e </w:t>
      </w:r>
      <w:r w:rsidR="00A92C3A" w:rsidRPr="00A92C3A">
        <w:rPr>
          <w:rFonts w:ascii="Avenir Next LT Pro" w:hAnsi="Avenir Next LT Pro"/>
          <w:b/>
          <w:bCs/>
          <w:sz w:val="21"/>
          <w:szCs w:val="21"/>
        </w:rPr>
        <w:t>ipercolesterolemia</w:t>
      </w:r>
      <w:r w:rsidR="00A92C3A" w:rsidRPr="00A92C3A">
        <w:rPr>
          <w:rFonts w:ascii="Avenir Next LT Pro" w:hAnsi="Avenir Next LT Pro"/>
          <w:sz w:val="21"/>
          <w:szCs w:val="21"/>
          <w:vertAlign w:val="superscript"/>
        </w:rPr>
        <w:t>1</w:t>
      </w:r>
      <w:r w:rsidR="009A3555">
        <w:rPr>
          <w:rFonts w:ascii="Avenir Next LT Pro" w:hAnsi="Avenir Next LT Pro"/>
          <w:sz w:val="21"/>
          <w:szCs w:val="21"/>
        </w:rPr>
        <w:t xml:space="preserve">. La </w:t>
      </w:r>
      <w:r w:rsidR="00390226">
        <w:rPr>
          <w:rFonts w:ascii="Avenir Next LT Pro" w:hAnsi="Avenir Next LT Pro"/>
          <w:sz w:val="21"/>
          <w:szCs w:val="21"/>
        </w:rPr>
        <w:t>malattia</w:t>
      </w:r>
      <w:r w:rsidR="009A3555">
        <w:rPr>
          <w:rFonts w:ascii="Avenir Next LT Pro" w:hAnsi="Avenir Next LT Pro"/>
          <w:sz w:val="21"/>
          <w:szCs w:val="21"/>
        </w:rPr>
        <w:t xml:space="preserve"> </w:t>
      </w:r>
      <w:r w:rsidR="009D07C3">
        <w:rPr>
          <w:rFonts w:ascii="Avenir Next LT Pro" w:hAnsi="Avenir Next LT Pro"/>
          <w:sz w:val="21"/>
          <w:szCs w:val="21"/>
        </w:rPr>
        <w:t>si</w:t>
      </w:r>
      <w:r w:rsidR="00A92C3A">
        <w:rPr>
          <w:rFonts w:ascii="Avenir Next LT Pro" w:hAnsi="Avenir Next LT Pro"/>
          <w:sz w:val="21"/>
          <w:szCs w:val="21"/>
        </w:rPr>
        <w:t xml:space="preserve"> presenta senza sintomi evidenti</w:t>
      </w:r>
      <w:r w:rsidR="00372748">
        <w:rPr>
          <w:rFonts w:ascii="Avenir Next LT Pro" w:hAnsi="Avenir Next LT Pro"/>
          <w:sz w:val="21"/>
          <w:szCs w:val="21"/>
        </w:rPr>
        <w:t>,</w:t>
      </w:r>
      <w:r w:rsidR="009D07C3">
        <w:rPr>
          <w:rFonts w:ascii="Avenir Next LT Pro" w:hAnsi="Avenir Next LT Pro"/>
          <w:sz w:val="21"/>
          <w:szCs w:val="21"/>
        </w:rPr>
        <w:t xml:space="preserve"> e</w:t>
      </w:r>
      <w:r w:rsidR="00543317">
        <w:rPr>
          <w:rFonts w:ascii="Avenir Next LT Pro" w:hAnsi="Avenir Next LT Pro"/>
          <w:sz w:val="21"/>
          <w:szCs w:val="21"/>
        </w:rPr>
        <w:t xml:space="preserve"> </w:t>
      </w:r>
      <w:r w:rsidR="00A92C3A">
        <w:rPr>
          <w:rFonts w:ascii="Avenir Next LT Pro" w:hAnsi="Avenir Next LT Pro"/>
          <w:sz w:val="21"/>
          <w:szCs w:val="21"/>
        </w:rPr>
        <w:t>per questo</w:t>
      </w:r>
      <w:r w:rsidR="00372748">
        <w:rPr>
          <w:rFonts w:ascii="Avenir Next LT Pro" w:hAnsi="Avenir Next LT Pro"/>
          <w:sz w:val="21"/>
          <w:szCs w:val="21"/>
        </w:rPr>
        <w:t>,</w:t>
      </w:r>
      <w:r w:rsidR="009D07C3">
        <w:rPr>
          <w:rFonts w:ascii="Avenir Next LT Pro" w:hAnsi="Avenir Next LT Pro"/>
          <w:sz w:val="21"/>
          <w:szCs w:val="21"/>
        </w:rPr>
        <w:t xml:space="preserve"> </w:t>
      </w:r>
      <w:r w:rsidR="00372748">
        <w:rPr>
          <w:rFonts w:ascii="Avenir Next LT Pro" w:hAnsi="Avenir Next LT Pro"/>
          <w:sz w:val="21"/>
          <w:szCs w:val="21"/>
        </w:rPr>
        <w:t>non di rado,</w:t>
      </w:r>
      <w:r w:rsidR="00390226">
        <w:rPr>
          <w:rFonts w:ascii="Avenir Next LT Pro" w:hAnsi="Avenir Next LT Pro"/>
          <w:sz w:val="21"/>
          <w:szCs w:val="21"/>
        </w:rPr>
        <w:t xml:space="preserve"> </w:t>
      </w:r>
      <w:r w:rsidR="009D07C3">
        <w:rPr>
          <w:rFonts w:ascii="Avenir Next LT Pro" w:hAnsi="Avenir Next LT Pro"/>
          <w:sz w:val="21"/>
          <w:szCs w:val="21"/>
        </w:rPr>
        <w:t xml:space="preserve">rimane </w:t>
      </w:r>
      <w:r w:rsidR="00390226">
        <w:rPr>
          <w:rFonts w:ascii="Avenir Next LT Pro" w:hAnsi="Avenir Next LT Pro"/>
          <w:sz w:val="21"/>
          <w:szCs w:val="21"/>
        </w:rPr>
        <w:t xml:space="preserve">a lungo </w:t>
      </w:r>
      <w:r w:rsidR="009D07C3">
        <w:rPr>
          <w:rFonts w:ascii="Avenir Next LT Pro" w:hAnsi="Avenir Next LT Pro"/>
          <w:sz w:val="21"/>
          <w:szCs w:val="21"/>
        </w:rPr>
        <w:t>non diagnostica, determinando ritardi nell’accesso</w:t>
      </w:r>
      <w:r w:rsidR="009A3555">
        <w:rPr>
          <w:rFonts w:ascii="Avenir Next LT Pro" w:hAnsi="Avenir Next LT Pro"/>
          <w:sz w:val="21"/>
          <w:szCs w:val="21"/>
        </w:rPr>
        <w:t xml:space="preserve"> ai percorsi di cura </w:t>
      </w:r>
      <w:r w:rsidR="00390226">
        <w:rPr>
          <w:rFonts w:ascii="Avenir Next LT Pro" w:hAnsi="Avenir Next LT Pro"/>
          <w:sz w:val="21"/>
          <w:szCs w:val="21"/>
        </w:rPr>
        <w:t xml:space="preserve">e </w:t>
      </w:r>
      <w:r w:rsidR="009D07C3">
        <w:rPr>
          <w:rFonts w:ascii="Avenir Next LT Pro" w:hAnsi="Avenir Next LT Pro"/>
          <w:sz w:val="21"/>
          <w:szCs w:val="21"/>
        </w:rPr>
        <w:t>importanti ripercussioni sullo stato di salute di chi ne è colpito</w:t>
      </w:r>
      <w:r w:rsidR="009A3555">
        <w:rPr>
          <w:rFonts w:ascii="Avenir Next LT Pro" w:hAnsi="Avenir Next LT Pro"/>
          <w:sz w:val="21"/>
          <w:szCs w:val="21"/>
        </w:rPr>
        <w:t xml:space="preserve">.  </w:t>
      </w:r>
    </w:p>
    <w:p w14:paraId="56C7C306" w14:textId="73B072AC" w:rsidR="00390226" w:rsidRDefault="00390226" w:rsidP="00390226">
      <w:pPr>
        <w:spacing w:after="120" w:line="271" w:lineRule="auto"/>
        <w:jc w:val="both"/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“</w:t>
      </w:r>
      <w:r>
        <w:rPr>
          <w:rFonts w:ascii="Avenir Next LT Pro" w:hAnsi="Avenir Next LT Pro"/>
          <w:i/>
          <w:iCs/>
          <w:sz w:val="21"/>
          <w:szCs w:val="21"/>
        </w:rPr>
        <w:t xml:space="preserve">Quest’anno il tema della Giornata Mondiale è ‘Prepararsi agli imprevisti sostenendo le persone vulnerabili’: le persone con malattia renale cronica sono persone fragili, maggiormente esposte a rischi rispetto ad altre malattie e con importanti bisogni di salute che vanno soddisfatti e tutelati” </w:t>
      </w:r>
      <w:r>
        <w:rPr>
          <w:rFonts w:ascii="Avenir Next LT Pro" w:hAnsi="Avenir Next LT Pro"/>
          <w:sz w:val="21"/>
          <w:szCs w:val="21"/>
        </w:rPr>
        <w:t xml:space="preserve">– commenta </w:t>
      </w:r>
      <w:r>
        <w:rPr>
          <w:rFonts w:ascii="Avenir Next LT Pro" w:hAnsi="Avenir Next LT Pro"/>
          <w:b/>
          <w:bCs/>
          <w:sz w:val="21"/>
          <w:szCs w:val="21"/>
        </w:rPr>
        <w:t>Massimo Morosetti</w:t>
      </w:r>
      <w:r w:rsidRPr="00B75C6B">
        <w:rPr>
          <w:rFonts w:ascii="Avenir Next LT Pro" w:hAnsi="Avenir Next LT Pro"/>
          <w:sz w:val="21"/>
          <w:szCs w:val="21"/>
        </w:rPr>
        <w:t xml:space="preserve">, </w:t>
      </w:r>
      <w:r w:rsidRPr="00584E34">
        <w:rPr>
          <w:rFonts w:ascii="Avenir Next LT Pro" w:hAnsi="Avenir Next LT Pro"/>
          <w:b/>
          <w:bCs/>
          <w:sz w:val="21"/>
          <w:szCs w:val="21"/>
        </w:rPr>
        <w:t>Presidente FIR</w:t>
      </w:r>
      <w:r>
        <w:rPr>
          <w:rFonts w:ascii="Avenir Next LT Pro" w:hAnsi="Avenir Next LT Pro"/>
          <w:b/>
          <w:bCs/>
          <w:sz w:val="21"/>
          <w:szCs w:val="21"/>
        </w:rPr>
        <w:t xml:space="preserve"> - </w:t>
      </w:r>
      <w:r w:rsidRPr="00584E34">
        <w:rPr>
          <w:rFonts w:ascii="Avenir Next LT Pro" w:hAnsi="Avenir Next LT Pro"/>
          <w:b/>
          <w:bCs/>
          <w:sz w:val="21"/>
          <w:szCs w:val="21"/>
        </w:rPr>
        <w:t>Fondazione Italiana Rene</w:t>
      </w:r>
      <w:r>
        <w:rPr>
          <w:rFonts w:ascii="Avenir Next LT Pro" w:hAnsi="Avenir Next LT Pro"/>
          <w:b/>
          <w:bCs/>
          <w:sz w:val="21"/>
          <w:szCs w:val="21"/>
        </w:rPr>
        <w:t>.</w:t>
      </w:r>
      <w:r w:rsidRPr="00B75C6B">
        <w:rPr>
          <w:rFonts w:ascii="Avenir Next LT Pro" w:hAnsi="Avenir Next LT Pro"/>
          <w:sz w:val="21"/>
          <w:szCs w:val="21"/>
        </w:rPr>
        <w:t xml:space="preserve"> </w:t>
      </w:r>
      <w:r>
        <w:rPr>
          <w:rFonts w:ascii="Avenir Next LT Pro" w:hAnsi="Avenir Next LT Pro"/>
          <w:sz w:val="21"/>
          <w:szCs w:val="21"/>
        </w:rPr>
        <w:t>“</w:t>
      </w:r>
      <w:r w:rsidRPr="00584E34">
        <w:rPr>
          <w:rFonts w:ascii="Avenir Next LT Pro" w:hAnsi="Avenir Next LT Pro"/>
          <w:i/>
          <w:iCs/>
          <w:sz w:val="21"/>
          <w:szCs w:val="21"/>
        </w:rPr>
        <w:t xml:space="preserve">Partendo da appropriati sistemi di diagnosi e terapia è possibile prevenire l’insorgenza della malattia renale cronica e soprattutto scongiurare </w:t>
      </w:r>
      <w:r>
        <w:rPr>
          <w:rFonts w:ascii="Avenir Next LT Pro" w:hAnsi="Avenir Next LT Pro"/>
          <w:i/>
          <w:iCs/>
          <w:sz w:val="21"/>
          <w:szCs w:val="21"/>
        </w:rPr>
        <w:t>complicazioni, a beneficio della salute dei milioni di persone che ne sono affetti</w:t>
      </w:r>
      <w:r w:rsidRPr="00584E34">
        <w:rPr>
          <w:rFonts w:ascii="Avenir Next LT Pro" w:hAnsi="Avenir Next LT Pro"/>
          <w:i/>
          <w:iCs/>
          <w:sz w:val="21"/>
          <w:szCs w:val="21"/>
        </w:rPr>
        <w:t xml:space="preserve">. </w:t>
      </w:r>
      <w:r w:rsidRPr="00372748">
        <w:rPr>
          <w:rFonts w:ascii="Avenir Next LT Pro" w:hAnsi="Avenir Next LT Pro"/>
          <w:b/>
          <w:bCs/>
          <w:i/>
          <w:iCs/>
          <w:sz w:val="21"/>
          <w:szCs w:val="21"/>
        </w:rPr>
        <w:t>Accanto alle terapie farmacologiche oggi disponibili è essenziale abbinare una adeguata terapia dietetico-nutrizionale: è solo dal connubio di questi due elementi che può essere implementata una strategia in grado rallentare significativamente la progressione della malattia ed evitare la dialisi</w:t>
      </w:r>
      <w:r>
        <w:rPr>
          <w:rFonts w:ascii="Avenir Next LT Pro" w:hAnsi="Avenir Next LT Pro"/>
          <w:i/>
          <w:iCs/>
          <w:sz w:val="21"/>
          <w:szCs w:val="21"/>
        </w:rPr>
        <w:t>”.</w:t>
      </w:r>
    </w:p>
    <w:p w14:paraId="3B8C634F" w14:textId="3DF9E912" w:rsidR="00AC372B" w:rsidRDefault="00A92C3A" w:rsidP="00A92C3A">
      <w:pPr>
        <w:spacing w:after="120" w:line="271" w:lineRule="auto"/>
        <w:jc w:val="both"/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 xml:space="preserve">La </w:t>
      </w:r>
      <w:r w:rsidR="00390226">
        <w:rPr>
          <w:rFonts w:ascii="Avenir Next LT Pro" w:hAnsi="Avenir Next LT Pro"/>
          <w:sz w:val="21"/>
          <w:szCs w:val="21"/>
        </w:rPr>
        <w:t>Malattia renale cronica</w:t>
      </w:r>
      <w:r w:rsidR="008C0B1E">
        <w:rPr>
          <w:rFonts w:ascii="Avenir Next LT Pro" w:hAnsi="Avenir Next LT Pro"/>
          <w:sz w:val="21"/>
          <w:szCs w:val="21"/>
        </w:rPr>
        <w:t xml:space="preserve"> </w:t>
      </w:r>
      <w:r w:rsidR="00390226" w:rsidRPr="008C0B1E">
        <w:rPr>
          <w:rFonts w:ascii="Avenir Next LT Pro" w:hAnsi="Avenir Next LT Pro"/>
          <w:sz w:val="21"/>
          <w:szCs w:val="21"/>
        </w:rPr>
        <w:t>può</w:t>
      </w:r>
      <w:r w:rsidR="00390226">
        <w:rPr>
          <w:rFonts w:ascii="Avenir Next LT Pro" w:hAnsi="Avenir Next LT Pro"/>
          <w:sz w:val="21"/>
          <w:szCs w:val="21"/>
        </w:rPr>
        <w:t xml:space="preserve"> avere un impatto </w:t>
      </w:r>
      <w:r w:rsidR="008C0B1E">
        <w:rPr>
          <w:rFonts w:ascii="Avenir Next LT Pro" w:hAnsi="Avenir Next LT Pro"/>
          <w:sz w:val="21"/>
          <w:szCs w:val="21"/>
        </w:rPr>
        <w:t>notevole sul</w:t>
      </w:r>
      <w:r w:rsidR="00AC372B">
        <w:rPr>
          <w:rFonts w:ascii="Avenir Next LT Pro" w:hAnsi="Avenir Next LT Pro"/>
          <w:sz w:val="21"/>
          <w:szCs w:val="21"/>
        </w:rPr>
        <w:t>la</w:t>
      </w:r>
      <w:r w:rsidR="008C0B1E">
        <w:rPr>
          <w:rFonts w:ascii="Avenir Next LT Pro" w:hAnsi="Avenir Next LT Pro"/>
          <w:sz w:val="21"/>
          <w:szCs w:val="21"/>
        </w:rPr>
        <w:t xml:space="preserve"> qualità di vita </w:t>
      </w:r>
      <w:r w:rsidR="00AC372B">
        <w:rPr>
          <w:rFonts w:ascii="Avenir Next LT Pro" w:hAnsi="Avenir Next LT Pro"/>
          <w:sz w:val="21"/>
          <w:szCs w:val="21"/>
        </w:rPr>
        <w:t xml:space="preserve">e sull’autonomia dei pazienti, in particolar modo per coloro che </w:t>
      </w:r>
      <w:r w:rsidR="00944D2A">
        <w:rPr>
          <w:rFonts w:ascii="Avenir Next LT Pro" w:hAnsi="Avenir Next LT Pro"/>
          <w:sz w:val="21"/>
          <w:szCs w:val="21"/>
        </w:rPr>
        <w:t>sono costretti a ricorrere</w:t>
      </w:r>
      <w:r w:rsidR="00AC372B">
        <w:rPr>
          <w:rFonts w:ascii="Avenir Next LT Pro" w:hAnsi="Avenir Next LT Pro"/>
          <w:sz w:val="21"/>
          <w:szCs w:val="21"/>
        </w:rPr>
        <w:t xml:space="preserve"> alla terapia dialitica. Per questo, è fondamentale giocare</w:t>
      </w:r>
      <w:r w:rsidR="008C0B1E">
        <w:rPr>
          <w:rFonts w:ascii="Avenir Next LT Pro" w:hAnsi="Avenir Next LT Pro"/>
          <w:sz w:val="21"/>
          <w:szCs w:val="21"/>
        </w:rPr>
        <w:t xml:space="preserve"> d’anticipo</w:t>
      </w:r>
      <w:r w:rsidR="00AC372B">
        <w:rPr>
          <w:rFonts w:ascii="Avenir Next LT Pro" w:hAnsi="Avenir Next LT Pro"/>
          <w:sz w:val="21"/>
          <w:szCs w:val="21"/>
        </w:rPr>
        <w:t xml:space="preserve"> </w:t>
      </w:r>
      <w:r w:rsidR="00944D2A">
        <w:rPr>
          <w:rFonts w:ascii="Avenir Next LT Pro" w:hAnsi="Avenir Next LT Pro"/>
          <w:sz w:val="21"/>
          <w:szCs w:val="21"/>
        </w:rPr>
        <w:t>ed</w:t>
      </w:r>
      <w:r w:rsidR="00AC372B">
        <w:rPr>
          <w:rFonts w:ascii="Avenir Next LT Pro" w:hAnsi="Avenir Next LT Pro"/>
          <w:sz w:val="21"/>
          <w:szCs w:val="21"/>
        </w:rPr>
        <w:t xml:space="preserve"> evitare </w:t>
      </w:r>
      <w:r w:rsidR="008C0B1E">
        <w:rPr>
          <w:rFonts w:ascii="Avenir Next LT Pro" w:hAnsi="Avenir Next LT Pro"/>
          <w:sz w:val="21"/>
          <w:szCs w:val="21"/>
        </w:rPr>
        <w:t xml:space="preserve">che la malattia si manifesti o comunque </w:t>
      </w:r>
      <w:r w:rsidR="00AC372B">
        <w:rPr>
          <w:rFonts w:ascii="Avenir Next LT Pro" w:hAnsi="Avenir Next LT Pro"/>
          <w:sz w:val="21"/>
          <w:szCs w:val="21"/>
        </w:rPr>
        <w:t xml:space="preserve">per </w:t>
      </w:r>
      <w:r w:rsidR="008C0B1E">
        <w:rPr>
          <w:rFonts w:ascii="Avenir Next LT Pro" w:hAnsi="Avenir Next LT Pro"/>
          <w:sz w:val="21"/>
          <w:szCs w:val="21"/>
        </w:rPr>
        <w:t>rallenta</w:t>
      </w:r>
      <w:r w:rsidR="00AC372B">
        <w:rPr>
          <w:rFonts w:ascii="Avenir Next LT Pro" w:hAnsi="Avenir Next LT Pro"/>
          <w:sz w:val="21"/>
          <w:szCs w:val="21"/>
        </w:rPr>
        <w:t>rn</w:t>
      </w:r>
      <w:r w:rsidR="008C0B1E">
        <w:rPr>
          <w:rFonts w:ascii="Avenir Next LT Pro" w:hAnsi="Avenir Next LT Pro"/>
          <w:sz w:val="21"/>
          <w:szCs w:val="21"/>
        </w:rPr>
        <w:t>e la progressione</w:t>
      </w:r>
      <w:r w:rsidR="00AC372B">
        <w:rPr>
          <w:rFonts w:ascii="Avenir Next LT Pro" w:hAnsi="Avenir Next LT Pro"/>
          <w:sz w:val="21"/>
          <w:szCs w:val="21"/>
        </w:rPr>
        <w:t xml:space="preserve">, e </w:t>
      </w:r>
      <w:r w:rsidR="00AC372B" w:rsidRPr="00AC372B">
        <w:rPr>
          <w:rFonts w:ascii="Avenir Next LT Pro" w:hAnsi="Avenir Next LT Pro"/>
          <w:b/>
          <w:bCs/>
          <w:sz w:val="21"/>
          <w:szCs w:val="21"/>
        </w:rPr>
        <w:t>l’adozione di comportamenti alimentari corretti rappresenta una strategia essenziale per vincere questa partita</w:t>
      </w:r>
      <w:r w:rsidR="00AC372B">
        <w:rPr>
          <w:rFonts w:ascii="Avenir Next LT Pro" w:hAnsi="Avenir Next LT Pro"/>
          <w:sz w:val="21"/>
          <w:szCs w:val="21"/>
        </w:rPr>
        <w:t>.</w:t>
      </w:r>
    </w:p>
    <w:p w14:paraId="2019A5E3" w14:textId="02DC33EE" w:rsidR="00E82A10" w:rsidRDefault="00CB1992" w:rsidP="00A92C3A">
      <w:pPr>
        <w:spacing w:after="120" w:line="271" w:lineRule="auto"/>
        <w:jc w:val="both"/>
        <w:rPr>
          <w:rFonts w:ascii="Avenir Next LT Pro" w:hAnsi="Avenir Next LT Pro"/>
          <w:i/>
          <w:iCs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“</w:t>
      </w:r>
      <w:r w:rsidR="00083BD3" w:rsidRPr="00083BD3">
        <w:rPr>
          <w:rFonts w:ascii="Avenir Next LT Pro" w:hAnsi="Avenir Next LT Pro"/>
          <w:i/>
          <w:iCs/>
          <w:sz w:val="21"/>
          <w:szCs w:val="21"/>
        </w:rPr>
        <w:t>Le persone con malattia renale cronica sono spesso poco consapevoli dell'importanza della Terapia Dietetico-Nutrizionale (TDN). Questo gioca un ruolo importantissimo per garantire un adeguato bilancio energetico e consentire una migliore gestione della patologia renale</w:t>
      </w:r>
      <w:r w:rsidR="009D07C3">
        <w:rPr>
          <w:rFonts w:ascii="Avenir Next LT Pro" w:hAnsi="Avenir Next LT Pro"/>
          <w:i/>
          <w:iCs/>
          <w:sz w:val="21"/>
          <w:szCs w:val="21"/>
        </w:rPr>
        <w:t xml:space="preserve">” </w:t>
      </w:r>
      <w:r w:rsidR="00D76F04">
        <w:rPr>
          <w:rFonts w:ascii="Avenir Next LT Pro" w:hAnsi="Avenir Next LT Pro"/>
          <w:i/>
          <w:iCs/>
          <w:sz w:val="21"/>
          <w:szCs w:val="21"/>
        </w:rPr>
        <w:t xml:space="preserve">– </w:t>
      </w:r>
      <w:r w:rsidR="00D76F04" w:rsidRPr="00D76F04">
        <w:rPr>
          <w:rFonts w:ascii="Avenir Next LT Pro" w:hAnsi="Avenir Next LT Pro"/>
          <w:sz w:val="21"/>
          <w:szCs w:val="21"/>
        </w:rPr>
        <w:t xml:space="preserve">dichiara </w:t>
      </w:r>
      <w:r w:rsidR="00D76F04" w:rsidRPr="00D76F04">
        <w:rPr>
          <w:rFonts w:ascii="Avenir Next LT Pro" w:hAnsi="Avenir Next LT Pro"/>
          <w:b/>
          <w:bCs/>
          <w:sz w:val="21"/>
          <w:szCs w:val="21"/>
        </w:rPr>
        <w:lastRenderedPageBreak/>
        <w:t xml:space="preserve">Ersilia Troiano, Presidente </w:t>
      </w:r>
      <w:r w:rsidR="00083BD3">
        <w:rPr>
          <w:rFonts w:ascii="Avenir Next LT Pro" w:hAnsi="Avenir Next LT Pro"/>
          <w:b/>
          <w:bCs/>
          <w:sz w:val="21"/>
          <w:szCs w:val="21"/>
        </w:rPr>
        <w:t>ASAND</w:t>
      </w:r>
      <w:r w:rsidR="0038202B">
        <w:rPr>
          <w:rFonts w:ascii="Avenir Next LT Pro" w:hAnsi="Avenir Next LT Pro"/>
          <w:b/>
          <w:bCs/>
          <w:sz w:val="21"/>
          <w:szCs w:val="21"/>
        </w:rPr>
        <w:t xml:space="preserve"> – </w:t>
      </w:r>
      <w:r w:rsidR="00083BD3">
        <w:rPr>
          <w:rFonts w:ascii="Avenir Next LT Pro" w:hAnsi="Avenir Next LT Pro"/>
          <w:b/>
          <w:bCs/>
          <w:sz w:val="21"/>
          <w:szCs w:val="21"/>
        </w:rPr>
        <w:t>A</w:t>
      </w:r>
      <w:r w:rsidR="00083BD3" w:rsidRPr="00083BD3">
        <w:rPr>
          <w:rFonts w:ascii="Avenir Next LT Pro" w:hAnsi="Avenir Next LT Pro"/>
          <w:b/>
          <w:bCs/>
          <w:sz w:val="21"/>
          <w:szCs w:val="21"/>
        </w:rPr>
        <w:t>ssociazione Scientifica Alimentazione, Nutrizione e Dietetica</w:t>
      </w:r>
      <w:r w:rsidR="00D76F04" w:rsidRPr="00D76F04">
        <w:rPr>
          <w:rFonts w:ascii="Avenir Next LT Pro" w:hAnsi="Avenir Next LT Pro"/>
          <w:sz w:val="21"/>
          <w:szCs w:val="21"/>
        </w:rPr>
        <w:t xml:space="preserve">. </w:t>
      </w:r>
      <w:r w:rsidR="00D76F04">
        <w:rPr>
          <w:rFonts w:ascii="Avenir Next LT Pro" w:hAnsi="Avenir Next LT Pro"/>
          <w:sz w:val="21"/>
          <w:szCs w:val="21"/>
        </w:rPr>
        <w:t>“</w:t>
      </w:r>
      <w:r w:rsidR="009D07C3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>La TDN è una vera e propria terapia e</w:t>
      </w:r>
      <w:r w:rsidR="00AC372B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 xml:space="preserve">, come tale, </w:t>
      </w:r>
      <w:r w:rsidR="009D07C3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>al pari di qualsiasi altra terapia</w:t>
      </w:r>
      <w:r w:rsidR="00944D2A">
        <w:rPr>
          <w:rFonts w:ascii="Avenir Next LT Pro" w:hAnsi="Avenir Next LT Pro"/>
          <w:b/>
          <w:bCs/>
          <w:i/>
          <w:iCs/>
          <w:sz w:val="21"/>
          <w:szCs w:val="21"/>
        </w:rPr>
        <w:t>,</w:t>
      </w:r>
      <w:r w:rsidR="009D07C3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 xml:space="preserve"> farmacologia e non</w:t>
      </w:r>
      <w:r w:rsidR="00AC372B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 xml:space="preserve">, deve essere </w:t>
      </w:r>
      <w:r w:rsidR="00E82A10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 xml:space="preserve">elaborata </w:t>
      </w:r>
      <w:r w:rsidR="00AC372B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>sugli effettivi bisogni del paziente</w:t>
      </w:r>
      <w:r w:rsidR="00E82A10">
        <w:rPr>
          <w:rFonts w:ascii="Avenir Next LT Pro" w:hAnsi="Avenir Next LT Pro"/>
          <w:i/>
          <w:iCs/>
          <w:sz w:val="21"/>
          <w:szCs w:val="21"/>
        </w:rPr>
        <w:t xml:space="preserve">. </w:t>
      </w:r>
      <w:r w:rsidR="00AC372B">
        <w:rPr>
          <w:rFonts w:ascii="Avenir Next LT Pro" w:hAnsi="Avenir Next LT Pro"/>
          <w:i/>
          <w:iCs/>
          <w:sz w:val="21"/>
          <w:szCs w:val="21"/>
        </w:rPr>
        <w:t xml:space="preserve">Oltre agli aspetti </w:t>
      </w:r>
      <w:r w:rsidR="00E82A10">
        <w:rPr>
          <w:rFonts w:ascii="Avenir Next LT Pro" w:hAnsi="Avenir Next LT Pro"/>
          <w:i/>
          <w:iCs/>
          <w:sz w:val="21"/>
          <w:szCs w:val="21"/>
        </w:rPr>
        <w:t xml:space="preserve">clinici </w:t>
      </w:r>
      <w:r w:rsidR="00AC372B">
        <w:rPr>
          <w:rFonts w:ascii="Avenir Next LT Pro" w:hAnsi="Avenir Next LT Pro"/>
          <w:i/>
          <w:iCs/>
          <w:sz w:val="21"/>
          <w:szCs w:val="21"/>
        </w:rPr>
        <w:t>legati alla malattia, il dietista dovrà tenere in considerazion</w:t>
      </w:r>
      <w:r w:rsidR="0038202B">
        <w:rPr>
          <w:rFonts w:ascii="Avenir Next LT Pro" w:hAnsi="Avenir Next LT Pro"/>
          <w:i/>
          <w:iCs/>
          <w:sz w:val="21"/>
          <w:szCs w:val="21"/>
        </w:rPr>
        <w:t>e anche</w:t>
      </w:r>
      <w:r w:rsidR="00AC372B">
        <w:rPr>
          <w:rFonts w:ascii="Avenir Next LT Pro" w:hAnsi="Avenir Next LT Pro"/>
          <w:i/>
          <w:iCs/>
          <w:sz w:val="21"/>
          <w:szCs w:val="21"/>
        </w:rPr>
        <w:t xml:space="preserve"> i gusti</w:t>
      </w:r>
      <w:r w:rsidR="00E82A10">
        <w:rPr>
          <w:rFonts w:ascii="Avenir Next LT Pro" w:hAnsi="Avenir Next LT Pro"/>
          <w:i/>
          <w:iCs/>
          <w:sz w:val="21"/>
          <w:szCs w:val="21"/>
        </w:rPr>
        <w:t xml:space="preserve">, </w:t>
      </w:r>
      <w:r w:rsidR="00AC372B">
        <w:rPr>
          <w:rFonts w:ascii="Avenir Next LT Pro" w:hAnsi="Avenir Next LT Pro"/>
          <w:i/>
          <w:iCs/>
          <w:sz w:val="21"/>
          <w:szCs w:val="21"/>
        </w:rPr>
        <w:t xml:space="preserve">le abitudini </w:t>
      </w:r>
      <w:r w:rsidR="00E82A10">
        <w:rPr>
          <w:rFonts w:ascii="Avenir Next LT Pro" w:hAnsi="Avenir Next LT Pro"/>
          <w:i/>
          <w:iCs/>
          <w:sz w:val="21"/>
          <w:szCs w:val="21"/>
        </w:rPr>
        <w:t xml:space="preserve">e le aspettative del paziente che </w:t>
      </w:r>
      <w:r w:rsidR="00E82A10" w:rsidRPr="00E82A10">
        <w:rPr>
          <w:rFonts w:ascii="Avenir Next LT Pro" w:hAnsi="Avenir Next LT Pro"/>
          <w:i/>
          <w:iCs/>
          <w:sz w:val="21"/>
          <w:szCs w:val="21"/>
        </w:rPr>
        <w:t xml:space="preserve">deve </w:t>
      </w:r>
      <w:r w:rsidR="0038202B" w:rsidRPr="00E82A10">
        <w:rPr>
          <w:rFonts w:ascii="Avenir Next LT Pro" w:hAnsi="Avenir Next LT Pro"/>
          <w:i/>
          <w:iCs/>
          <w:sz w:val="21"/>
          <w:szCs w:val="21"/>
        </w:rPr>
        <w:t>rimanere il centro dell’intervento dietetico</w:t>
      </w:r>
      <w:r w:rsidR="00E82A10">
        <w:rPr>
          <w:rFonts w:ascii="Avenir Next LT Pro" w:hAnsi="Avenir Next LT Pro"/>
          <w:i/>
          <w:iCs/>
          <w:sz w:val="21"/>
          <w:szCs w:val="21"/>
        </w:rPr>
        <w:t>”.</w:t>
      </w:r>
    </w:p>
    <w:p w14:paraId="79C8D586" w14:textId="2F61E1FD" w:rsidR="009A03A3" w:rsidRDefault="00BA6CA8" w:rsidP="00944D2A">
      <w:pPr>
        <w:spacing w:after="120" w:line="271" w:lineRule="auto"/>
        <w:jc w:val="both"/>
        <w:rPr>
          <w:rFonts w:ascii="Avenir Next LT Pro" w:hAnsi="Avenir Next LT Pro"/>
          <w:i/>
          <w:iCs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“</w:t>
      </w:r>
      <w:r>
        <w:rPr>
          <w:rFonts w:ascii="Avenir Next LT Pro" w:hAnsi="Avenir Next LT Pro"/>
          <w:i/>
          <w:iCs/>
          <w:sz w:val="21"/>
          <w:szCs w:val="21"/>
        </w:rPr>
        <w:t xml:space="preserve">Per ridurre l’incidenza </w:t>
      </w:r>
      <w:r w:rsidR="00543317">
        <w:rPr>
          <w:rFonts w:ascii="Avenir Next LT Pro" w:hAnsi="Avenir Next LT Pro"/>
          <w:i/>
          <w:iCs/>
          <w:sz w:val="21"/>
          <w:szCs w:val="21"/>
        </w:rPr>
        <w:t>dei casi di</w:t>
      </w:r>
      <w:r>
        <w:rPr>
          <w:rFonts w:ascii="Avenir Next LT Pro" w:hAnsi="Avenir Next LT Pro"/>
          <w:i/>
          <w:iCs/>
          <w:sz w:val="21"/>
          <w:szCs w:val="21"/>
        </w:rPr>
        <w:t xml:space="preserve"> insufficienza renale è necessario intervenire sulla malattia renale fin dalle fasi più precoci</w:t>
      </w:r>
      <w:r w:rsidR="00543317">
        <w:rPr>
          <w:rFonts w:ascii="Avenir Next LT Pro" w:hAnsi="Avenir Next LT Pro"/>
          <w:i/>
          <w:iCs/>
          <w:sz w:val="21"/>
          <w:szCs w:val="21"/>
        </w:rPr>
        <w:t xml:space="preserve"> della malattia</w:t>
      </w:r>
      <w:r>
        <w:rPr>
          <w:rFonts w:ascii="Avenir Next LT Pro" w:hAnsi="Avenir Next LT Pro"/>
          <w:i/>
          <w:iCs/>
          <w:sz w:val="21"/>
          <w:szCs w:val="21"/>
        </w:rPr>
        <w:t xml:space="preserve">” </w:t>
      </w:r>
      <w:r w:rsidRPr="009734CF">
        <w:rPr>
          <w:rFonts w:ascii="Avenir Next LT Pro" w:hAnsi="Avenir Next LT Pro"/>
          <w:sz w:val="21"/>
          <w:szCs w:val="21"/>
        </w:rPr>
        <w:t xml:space="preserve">– aggiunge </w:t>
      </w:r>
      <w:r w:rsidRPr="009734CF">
        <w:rPr>
          <w:rFonts w:ascii="Avenir Next LT Pro" w:hAnsi="Avenir Next LT Pro"/>
          <w:b/>
          <w:bCs/>
          <w:sz w:val="21"/>
          <w:szCs w:val="21"/>
        </w:rPr>
        <w:t>Gaetano Piccinocchi, Tesoriere SIMG</w:t>
      </w:r>
      <w:r w:rsidR="00E82A10">
        <w:rPr>
          <w:rFonts w:ascii="Avenir Next LT Pro" w:hAnsi="Avenir Next LT Pro"/>
          <w:b/>
          <w:bCs/>
          <w:sz w:val="21"/>
          <w:szCs w:val="21"/>
        </w:rPr>
        <w:t xml:space="preserve"> - </w:t>
      </w:r>
      <w:r w:rsidRPr="009734CF">
        <w:rPr>
          <w:rFonts w:ascii="Avenir Next LT Pro" w:hAnsi="Avenir Next LT Pro"/>
          <w:b/>
          <w:bCs/>
          <w:sz w:val="21"/>
          <w:szCs w:val="21"/>
        </w:rPr>
        <w:t xml:space="preserve">Società Italiana di Medicina Generale e delle </w:t>
      </w:r>
      <w:r w:rsidR="009734CF">
        <w:rPr>
          <w:rFonts w:ascii="Avenir Next LT Pro" w:hAnsi="Avenir Next LT Pro"/>
          <w:b/>
          <w:bCs/>
          <w:sz w:val="21"/>
          <w:szCs w:val="21"/>
        </w:rPr>
        <w:t>C</w:t>
      </w:r>
      <w:r w:rsidRPr="009734CF">
        <w:rPr>
          <w:rFonts w:ascii="Avenir Next LT Pro" w:hAnsi="Avenir Next LT Pro"/>
          <w:b/>
          <w:bCs/>
          <w:sz w:val="21"/>
          <w:szCs w:val="21"/>
        </w:rPr>
        <w:t xml:space="preserve">ure </w:t>
      </w:r>
      <w:r w:rsidR="009734CF">
        <w:rPr>
          <w:rFonts w:ascii="Avenir Next LT Pro" w:hAnsi="Avenir Next LT Pro"/>
          <w:b/>
          <w:bCs/>
          <w:sz w:val="21"/>
          <w:szCs w:val="21"/>
        </w:rPr>
        <w:t>P</w:t>
      </w:r>
      <w:r w:rsidRPr="009734CF">
        <w:rPr>
          <w:rFonts w:ascii="Avenir Next LT Pro" w:hAnsi="Avenir Next LT Pro"/>
          <w:b/>
          <w:bCs/>
          <w:sz w:val="21"/>
          <w:szCs w:val="21"/>
        </w:rPr>
        <w:t>rimarie</w:t>
      </w:r>
      <w:r w:rsidRPr="009734CF">
        <w:rPr>
          <w:rFonts w:ascii="Avenir Next LT Pro" w:hAnsi="Avenir Next LT Pro"/>
          <w:sz w:val="21"/>
          <w:szCs w:val="21"/>
        </w:rPr>
        <w:t xml:space="preserve">. </w:t>
      </w:r>
      <w:r w:rsidR="009734CF">
        <w:rPr>
          <w:rFonts w:ascii="Avenir Next LT Pro" w:hAnsi="Avenir Next LT Pro"/>
          <w:sz w:val="21"/>
          <w:szCs w:val="21"/>
        </w:rPr>
        <w:t>“</w:t>
      </w:r>
      <w:r w:rsidR="009734CF">
        <w:rPr>
          <w:rFonts w:ascii="Avenir Next LT Pro" w:hAnsi="Avenir Next LT Pro"/>
          <w:i/>
          <w:iCs/>
          <w:sz w:val="21"/>
          <w:szCs w:val="21"/>
        </w:rPr>
        <w:t xml:space="preserve">Per fare questo </w:t>
      </w:r>
      <w:r w:rsidR="009734CF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 xml:space="preserve">è essenziale implementare dei percorsi di diagnosi e presa in carico strutturati e condivisi fra gli specialisti </w:t>
      </w:r>
      <w:r w:rsidR="002818F5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 xml:space="preserve">coinvolti (nefrologi, cardiologi, diabetologi ecc) </w:t>
      </w:r>
      <w:r w:rsidR="009734CF" w:rsidRPr="00944D2A">
        <w:rPr>
          <w:rFonts w:ascii="Avenir Next LT Pro" w:hAnsi="Avenir Next LT Pro"/>
          <w:b/>
          <w:bCs/>
          <w:i/>
          <w:iCs/>
          <w:sz w:val="21"/>
          <w:szCs w:val="21"/>
        </w:rPr>
        <w:t>e i medici di medicina generale</w:t>
      </w:r>
      <w:r w:rsidR="009734CF">
        <w:rPr>
          <w:rFonts w:ascii="Avenir Next LT Pro" w:hAnsi="Avenir Next LT Pro"/>
          <w:i/>
          <w:iCs/>
          <w:sz w:val="21"/>
          <w:szCs w:val="21"/>
        </w:rPr>
        <w:t>, perché è sul territorio che deve nascere una strategia d’intervento attiv</w:t>
      </w:r>
      <w:r w:rsidR="002818F5">
        <w:rPr>
          <w:rFonts w:ascii="Avenir Next LT Pro" w:hAnsi="Avenir Next LT Pro"/>
          <w:i/>
          <w:iCs/>
          <w:sz w:val="21"/>
          <w:szCs w:val="21"/>
        </w:rPr>
        <w:t>a</w:t>
      </w:r>
      <w:r w:rsidR="009734CF">
        <w:rPr>
          <w:rFonts w:ascii="Avenir Next LT Pro" w:hAnsi="Avenir Next LT Pro"/>
          <w:i/>
          <w:iCs/>
          <w:sz w:val="21"/>
          <w:szCs w:val="21"/>
        </w:rPr>
        <w:t>. È compito del medico di medicina generale effettuare screening per la ricerca della patologia nei soggetti a rischio ed è in sinergia con gli specialisti che deve essere attivato e monitorato il percorso di cura della persona con MRC</w:t>
      </w:r>
      <w:r w:rsidR="00543317">
        <w:rPr>
          <w:rFonts w:ascii="Avenir Next LT Pro" w:hAnsi="Avenir Next LT Pro"/>
          <w:i/>
          <w:iCs/>
          <w:sz w:val="21"/>
          <w:szCs w:val="21"/>
        </w:rPr>
        <w:t xml:space="preserve"> a tutela d</w:t>
      </w:r>
      <w:r w:rsidR="002818F5">
        <w:rPr>
          <w:rFonts w:ascii="Avenir Next LT Pro" w:hAnsi="Avenir Next LT Pro"/>
          <w:i/>
          <w:iCs/>
          <w:sz w:val="21"/>
          <w:szCs w:val="21"/>
        </w:rPr>
        <w:t>ei</w:t>
      </w:r>
      <w:r w:rsidR="00543317">
        <w:rPr>
          <w:rFonts w:ascii="Avenir Next LT Pro" w:hAnsi="Avenir Next LT Pro"/>
          <w:i/>
          <w:iCs/>
          <w:sz w:val="21"/>
          <w:szCs w:val="21"/>
        </w:rPr>
        <w:t xml:space="preserve"> migliori outcome di salute</w:t>
      </w:r>
      <w:r w:rsidR="009734CF">
        <w:rPr>
          <w:rFonts w:ascii="Avenir Next LT Pro" w:hAnsi="Avenir Next LT Pro"/>
          <w:i/>
          <w:iCs/>
          <w:sz w:val="21"/>
          <w:szCs w:val="21"/>
        </w:rPr>
        <w:t xml:space="preserve">”. </w:t>
      </w:r>
    </w:p>
    <w:p w14:paraId="592774FC" w14:textId="265DE9CE" w:rsidR="00944D2A" w:rsidRPr="00944D2A" w:rsidRDefault="00944D2A" w:rsidP="00944D2A">
      <w:pPr>
        <w:spacing w:after="120" w:line="271" w:lineRule="auto"/>
        <w:jc w:val="both"/>
        <w:rPr>
          <w:rFonts w:ascii="Avenir Next LT Pro" w:hAnsi="Avenir Next LT Pro"/>
          <w:i/>
          <w:iCs/>
          <w:sz w:val="21"/>
          <w:szCs w:val="21"/>
        </w:rPr>
      </w:pPr>
      <w:r>
        <w:rPr>
          <w:rFonts w:ascii="Avenir Next LT Pro" w:hAnsi="Avenir Next LT Pro"/>
          <w:i/>
          <w:iCs/>
          <w:sz w:val="21"/>
          <w:szCs w:val="21"/>
        </w:rPr>
        <w:t xml:space="preserve">“Aproten è impegnata da anni, al fianco di società scientifiche, professionisti della salute e Istituzioni, per far sì che, come ampiamente dimostrato dalle evidenze, la terapia dietetico-nutrizionale si affermi quale imprescindibile strumento di cura, al pari degli interventi farmacologici, a supporto delle persone con malattia renale cronica – </w:t>
      </w:r>
      <w:r w:rsidRPr="00944D2A">
        <w:rPr>
          <w:rFonts w:ascii="Avenir Next LT Pro" w:hAnsi="Avenir Next LT Pro"/>
          <w:sz w:val="21"/>
          <w:szCs w:val="21"/>
        </w:rPr>
        <w:t xml:space="preserve">dichiara </w:t>
      </w:r>
      <w:r w:rsidRPr="00944D2A">
        <w:rPr>
          <w:rFonts w:ascii="Avenir Next LT Pro" w:hAnsi="Avenir Next LT Pro"/>
          <w:b/>
          <w:bCs/>
          <w:sz w:val="21"/>
          <w:szCs w:val="21"/>
        </w:rPr>
        <w:t>Luigi Cimmino Caserta</w:t>
      </w:r>
      <w:r w:rsidRPr="00EF7B6E">
        <w:rPr>
          <w:rFonts w:ascii="Avenir Next LT Pro" w:hAnsi="Avenir Next LT Pro"/>
          <w:b/>
          <w:bCs/>
          <w:sz w:val="21"/>
          <w:szCs w:val="21"/>
        </w:rPr>
        <w:t>, Responsabile delle Relazioni istituzionali del Gruppo Kraft-Heinz</w:t>
      </w:r>
      <w:r w:rsidRPr="00944D2A">
        <w:rPr>
          <w:rFonts w:ascii="Avenir Next LT Pro" w:hAnsi="Avenir Next LT Pro"/>
          <w:sz w:val="21"/>
          <w:szCs w:val="21"/>
        </w:rPr>
        <w:t xml:space="preserve">, che detiene il marchio Aproten </w:t>
      </w:r>
      <w:r>
        <w:rPr>
          <w:rFonts w:ascii="Avenir Next LT Pro" w:hAnsi="Avenir Next LT Pro"/>
          <w:i/>
          <w:iCs/>
          <w:sz w:val="21"/>
          <w:szCs w:val="21"/>
        </w:rPr>
        <w:t>–. Abbiamo promosso studi di farmacoeconomia</w:t>
      </w:r>
      <w:r w:rsidR="00EF7B6E">
        <w:rPr>
          <w:rFonts w:ascii="Avenir Next LT Pro" w:hAnsi="Avenir Next LT Pro"/>
          <w:i/>
          <w:iCs/>
          <w:sz w:val="21"/>
          <w:szCs w:val="21"/>
        </w:rPr>
        <w:t xml:space="preserve"> che hanno ampiamente dimostrato la costo-efficacia della terapia dietetico-nutrizionale, con un impatto diretto e misurabile nell’evitare o ritardare la necessità della terapia dialitica. Oggi, tenere al centro la persona con malattia renale cronica significa soprattutto lavorare insieme – specialisti, medici di Medicina generale, dietisti e Istituzioni – per far sì che tutti i pazienti, in tutte le regioni, abbiano accesso a una corretta diagnosi differenziale, e ove necessario a un trattamento integrato: che metta insieme le diverse figure professionali per offrire tempestivamente le più avanzate terapie farmacologiche, accanto a un’adeguata consapevolezza della malattia e alla migliore terapia dietetico-nutrizionale”.     </w:t>
      </w:r>
    </w:p>
    <w:p w14:paraId="2E464EFC" w14:textId="77777777" w:rsidR="009A03A3" w:rsidRDefault="009A03A3" w:rsidP="000F4EF0">
      <w:pPr>
        <w:spacing w:after="0"/>
        <w:contextualSpacing/>
        <w:jc w:val="both"/>
        <w:rPr>
          <w:rFonts w:ascii="Avenir Next LT Pro" w:hAnsi="Avenir Next LT Pro"/>
          <w:sz w:val="19"/>
          <w:szCs w:val="19"/>
          <w:vertAlign w:val="superscript"/>
        </w:rPr>
      </w:pPr>
    </w:p>
    <w:p w14:paraId="6D179FD6" w14:textId="77777777" w:rsidR="009A03A3" w:rsidRDefault="009A03A3" w:rsidP="000F4EF0">
      <w:pPr>
        <w:spacing w:after="0"/>
        <w:contextualSpacing/>
        <w:jc w:val="both"/>
        <w:rPr>
          <w:rFonts w:ascii="Avenir Next LT Pro" w:hAnsi="Avenir Next LT Pro"/>
          <w:sz w:val="19"/>
          <w:szCs w:val="19"/>
          <w:vertAlign w:val="superscript"/>
        </w:rPr>
      </w:pPr>
    </w:p>
    <w:p w14:paraId="5FDAA990" w14:textId="6FFAA937" w:rsidR="009A03A3" w:rsidRPr="006C420A" w:rsidRDefault="006C420A" w:rsidP="006C420A">
      <w:pPr>
        <w:spacing w:after="0"/>
        <w:contextualSpacing/>
        <w:jc w:val="center"/>
        <w:rPr>
          <w:rFonts w:ascii="Avenir Next LT Pro" w:hAnsi="Avenir Next LT Pro"/>
          <w:sz w:val="19"/>
          <w:szCs w:val="19"/>
        </w:rPr>
      </w:pPr>
      <w:r w:rsidRPr="006C420A">
        <w:rPr>
          <w:rFonts w:ascii="Avenir Next LT Pro" w:hAnsi="Avenir Next LT Pro"/>
          <w:sz w:val="19"/>
          <w:szCs w:val="19"/>
        </w:rPr>
        <w:t>***</w:t>
      </w:r>
    </w:p>
    <w:p w14:paraId="60333919" w14:textId="786CC82F" w:rsidR="009A03A3" w:rsidRPr="00A92C3A" w:rsidRDefault="009A03A3" w:rsidP="000F4EF0">
      <w:pPr>
        <w:spacing w:after="0"/>
        <w:contextualSpacing/>
        <w:jc w:val="both"/>
        <w:rPr>
          <w:rFonts w:ascii="Avenir Next LT Pro" w:hAnsi="Avenir Next LT Pro"/>
          <w:b/>
          <w:bCs/>
          <w:sz w:val="19"/>
          <w:szCs w:val="19"/>
          <w:vertAlign w:val="superscript"/>
        </w:rPr>
      </w:pPr>
    </w:p>
    <w:p w14:paraId="00489FF3" w14:textId="1A35B259" w:rsidR="00A92C3A" w:rsidRPr="00A92C3A" w:rsidRDefault="00A92C3A" w:rsidP="000F4EF0">
      <w:pPr>
        <w:spacing w:after="0"/>
        <w:contextualSpacing/>
        <w:jc w:val="both"/>
        <w:rPr>
          <w:rFonts w:ascii="Avenir Next LT Pro" w:hAnsi="Avenir Next LT Pro"/>
          <w:b/>
          <w:bCs/>
          <w:sz w:val="19"/>
          <w:szCs w:val="19"/>
        </w:rPr>
      </w:pPr>
      <w:r w:rsidRPr="00A92C3A">
        <w:rPr>
          <w:rFonts w:ascii="Avenir Next LT Pro" w:hAnsi="Avenir Next LT Pro"/>
          <w:b/>
          <w:bCs/>
          <w:sz w:val="19"/>
          <w:szCs w:val="19"/>
        </w:rPr>
        <w:t>Bibliografia</w:t>
      </w:r>
    </w:p>
    <w:p w14:paraId="1907D142" w14:textId="20DA0D3C" w:rsidR="00A92C3A" w:rsidRPr="00A92C3A" w:rsidRDefault="00A92C3A" w:rsidP="000F4EF0">
      <w:pPr>
        <w:spacing w:after="0"/>
        <w:contextualSpacing/>
        <w:jc w:val="both"/>
        <w:rPr>
          <w:rFonts w:ascii="Avenir Next LT Pro" w:hAnsi="Avenir Next LT Pro"/>
          <w:sz w:val="18"/>
          <w:szCs w:val="18"/>
        </w:rPr>
      </w:pPr>
      <w:r w:rsidRPr="00A92C3A">
        <w:rPr>
          <w:rFonts w:ascii="Avenir Next LT Pro" w:hAnsi="Avenir Next LT Pro"/>
          <w:sz w:val="19"/>
          <w:szCs w:val="19"/>
          <w:vertAlign w:val="superscript"/>
        </w:rPr>
        <w:t>1</w:t>
      </w:r>
      <w:r>
        <w:rPr>
          <w:rFonts w:ascii="Avenir Next LT Pro" w:hAnsi="Avenir Next LT Pro"/>
          <w:sz w:val="19"/>
          <w:szCs w:val="19"/>
          <w:vertAlign w:val="superscript"/>
        </w:rPr>
        <w:t xml:space="preserve"> </w:t>
      </w:r>
      <w:r w:rsidRPr="00A92C3A">
        <w:rPr>
          <w:rFonts w:ascii="Avenir Next LT Pro" w:hAnsi="Avenir Next LT Pro"/>
          <w:sz w:val="18"/>
          <w:szCs w:val="18"/>
        </w:rPr>
        <w:t>https://www.nephrocare.it/chi-siamo/news/news/malattia-renale-cronica-limportanza-della-diagnosi-precoce</w:t>
      </w:r>
      <w:r>
        <w:rPr>
          <w:rFonts w:ascii="Avenir Next LT Pro" w:hAnsi="Avenir Next LT Pro"/>
          <w:sz w:val="18"/>
          <w:szCs w:val="18"/>
        </w:rPr>
        <w:t xml:space="preserve"> </w:t>
      </w:r>
    </w:p>
    <w:p w14:paraId="3D49E2B4" w14:textId="568AD7F3" w:rsidR="00A92C3A" w:rsidRDefault="00A92C3A" w:rsidP="000F4EF0">
      <w:pPr>
        <w:spacing w:after="0"/>
        <w:contextualSpacing/>
        <w:jc w:val="both"/>
        <w:rPr>
          <w:rFonts w:ascii="Avenir Next LT Pro" w:hAnsi="Avenir Next LT Pro"/>
          <w:sz w:val="19"/>
          <w:szCs w:val="19"/>
          <w:vertAlign w:val="superscript"/>
        </w:rPr>
      </w:pPr>
    </w:p>
    <w:p w14:paraId="71B3AD04" w14:textId="77777777" w:rsidR="006C420A" w:rsidRPr="006C420A" w:rsidRDefault="006C420A" w:rsidP="006C420A">
      <w:pPr>
        <w:spacing w:after="0"/>
        <w:contextualSpacing/>
        <w:jc w:val="center"/>
        <w:rPr>
          <w:rFonts w:ascii="Avenir Next LT Pro" w:hAnsi="Avenir Next LT Pro"/>
          <w:sz w:val="19"/>
          <w:szCs w:val="19"/>
        </w:rPr>
      </w:pPr>
      <w:r w:rsidRPr="006C420A">
        <w:rPr>
          <w:rFonts w:ascii="Avenir Next LT Pro" w:hAnsi="Avenir Next LT Pro"/>
          <w:sz w:val="19"/>
          <w:szCs w:val="19"/>
        </w:rPr>
        <w:t>***</w:t>
      </w:r>
    </w:p>
    <w:p w14:paraId="278B66D6" w14:textId="42711B84" w:rsidR="00A92C3A" w:rsidRDefault="00A92C3A" w:rsidP="000F4EF0">
      <w:pPr>
        <w:spacing w:after="0"/>
        <w:contextualSpacing/>
        <w:jc w:val="both"/>
        <w:rPr>
          <w:rFonts w:ascii="Avenir Next LT Pro" w:hAnsi="Avenir Next LT Pro"/>
          <w:sz w:val="19"/>
          <w:szCs w:val="19"/>
          <w:vertAlign w:val="superscript"/>
        </w:rPr>
      </w:pPr>
    </w:p>
    <w:p w14:paraId="08397E48" w14:textId="20AE5624" w:rsidR="006C420A" w:rsidRDefault="006C420A" w:rsidP="000F4EF0">
      <w:pPr>
        <w:spacing w:after="0"/>
        <w:contextualSpacing/>
        <w:jc w:val="both"/>
        <w:rPr>
          <w:rFonts w:ascii="Avenir Next LT Pro" w:hAnsi="Avenir Next LT Pro"/>
          <w:sz w:val="19"/>
          <w:szCs w:val="19"/>
          <w:vertAlign w:val="superscript"/>
        </w:rPr>
      </w:pPr>
    </w:p>
    <w:p w14:paraId="5B2B6F94" w14:textId="2C646C11" w:rsidR="006C420A" w:rsidRDefault="006C420A" w:rsidP="000F4EF0">
      <w:pPr>
        <w:spacing w:after="0"/>
        <w:contextualSpacing/>
        <w:jc w:val="both"/>
        <w:rPr>
          <w:rFonts w:ascii="Avenir Next LT Pro" w:hAnsi="Avenir Next LT Pro"/>
          <w:sz w:val="19"/>
          <w:szCs w:val="19"/>
          <w:vertAlign w:val="superscript"/>
        </w:rPr>
      </w:pPr>
    </w:p>
    <w:p w14:paraId="23927FD9" w14:textId="77777777" w:rsidR="006C420A" w:rsidRDefault="006C420A" w:rsidP="000F4EF0">
      <w:pPr>
        <w:spacing w:after="0"/>
        <w:contextualSpacing/>
        <w:jc w:val="both"/>
        <w:rPr>
          <w:rFonts w:ascii="Avenir Next LT Pro" w:hAnsi="Avenir Next LT Pro"/>
          <w:sz w:val="19"/>
          <w:szCs w:val="19"/>
          <w:vertAlign w:val="superscript"/>
        </w:rPr>
      </w:pPr>
    </w:p>
    <w:p w14:paraId="34571CDD" w14:textId="62A7F372" w:rsidR="00F829A4" w:rsidRPr="000F4EF0" w:rsidRDefault="007A7970" w:rsidP="000F4EF0">
      <w:pPr>
        <w:spacing w:after="0"/>
        <w:contextualSpacing/>
        <w:jc w:val="both"/>
        <w:rPr>
          <w:rFonts w:ascii="Avenir Next LT Pro" w:hAnsi="Avenir Next LT Pro"/>
          <w:b/>
          <w:sz w:val="21"/>
          <w:szCs w:val="21"/>
        </w:rPr>
      </w:pPr>
      <w:r w:rsidRPr="000F4EF0">
        <w:rPr>
          <w:rFonts w:ascii="Avenir Next LT Pro" w:hAnsi="Avenir Next LT Pro"/>
          <w:b/>
          <w:sz w:val="21"/>
          <w:szCs w:val="21"/>
        </w:rPr>
        <w:t>Per ulteriori informazioni</w:t>
      </w:r>
    </w:p>
    <w:p w14:paraId="34571CDE" w14:textId="77777777" w:rsidR="007A7970" w:rsidRPr="000F4EF0" w:rsidRDefault="007A7970" w:rsidP="000F4EF0">
      <w:pPr>
        <w:spacing w:after="0"/>
        <w:contextualSpacing/>
        <w:jc w:val="both"/>
        <w:rPr>
          <w:rFonts w:ascii="Avenir Next LT Pro" w:hAnsi="Avenir Next LT Pro"/>
          <w:b/>
          <w:sz w:val="21"/>
          <w:szCs w:val="21"/>
        </w:rPr>
      </w:pPr>
      <w:r w:rsidRPr="000F4EF0">
        <w:rPr>
          <w:rFonts w:ascii="Avenir Next LT Pro" w:hAnsi="Avenir Next LT Pro"/>
          <w:b/>
          <w:sz w:val="21"/>
          <w:szCs w:val="21"/>
        </w:rPr>
        <w:t>Ufficio stampa Value Relations</w:t>
      </w:r>
    </w:p>
    <w:p w14:paraId="34571CDF" w14:textId="77777777" w:rsidR="007A7970" w:rsidRPr="000F4EF0" w:rsidRDefault="007A7970" w:rsidP="000F4EF0">
      <w:pPr>
        <w:spacing w:after="0"/>
        <w:contextualSpacing/>
        <w:jc w:val="both"/>
        <w:rPr>
          <w:rFonts w:ascii="Avenir Next LT Pro" w:hAnsi="Avenir Next LT Pro"/>
          <w:i/>
          <w:sz w:val="21"/>
          <w:szCs w:val="21"/>
        </w:rPr>
      </w:pPr>
      <w:r w:rsidRPr="000F4EF0">
        <w:rPr>
          <w:rFonts w:ascii="Avenir Next LT Pro" w:hAnsi="Avenir Next LT Pro"/>
          <w:i/>
          <w:sz w:val="21"/>
          <w:szCs w:val="21"/>
        </w:rPr>
        <w:t>Angela Del Giudice</w:t>
      </w:r>
    </w:p>
    <w:p w14:paraId="34571CE0" w14:textId="77777777" w:rsidR="007A7970" w:rsidRPr="000F4EF0" w:rsidRDefault="007A7970" w:rsidP="000F4EF0">
      <w:pPr>
        <w:spacing w:after="0"/>
        <w:contextualSpacing/>
        <w:jc w:val="both"/>
        <w:rPr>
          <w:rFonts w:ascii="Avenir Next LT Pro" w:hAnsi="Avenir Next LT Pro"/>
          <w:sz w:val="21"/>
          <w:szCs w:val="21"/>
        </w:rPr>
      </w:pPr>
      <w:r w:rsidRPr="000F4EF0">
        <w:rPr>
          <w:rFonts w:ascii="Avenir Next LT Pro" w:hAnsi="Avenir Next LT Pro"/>
          <w:sz w:val="21"/>
          <w:szCs w:val="21"/>
        </w:rPr>
        <w:t xml:space="preserve">392-6858392 </w:t>
      </w:r>
      <w:r w:rsidRPr="000F4EF0">
        <w:rPr>
          <w:rFonts w:ascii="Arial" w:hAnsi="Arial" w:cs="Arial"/>
          <w:sz w:val="21"/>
          <w:szCs w:val="21"/>
        </w:rPr>
        <w:t>│</w:t>
      </w:r>
      <w:r w:rsidRPr="000F4EF0">
        <w:rPr>
          <w:rFonts w:ascii="Avenir Next LT Pro" w:hAnsi="Avenir Next LT Pro"/>
          <w:sz w:val="21"/>
          <w:szCs w:val="21"/>
        </w:rPr>
        <w:t xml:space="preserve"> a.delgiudice@vrelations.it</w:t>
      </w:r>
    </w:p>
    <w:p w14:paraId="34571CE1" w14:textId="77777777" w:rsidR="00F829A4" w:rsidRPr="00AA358D" w:rsidRDefault="007A7970" w:rsidP="000F4EF0">
      <w:pPr>
        <w:spacing w:after="0"/>
        <w:contextualSpacing/>
        <w:jc w:val="both"/>
        <w:rPr>
          <w:rFonts w:ascii="Avenir Next LT Pro" w:hAnsi="Avenir Next LT Pro"/>
          <w:i/>
          <w:sz w:val="21"/>
          <w:szCs w:val="21"/>
        </w:rPr>
      </w:pPr>
      <w:r w:rsidRPr="00AA358D">
        <w:rPr>
          <w:rFonts w:ascii="Avenir Next LT Pro" w:hAnsi="Avenir Next LT Pro"/>
          <w:i/>
          <w:sz w:val="21"/>
          <w:szCs w:val="21"/>
        </w:rPr>
        <w:t>Chiara Farroni</w:t>
      </w:r>
    </w:p>
    <w:p w14:paraId="34571CE2" w14:textId="77777777" w:rsidR="007A7970" w:rsidRPr="00AA358D" w:rsidRDefault="007A7970" w:rsidP="007A7970">
      <w:pPr>
        <w:spacing w:after="0"/>
        <w:jc w:val="both"/>
        <w:rPr>
          <w:rFonts w:ascii="Avenir Next LT Pro" w:hAnsi="Avenir Next LT Pro"/>
          <w:sz w:val="21"/>
          <w:szCs w:val="21"/>
        </w:rPr>
      </w:pPr>
      <w:r w:rsidRPr="00AA358D">
        <w:rPr>
          <w:rFonts w:ascii="Avenir Next LT Pro" w:hAnsi="Avenir Next LT Pro"/>
          <w:sz w:val="21"/>
          <w:szCs w:val="21"/>
        </w:rPr>
        <w:t xml:space="preserve">331-4997375 </w:t>
      </w:r>
      <w:r w:rsidRPr="00AA358D">
        <w:rPr>
          <w:rFonts w:ascii="Arial" w:hAnsi="Arial" w:cs="Arial"/>
          <w:sz w:val="21"/>
          <w:szCs w:val="21"/>
        </w:rPr>
        <w:t>│</w:t>
      </w:r>
      <w:r w:rsidRPr="00AA358D">
        <w:rPr>
          <w:rFonts w:ascii="Avenir Next LT Pro" w:hAnsi="Avenir Next LT Pro"/>
          <w:sz w:val="21"/>
          <w:szCs w:val="21"/>
        </w:rPr>
        <w:t xml:space="preserve"> c.farroni@vrelations.it</w:t>
      </w:r>
    </w:p>
    <w:sectPr w:rsidR="007A7970" w:rsidRPr="00AA358D" w:rsidSect="00390226">
      <w:headerReference w:type="default" r:id="rId12"/>
      <w:pgSz w:w="11906" w:h="16838"/>
      <w:pgMar w:top="1418" w:right="1247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86D4" w14:textId="77777777" w:rsidR="00852959" w:rsidRDefault="00852959" w:rsidP="00D13CED">
      <w:pPr>
        <w:spacing w:after="0" w:line="240" w:lineRule="auto"/>
      </w:pPr>
      <w:r>
        <w:separator/>
      </w:r>
    </w:p>
  </w:endnote>
  <w:endnote w:type="continuationSeparator" w:id="0">
    <w:p w14:paraId="69F24985" w14:textId="77777777" w:rsidR="00852959" w:rsidRDefault="00852959" w:rsidP="00D1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rial"/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52DC" w14:textId="77777777" w:rsidR="00852959" w:rsidRDefault="00852959" w:rsidP="00D13CED">
      <w:pPr>
        <w:spacing w:after="0" w:line="240" w:lineRule="auto"/>
      </w:pPr>
      <w:r>
        <w:separator/>
      </w:r>
    </w:p>
  </w:footnote>
  <w:footnote w:type="continuationSeparator" w:id="0">
    <w:p w14:paraId="408B08E3" w14:textId="77777777" w:rsidR="00852959" w:rsidRDefault="00852959" w:rsidP="00D1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6C3E" w14:textId="34EB4324" w:rsidR="00D13CED" w:rsidRDefault="00D13C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431"/>
    <w:multiLevelType w:val="hybridMultilevel"/>
    <w:tmpl w:val="B92C3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6F35"/>
    <w:multiLevelType w:val="hybridMultilevel"/>
    <w:tmpl w:val="21841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1E49"/>
    <w:multiLevelType w:val="hybridMultilevel"/>
    <w:tmpl w:val="1B8C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B4EDB"/>
    <w:multiLevelType w:val="hybridMultilevel"/>
    <w:tmpl w:val="D1342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93057">
    <w:abstractNumId w:val="1"/>
  </w:num>
  <w:num w:numId="2" w16cid:durableId="947856060">
    <w:abstractNumId w:val="3"/>
  </w:num>
  <w:num w:numId="3" w16cid:durableId="1114860898">
    <w:abstractNumId w:val="0"/>
  </w:num>
  <w:num w:numId="4" w16cid:durableId="78296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58"/>
    <w:rsid w:val="00005C11"/>
    <w:rsid w:val="00011930"/>
    <w:rsid w:val="00031A07"/>
    <w:rsid w:val="00033515"/>
    <w:rsid w:val="00052D86"/>
    <w:rsid w:val="000831E0"/>
    <w:rsid w:val="00083BD3"/>
    <w:rsid w:val="0008595B"/>
    <w:rsid w:val="00087F59"/>
    <w:rsid w:val="00092492"/>
    <w:rsid w:val="000927FB"/>
    <w:rsid w:val="0009457A"/>
    <w:rsid w:val="000A05CD"/>
    <w:rsid w:val="000B0553"/>
    <w:rsid w:val="000B0801"/>
    <w:rsid w:val="000B6478"/>
    <w:rsid w:val="000B6C56"/>
    <w:rsid w:val="000C2F45"/>
    <w:rsid w:val="000C7934"/>
    <w:rsid w:val="000D2B6D"/>
    <w:rsid w:val="000D3091"/>
    <w:rsid w:val="000E1A3C"/>
    <w:rsid w:val="000E41E8"/>
    <w:rsid w:val="000E51BB"/>
    <w:rsid w:val="000E72B2"/>
    <w:rsid w:val="000F4EF0"/>
    <w:rsid w:val="001030BC"/>
    <w:rsid w:val="00105720"/>
    <w:rsid w:val="001077C2"/>
    <w:rsid w:val="00112E2E"/>
    <w:rsid w:val="00113775"/>
    <w:rsid w:val="00113D84"/>
    <w:rsid w:val="001173D6"/>
    <w:rsid w:val="0012142F"/>
    <w:rsid w:val="0013300F"/>
    <w:rsid w:val="00134E49"/>
    <w:rsid w:val="00142AF4"/>
    <w:rsid w:val="001544F3"/>
    <w:rsid w:val="00160283"/>
    <w:rsid w:val="00161944"/>
    <w:rsid w:val="001626B8"/>
    <w:rsid w:val="00187845"/>
    <w:rsid w:val="001A3A11"/>
    <w:rsid w:val="001B639B"/>
    <w:rsid w:val="001D0B5F"/>
    <w:rsid w:val="001D579C"/>
    <w:rsid w:val="001E11C0"/>
    <w:rsid w:val="002009E3"/>
    <w:rsid w:val="00226CDB"/>
    <w:rsid w:val="002325CF"/>
    <w:rsid w:val="00236A33"/>
    <w:rsid w:val="00255120"/>
    <w:rsid w:val="002635D3"/>
    <w:rsid w:val="00276416"/>
    <w:rsid w:val="002818F5"/>
    <w:rsid w:val="00281A3C"/>
    <w:rsid w:val="0028331B"/>
    <w:rsid w:val="00285381"/>
    <w:rsid w:val="00292BD5"/>
    <w:rsid w:val="00296EAA"/>
    <w:rsid w:val="002A383D"/>
    <w:rsid w:val="002A4555"/>
    <w:rsid w:val="002A798E"/>
    <w:rsid w:val="002E51D3"/>
    <w:rsid w:val="002E6912"/>
    <w:rsid w:val="002F4616"/>
    <w:rsid w:val="002F4CC8"/>
    <w:rsid w:val="002F58E0"/>
    <w:rsid w:val="002F7215"/>
    <w:rsid w:val="003129AF"/>
    <w:rsid w:val="0031369D"/>
    <w:rsid w:val="00327ECA"/>
    <w:rsid w:val="00334DA1"/>
    <w:rsid w:val="00334F02"/>
    <w:rsid w:val="00350332"/>
    <w:rsid w:val="003577E3"/>
    <w:rsid w:val="00367E59"/>
    <w:rsid w:val="00372748"/>
    <w:rsid w:val="0038202B"/>
    <w:rsid w:val="00390226"/>
    <w:rsid w:val="003903D2"/>
    <w:rsid w:val="00394946"/>
    <w:rsid w:val="003B6E5C"/>
    <w:rsid w:val="003B7A2F"/>
    <w:rsid w:val="003B7EDB"/>
    <w:rsid w:val="003C514B"/>
    <w:rsid w:val="003E076D"/>
    <w:rsid w:val="003E6CDA"/>
    <w:rsid w:val="003F3F83"/>
    <w:rsid w:val="00402398"/>
    <w:rsid w:val="0040427B"/>
    <w:rsid w:val="00404372"/>
    <w:rsid w:val="00406B43"/>
    <w:rsid w:val="004166AC"/>
    <w:rsid w:val="004300C8"/>
    <w:rsid w:val="0043603A"/>
    <w:rsid w:val="004505CD"/>
    <w:rsid w:val="004604A5"/>
    <w:rsid w:val="00467EFC"/>
    <w:rsid w:val="004754F5"/>
    <w:rsid w:val="00482EDA"/>
    <w:rsid w:val="00485C2E"/>
    <w:rsid w:val="00490366"/>
    <w:rsid w:val="00494AFF"/>
    <w:rsid w:val="004B0D0B"/>
    <w:rsid w:val="004B5CD0"/>
    <w:rsid w:val="004C2EB0"/>
    <w:rsid w:val="004C3CFB"/>
    <w:rsid w:val="004D2C0A"/>
    <w:rsid w:val="004D52E2"/>
    <w:rsid w:val="004D5BAC"/>
    <w:rsid w:val="004E2E09"/>
    <w:rsid w:val="004E323C"/>
    <w:rsid w:val="004F0CE0"/>
    <w:rsid w:val="004F6A83"/>
    <w:rsid w:val="004F76B2"/>
    <w:rsid w:val="005012D3"/>
    <w:rsid w:val="00502300"/>
    <w:rsid w:val="005047C0"/>
    <w:rsid w:val="0051048D"/>
    <w:rsid w:val="0052008D"/>
    <w:rsid w:val="00537B1E"/>
    <w:rsid w:val="00543317"/>
    <w:rsid w:val="005561BA"/>
    <w:rsid w:val="0058418A"/>
    <w:rsid w:val="00584E34"/>
    <w:rsid w:val="00585455"/>
    <w:rsid w:val="0058570A"/>
    <w:rsid w:val="0059126E"/>
    <w:rsid w:val="00596B57"/>
    <w:rsid w:val="00597415"/>
    <w:rsid w:val="00597E29"/>
    <w:rsid w:val="005C26D9"/>
    <w:rsid w:val="005C3BA9"/>
    <w:rsid w:val="005D30A1"/>
    <w:rsid w:val="005F45B0"/>
    <w:rsid w:val="00612DA0"/>
    <w:rsid w:val="00617F05"/>
    <w:rsid w:val="00621FF2"/>
    <w:rsid w:val="00630FEF"/>
    <w:rsid w:val="00631FC2"/>
    <w:rsid w:val="00632280"/>
    <w:rsid w:val="006358DC"/>
    <w:rsid w:val="006572A8"/>
    <w:rsid w:val="006637B4"/>
    <w:rsid w:val="0066394B"/>
    <w:rsid w:val="00666F32"/>
    <w:rsid w:val="00677D18"/>
    <w:rsid w:val="00680C29"/>
    <w:rsid w:val="006837D4"/>
    <w:rsid w:val="00685599"/>
    <w:rsid w:val="006A08A6"/>
    <w:rsid w:val="006B316B"/>
    <w:rsid w:val="006C420A"/>
    <w:rsid w:val="006C78EB"/>
    <w:rsid w:val="006D4A11"/>
    <w:rsid w:val="006E1671"/>
    <w:rsid w:val="006E78F4"/>
    <w:rsid w:val="006F013C"/>
    <w:rsid w:val="006F1187"/>
    <w:rsid w:val="006F1802"/>
    <w:rsid w:val="006F5233"/>
    <w:rsid w:val="00704FA2"/>
    <w:rsid w:val="00716B06"/>
    <w:rsid w:val="0072176B"/>
    <w:rsid w:val="007313AD"/>
    <w:rsid w:val="00753417"/>
    <w:rsid w:val="00756217"/>
    <w:rsid w:val="007625D8"/>
    <w:rsid w:val="00781041"/>
    <w:rsid w:val="007907A9"/>
    <w:rsid w:val="0079081D"/>
    <w:rsid w:val="007A7970"/>
    <w:rsid w:val="007B6105"/>
    <w:rsid w:val="007D53DF"/>
    <w:rsid w:val="007E695B"/>
    <w:rsid w:val="007F567D"/>
    <w:rsid w:val="00805A14"/>
    <w:rsid w:val="00810073"/>
    <w:rsid w:val="008139A6"/>
    <w:rsid w:val="008377C9"/>
    <w:rsid w:val="008465EC"/>
    <w:rsid w:val="00846703"/>
    <w:rsid w:val="00852959"/>
    <w:rsid w:val="0085359C"/>
    <w:rsid w:val="008552BF"/>
    <w:rsid w:val="00861E5A"/>
    <w:rsid w:val="00870838"/>
    <w:rsid w:val="00883121"/>
    <w:rsid w:val="008B346F"/>
    <w:rsid w:val="008B468B"/>
    <w:rsid w:val="008C0B1E"/>
    <w:rsid w:val="008E1A6A"/>
    <w:rsid w:val="008E5C6B"/>
    <w:rsid w:val="008F4933"/>
    <w:rsid w:val="00900F1B"/>
    <w:rsid w:val="009023D8"/>
    <w:rsid w:val="00917979"/>
    <w:rsid w:val="009207BC"/>
    <w:rsid w:val="0093488A"/>
    <w:rsid w:val="00944B30"/>
    <w:rsid w:val="00944D2A"/>
    <w:rsid w:val="00953E6A"/>
    <w:rsid w:val="00955F76"/>
    <w:rsid w:val="00956B46"/>
    <w:rsid w:val="00960B40"/>
    <w:rsid w:val="00970E74"/>
    <w:rsid w:val="00971D8D"/>
    <w:rsid w:val="00971D9D"/>
    <w:rsid w:val="009734CF"/>
    <w:rsid w:val="00980D15"/>
    <w:rsid w:val="009822FB"/>
    <w:rsid w:val="00982502"/>
    <w:rsid w:val="009833F6"/>
    <w:rsid w:val="009854D4"/>
    <w:rsid w:val="009A03A3"/>
    <w:rsid w:val="009A3555"/>
    <w:rsid w:val="009B21CA"/>
    <w:rsid w:val="009B4069"/>
    <w:rsid w:val="009B4F9F"/>
    <w:rsid w:val="009B7B34"/>
    <w:rsid w:val="009C49A4"/>
    <w:rsid w:val="009D07C3"/>
    <w:rsid w:val="009D307C"/>
    <w:rsid w:val="009D3D78"/>
    <w:rsid w:val="009D449C"/>
    <w:rsid w:val="009E1246"/>
    <w:rsid w:val="009E24DE"/>
    <w:rsid w:val="009F22A6"/>
    <w:rsid w:val="009F4758"/>
    <w:rsid w:val="009F5F3A"/>
    <w:rsid w:val="009F6FD3"/>
    <w:rsid w:val="009F72E3"/>
    <w:rsid w:val="009F7C9A"/>
    <w:rsid w:val="00A20C33"/>
    <w:rsid w:val="00A32193"/>
    <w:rsid w:val="00A41F0E"/>
    <w:rsid w:val="00A420B3"/>
    <w:rsid w:val="00A529DB"/>
    <w:rsid w:val="00A65B39"/>
    <w:rsid w:val="00A771E0"/>
    <w:rsid w:val="00A77278"/>
    <w:rsid w:val="00A80E2C"/>
    <w:rsid w:val="00A90510"/>
    <w:rsid w:val="00A92C3A"/>
    <w:rsid w:val="00A94D49"/>
    <w:rsid w:val="00AA2B82"/>
    <w:rsid w:val="00AA358D"/>
    <w:rsid w:val="00AA4236"/>
    <w:rsid w:val="00AA6A3C"/>
    <w:rsid w:val="00AB22AE"/>
    <w:rsid w:val="00AC372B"/>
    <w:rsid w:val="00AF1A26"/>
    <w:rsid w:val="00AF45BB"/>
    <w:rsid w:val="00B06D38"/>
    <w:rsid w:val="00B07BE4"/>
    <w:rsid w:val="00B15EB8"/>
    <w:rsid w:val="00B2202D"/>
    <w:rsid w:val="00B2249F"/>
    <w:rsid w:val="00B31B17"/>
    <w:rsid w:val="00B32962"/>
    <w:rsid w:val="00B4530D"/>
    <w:rsid w:val="00B531D2"/>
    <w:rsid w:val="00B66274"/>
    <w:rsid w:val="00B720DB"/>
    <w:rsid w:val="00B73A53"/>
    <w:rsid w:val="00B75C6B"/>
    <w:rsid w:val="00B8470F"/>
    <w:rsid w:val="00B954F7"/>
    <w:rsid w:val="00B97E62"/>
    <w:rsid w:val="00BA6CA8"/>
    <w:rsid w:val="00BA727D"/>
    <w:rsid w:val="00BA7B8F"/>
    <w:rsid w:val="00BB2D31"/>
    <w:rsid w:val="00BB6A52"/>
    <w:rsid w:val="00BD1CCA"/>
    <w:rsid w:val="00BD728D"/>
    <w:rsid w:val="00BE0DC5"/>
    <w:rsid w:val="00BF2700"/>
    <w:rsid w:val="00C032F2"/>
    <w:rsid w:val="00C11A19"/>
    <w:rsid w:val="00C12166"/>
    <w:rsid w:val="00C15EF6"/>
    <w:rsid w:val="00C1787E"/>
    <w:rsid w:val="00C22450"/>
    <w:rsid w:val="00C30B9A"/>
    <w:rsid w:val="00C35B13"/>
    <w:rsid w:val="00C365BC"/>
    <w:rsid w:val="00C50734"/>
    <w:rsid w:val="00C573D1"/>
    <w:rsid w:val="00C66918"/>
    <w:rsid w:val="00C70C92"/>
    <w:rsid w:val="00CA4DDD"/>
    <w:rsid w:val="00CB007E"/>
    <w:rsid w:val="00CB1992"/>
    <w:rsid w:val="00CC4AB5"/>
    <w:rsid w:val="00CE6229"/>
    <w:rsid w:val="00CF24A4"/>
    <w:rsid w:val="00CF67AC"/>
    <w:rsid w:val="00CF71E6"/>
    <w:rsid w:val="00D13CED"/>
    <w:rsid w:val="00D14524"/>
    <w:rsid w:val="00D160EA"/>
    <w:rsid w:val="00D30F56"/>
    <w:rsid w:val="00D523FC"/>
    <w:rsid w:val="00D671F8"/>
    <w:rsid w:val="00D76F04"/>
    <w:rsid w:val="00D869BB"/>
    <w:rsid w:val="00D90D9F"/>
    <w:rsid w:val="00D93C56"/>
    <w:rsid w:val="00DA0981"/>
    <w:rsid w:val="00DB18E4"/>
    <w:rsid w:val="00DB5B07"/>
    <w:rsid w:val="00DB5D49"/>
    <w:rsid w:val="00DC6052"/>
    <w:rsid w:val="00DD05B9"/>
    <w:rsid w:val="00DE3115"/>
    <w:rsid w:val="00DE759E"/>
    <w:rsid w:val="00DF3A0A"/>
    <w:rsid w:val="00DF4D39"/>
    <w:rsid w:val="00E24F2A"/>
    <w:rsid w:val="00E405FF"/>
    <w:rsid w:val="00E52975"/>
    <w:rsid w:val="00E536AB"/>
    <w:rsid w:val="00E53FDD"/>
    <w:rsid w:val="00E717B4"/>
    <w:rsid w:val="00E7713C"/>
    <w:rsid w:val="00E80769"/>
    <w:rsid w:val="00E82A10"/>
    <w:rsid w:val="00EA2E97"/>
    <w:rsid w:val="00EB2D29"/>
    <w:rsid w:val="00EB3379"/>
    <w:rsid w:val="00EC31B8"/>
    <w:rsid w:val="00ED0417"/>
    <w:rsid w:val="00ED628B"/>
    <w:rsid w:val="00EE0261"/>
    <w:rsid w:val="00EF169E"/>
    <w:rsid w:val="00EF22DF"/>
    <w:rsid w:val="00EF757E"/>
    <w:rsid w:val="00EF7B6E"/>
    <w:rsid w:val="00F020F2"/>
    <w:rsid w:val="00F11019"/>
    <w:rsid w:val="00F2231B"/>
    <w:rsid w:val="00F22CDB"/>
    <w:rsid w:val="00F433AA"/>
    <w:rsid w:val="00F4575E"/>
    <w:rsid w:val="00F5580B"/>
    <w:rsid w:val="00F57318"/>
    <w:rsid w:val="00F704E0"/>
    <w:rsid w:val="00F829A4"/>
    <w:rsid w:val="00F907B4"/>
    <w:rsid w:val="00F92D18"/>
    <w:rsid w:val="00FB53D6"/>
    <w:rsid w:val="00FB6D07"/>
    <w:rsid w:val="00FB77BD"/>
    <w:rsid w:val="00FD3AEB"/>
    <w:rsid w:val="00FD7847"/>
    <w:rsid w:val="00FE2668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71CC3"/>
  <w15:chartTrackingRefBased/>
  <w15:docId w15:val="{E829E46C-968E-44DE-9CF3-EC08263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2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6B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CED"/>
  </w:style>
  <w:style w:type="paragraph" w:styleId="Pidipagina">
    <w:name w:val="footer"/>
    <w:basedOn w:val="Normale"/>
    <w:link w:val="PidipaginaCarattere"/>
    <w:uiPriority w:val="99"/>
    <w:unhideWhenUsed/>
    <w:rsid w:val="00D1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CED"/>
  </w:style>
  <w:style w:type="character" w:styleId="Collegamentoipertestuale">
    <w:name w:val="Hyperlink"/>
    <w:basedOn w:val="Carpredefinitoparagrafo"/>
    <w:uiPriority w:val="99"/>
    <w:unhideWhenUsed/>
    <w:rsid w:val="009C49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49A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24F2A"/>
    <w:rPr>
      <w:i/>
      <w:iCs/>
    </w:rPr>
  </w:style>
  <w:style w:type="character" w:customStyle="1" w:styleId="apple-converted-space">
    <w:name w:val="apple-converted-space"/>
    <w:basedOn w:val="Carpredefinitoparagrafo"/>
    <w:rsid w:val="0038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5607-02D6-43FD-9C04-997810EC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Chiara Farroni</cp:lastModifiedBy>
  <cp:revision>3</cp:revision>
  <cp:lastPrinted>2021-09-20T15:52:00Z</cp:lastPrinted>
  <dcterms:created xsi:type="dcterms:W3CDTF">2023-03-07T15:49:00Z</dcterms:created>
  <dcterms:modified xsi:type="dcterms:W3CDTF">2023-03-07T15:49:00Z</dcterms:modified>
</cp:coreProperties>
</file>