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770C7" w14:textId="77777777" w:rsidR="005944B2" w:rsidRPr="003A6911" w:rsidRDefault="005944B2" w:rsidP="005944B2">
      <w:pPr>
        <w:pStyle w:val="Intestazione"/>
      </w:pPr>
      <w:bookmarkStart w:id="0" w:name="_Hlk5626509"/>
      <w:r w:rsidRPr="003A6911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0F3DA277" wp14:editId="4A8E6062">
            <wp:simplePos x="0" y="0"/>
            <wp:positionH relativeFrom="column">
              <wp:posOffset>4788535</wp:posOffset>
            </wp:positionH>
            <wp:positionV relativeFrom="paragraph">
              <wp:posOffset>69215</wp:posOffset>
            </wp:positionV>
            <wp:extent cx="1398270" cy="686107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81" cy="6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11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3146F6F" wp14:editId="5203DB60">
            <wp:simplePos x="0" y="0"/>
            <wp:positionH relativeFrom="margin">
              <wp:posOffset>2921635</wp:posOffset>
            </wp:positionH>
            <wp:positionV relativeFrom="paragraph">
              <wp:posOffset>97790</wp:posOffset>
            </wp:positionV>
            <wp:extent cx="1528069" cy="657225"/>
            <wp:effectExtent l="0" t="0" r="0" b="0"/>
            <wp:wrapNone/>
            <wp:docPr id="11" name="Immagine 11" descr="Risultati immagini per federas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ederasm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11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903DAD9" wp14:editId="23EFA308">
            <wp:simplePos x="0" y="0"/>
            <wp:positionH relativeFrom="column">
              <wp:posOffset>1626234</wp:posOffset>
            </wp:positionH>
            <wp:positionV relativeFrom="paragraph">
              <wp:posOffset>40640</wp:posOffset>
            </wp:positionV>
            <wp:extent cx="1000125" cy="831614"/>
            <wp:effectExtent l="0" t="0" r="0" b="6985"/>
            <wp:wrapNone/>
            <wp:docPr id="12" name="Immagine 12" descr="SIA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AA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10" cy="8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11">
        <w:t xml:space="preserve"> </w:t>
      </w:r>
      <w:r w:rsidRPr="003A6911">
        <w:rPr>
          <w:noProof/>
          <w:lang w:eastAsia="it-IT"/>
        </w:rPr>
        <w:drawing>
          <wp:inline distT="0" distB="0" distL="0" distR="0" wp14:anchorId="3B4E2879" wp14:editId="40737722">
            <wp:extent cx="1257300" cy="780337"/>
            <wp:effectExtent l="0" t="0" r="0" b="1270"/>
            <wp:docPr id="13" name="Immagine 13" descr="Risultati immagini per sip societÃ  italiana di pneum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ip societÃ  italiana di pneumolog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1"/>
                    <a:stretch/>
                  </pic:blipFill>
                  <pic:spPr bwMode="auto">
                    <a:xfrm>
                      <a:off x="0" y="0"/>
                      <a:ext cx="1308154" cy="8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911">
        <w:t xml:space="preserve"> </w:t>
      </w:r>
    </w:p>
    <w:p w14:paraId="13CE7742" w14:textId="733835B9" w:rsidR="005944B2" w:rsidRPr="003A6911" w:rsidRDefault="005C236C" w:rsidP="005944B2">
      <w:pPr>
        <w:pStyle w:val="NormaleWeb"/>
        <w:contextualSpacing/>
        <w:jc w:val="center"/>
        <w:rPr>
          <w:rFonts w:ascii="Arial" w:hAnsi="Arial" w:cs="Arial"/>
          <w:color w:val="000000" w:themeColor="text1"/>
          <w:sz w:val="10"/>
          <w:szCs w:val="10"/>
          <w:u w:val="single"/>
          <w:lang w:val="it-IT"/>
        </w:rPr>
      </w:pPr>
      <w:r w:rsidRPr="003A6911">
        <w:rPr>
          <w:rFonts w:ascii="Trebuchet MS" w:hAnsi="Trebuchet MS"/>
          <w:b/>
          <w:noProof/>
          <w:color w:val="FF0000"/>
          <w:sz w:val="20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E30A4" wp14:editId="7C1EE893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6496050" cy="32512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25120"/>
                        </a:xfrm>
                        <a:prstGeom prst="rect">
                          <a:avLst/>
                        </a:prstGeom>
                        <a:solidFill>
                          <a:srgbClr val="0075A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A0BE81" w14:textId="77777777" w:rsidR="005944B2" w:rsidRPr="00234410" w:rsidRDefault="005944B2" w:rsidP="005944B2">
                            <w:pPr>
                              <w:shd w:val="clear" w:color="auto" w:fill="0075A8"/>
                              <w:spacing w:after="30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  <w:t>**COMUNICATO STAMPA**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E30A4" id="Rettangolo 4" o:spid="_x0000_s1026" style="position:absolute;left:0;text-align:left;margin-left:460.3pt;margin-top:23.35pt;width:511.5pt;height:2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" fillcolor="#0075a8" stroked="f" strokeweight="2pt">
                <v:textbox>
                  <w:txbxContent>
                    <w:p w14:paraId="75A0BE81" w14:textId="77777777" w:rsidR="005944B2" w:rsidRPr="00234410" w:rsidRDefault="005944B2" w:rsidP="005944B2">
                      <w:pPr>
                        <w:shd w:val="clear" w:color="auto" w:fill="0075A8"/>
                        <w:spacing w:after="30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  <w:t>**COMUNICATO STAMPA**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299DD" w14:textId="77777777" w:rsidR="005944B2" w:rsidRPr="003A6911" w:rsidRDefault="005944B2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</w:p>
    <w:p w14:paraId="022F749E" w14:textId="77777777" w:rsidR="00445691" w:rsidRPr="003A6911" w:rsidRDefault="00445691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</w:p>
    <w:p w14:paraId="719984F2" w14:textId="77777777" w:rsidR="00445691" w:rsidRPr="003A6911" w:rsidRDefault="00445691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</w:p>
    <w:p w14:paraId="298E36EC" w14:textId="77777777" w:rsidR="00445691" w:rsidRPr="003A6911" w:rsidRDefault="00445691" w:rsidP="00445691">
      <w:pPr>
        <w:pStyle w:val="NormaleWeb"/>
        <w:contextualSpacing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</w:p>
    <w:p w14:paraId="496B394A" w14:textId="6361C487" w:rsidR="005944B2" w:rsidRPr="003A6911" w:rsidRDefault="005944B2" w:rsidP="005C236C">
      <w:pPr>
        <w:pStyle w:val="NormaleWeb"/>
        <w:contextualSpacing/>
        <w:jc w:val="center"/>
        <w:rPr>
          <w:rFonts w:ascii="Arial" w:hAnsi="Arial" w:cs="Arial"/>
          <w:b/>
          <w:color w:val="000000" w:themeColor="text1"/>
          <w:sz w:val="27"/>
          <w:szCs w:val="27"/>
          <w:lang w:val="it-IT"/>
        </w:rPr>
      </w:pPr>
      <w:r w:rsidRPr="003A6911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Al via la campagna #</w:t>
      </w:r>
      <w:proofErr w:type="spellStart"/>
      <w:r w:rsidRPr="003A6911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UnEspertoPerTe</w:t>
      </w:r>
      <w:proofErr w:type="spellEnd"/>
      <w:r w:rsidRPr="003A6911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: un filo diretto con gli specialisti per risp</w:t>
      </w:r>
      <w:r w:rsidR="005C236C" w:rsidRPr="003A6911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ondere ai dubbi dei pazienti su </w:t>
      </w:r>
      <w:r w:rsidRPr="003A6911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malattie respiratorie e Covid-19</w:t>
      </w:r>
    </w:p>
    <w:p w14:paraId="3181A174" w14:textId="77777777" w:rsidR="005944B2" w:rsidRPr="003A6911" w:rsidRDefault="005944B2" w:rsidP="005C236C">
      <w:pPr>
        <w:pStyle w:val="NormaleWeb"/>
        <w:contextualSpacing/>
        <w:rPr>
          <w:rFonts w:ascii="Arial" w:hAnsi="Arial" w:cs="Arial"/>
          <w:i/>
          <w:color w:val="000000" w:themeColor="text1"/>
          <w:sz w:val="16"/>
          <w:szCs w:val="16"/>
          <w:lang w:val="it-IT"/>
        </w:rPr>
      </w:pPr>
    </w:p>
    <w:p w14:paraId="10C18DDB" w14:textId="77777777" w:rsidR="00EB716C" w:rsidRPr="003A6911" w:rsidRDefault="00EB716C" w:rsidP="00EB716C">
      <w:pPr>
        <w:pStyle w:val="NormaleWeb"/>
        <w:numPr>
          <w:ilvl w:val="0"/>
          <w:numId w:val="12"/>
        </w:numPr>
        <w:contextualSpacing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Asma e BPCO, tutte le risposte ai dubbi dei pazienti sulla ripresa post pandemia</w:t>
      </w:r>
    </w:p>
    <w:p w14:paraId="03CC42AD" w14:textId="579E4CB0" w:rsidR="005C236C" w:rsidRPr="003A6911" w:rsidRDefault="00EB716C" w:rsidP="00EB716C">
      <w:pPr>
        <w:pStyle w:val="NormaleWeb"/>
        <w:numPr>
          <w:ilvl w:val="0"/>
          <w:numId w:val="12"/>
        </w:numPr>
        <w:contextualSpacing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Tre </w:t>
      </w:r>
      <w:r w:rsidR="005C236C"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appuntamenti live moderati dal giornalista TV Marco Maisano e una campagna social </w:t>
      </w:r>
      <w:r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su</w:t>
      </w:r>
      <w:r w:rsidR="005C236C"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 Facebook e YouTube per fare chiarezza</w:t>
      </w:r>
      <w:r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 tra </w:t>
      </w:r>
      <w:r w:rsidR="005C236C"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fake news e notizie prive di evidenze scientifiche</w:t>
      </w:r>
    </w:p>
    <w:p w14:paraId="551BA340" w14:textId="070810CD" w:rsidR="005944B2" w:rsidRPr="003A6911" w:rsidRDefault="005C236C" w:rsidP="005C236C">
      <w:pPr>
        <w:pStyle w:val="NormaleWeb"/>
        <w:numPr>
          <w:ilvl w:val="0"/>
          <w:numId w:val="12"/>
        </w:numPr>
        <w:contextualSpacing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Gli esperti che hanno affrontato in prima linea l’emergenza Covid-19 risponderanno </w:t>
      </w:r>
      <w:r w:rsidR="00EB716C"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in diretta </w:t>
      </w:r>
      <w:r w:rsidRPr="003A6911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alle domande dei partecipanti</w:t>
      </w:r>
    </w:p>
    <w:p w14:paraId="000BCDB5" w14:textId="77777777" w:rsidR="00533C61" w:rsidRPr="003A6911" w:rsidRDefault="00533C61" w:rsidP="001C60BB">
      <w:pPr>
        <w:pStyle w:val="NormaleWeb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37EBCCAF" w14:textId="77777777" w:rsidR="00DE14C8" w:rsidRPr="003A6911" w:rsidRDefault="00DE14C8" w:rsidP="001C60BB">
      <w:pPr>
        <w:pStyle w:val="NormaleWeb"/>
        <w:contextualSpacing/>
        <w:jc w:val="both"/>
        <w:rPr>
          <w:rFonts w:ascii="Arial" w:hAnsi="Arial" w:cs="Arial"/>
          <w:color w:val="000000" w:themeColor="text1"/>
          <w:sz w:val="10"/>
          <w:szCs w:val="10"/>
          <w:lang w:val="it-IT"/>
        </w:rPr>
      </w:pPr>
    </w:p>
    <w:p w14:paraId="2E51CED5" w14:textId="27467628" w:rsidR="001A4B96" w:rsidRPr="003A6911" w:rsidRDefault="007410E0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Milano</w:t>
      </w:r>
      <w:r w:rsidR="00A8172C" w:rsidRPr="00980562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, </w:t>
      </w:r>
      <w:r w:rsidR="00B917AD"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30</w:t>
      </w:r>
      <w:r w:rsidR="00FD269E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giugno</w:t>
      </w:r>
      <w:r w:rsidR="008D7305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20</w:t>
      </w:r>
      <w:r w:rsidR="00FD269E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20</w:t>
      </w:r>
      <w:r w:rsidR="008A335A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8A335A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–</w:t>
      </w:r>
      <w:r w:rsidR="00BC1E8B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E936DA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I</w:t>
      </w:r>
      <w:r w:rsidR="00344BE4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pazienti affetti da malattie respiratorie sono </w:t>
      </w:r>
      <w:r w:rsidR="005944B2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stati considerati </w:t>
      </w:r>
      <w:r w:rsidR="00344BE4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categorie a rischio durante l’emergenza</w:t>
      </w:r>
      <w:r w:rsidR="000324A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344BE4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Covid-19 e a</w:t>
      </w:r>
      <w:r w:rsidR="0022677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nche ora che la pandemia sembra aver allentato la presa, </w:t>
      </w:r>
      <w:r w:rsidR="00344BE4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conti</w:t>
      </w:r>
      <w:r w:rsidR="0022677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nuano ad essere </w:t>
      </w:r>
      <w:r w:rsidR="000324A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 apprensione, in molti </w:t>
      </w:r>
      <w:r w:rsidR="00AE2C8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casi per</w:t>
      </w:r>
      <w:r w:rsidR="000324A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mancanza di </w:t>
      </w:r>
      <w:r w:rsidR="00344BE4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informazioni adeguate</w:t>
      </w:r>
      <w:r w:rsidR="000324A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  <w:r w:rsidR="00AE2C8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Con l’obiettivo di </w:t>
      </w:r>
      <w:r w:rsidR="000324A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fare chiarezza, contro la disinformazione ali</w:t>
      </w:r>
      <w:r w:rsidR="00AE2C8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mentata da fake news e notizie prive di evidenze scientifiche, e dipanare i</w:t>
      </w:r>
      <w:r w:rsidR="0022677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dubbi </w:t>
      </w:r>
      <w:r w:rsidR="00AE2C8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più frequenti </w:t>
      </w:r>
      <w:r w:rsidR="006A4C6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di chi soffre di patologie</w:t>
      </w:r>
      <w:r w:rsidR="00AE2C8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respiratorie croniche,</w:t>
      </w:r>
      <w:r w:rsidR="00AE2C8C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è partita la campagna #</w:t>
      </w:r>
      <w:proofErr w:type="spellStart"/>
      <w:r w:rsidR="00AE2C8C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UnEspertoPerte</w:t>
      </w:r>
      <w:proofErr w:type="spellEnd"/>
      <w:r w:rsidR="00AE2C8C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: tre appuntamenti in diretta </w:t>
      </w:r>
      <w:hyperlink r:id="rId12" w:history="1">
        <w:r w:rsidR="00AE2C8C" w:rsidRPr="003A6911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Facebook</w:t>
        </w:r>
      </w:hyperlink>
      <w:r w:rsidR="00AE2C8C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6A4C6F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con un team di professionisti pronti a rispondere alle domande dei pazienti, intervistati dal conduttore televisivo Marco Maisano. </w:t>
      </w:r>
    </w:p>
    <w:p w14:paraId="637BB420" w14:textId="7504A8F2" w:rsidR="006A4C6F" w:rsidRPr="003A6911" w:rsidRDefault="006A4C6F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</w:p>
    <w:p w14:paraId="62BD47DB" w14:textId="2CE0F1D3" w:rsidR="006A4C6F" w:rsidRPr="003A6911" w:rsidRDefault="006A4C6F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La campagna </w:t>
      </w:r>
      <w:r w:rsidR="007A1E42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educazionale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è realiz</w:t>
      </w:r>
      <w:r w:rsidR="007A1E42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za</w:t>
      </w:r>
      <w:r w:rsidR="007410E0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ta con l'egida scientifica di </w:t>
      </w:r>
      <w:r w:rsidR="007410E0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SIP (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Società Italiana di Pneumologia</w:t>
      </w:r>
      <w:r w:rsidR="007410E0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) </w:t>
      </w:r>
      <w:r w:rsidR="007410E0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e</w:t>
      </w:r>
      <w:r w:rsidR="007410E0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SIAAIC (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Società Italiana di Allergologia, Asma ed Immunologia Clinica</w:t>
      </w:r>
      <w:r w:rsidR="007410E0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)</w:t>
      </w:r>
      <w:r w:rsidR="007A1E42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con il supporto di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7A1E42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FederAsma</w:t>
      </w:r>
      <w:proofErr w:type="spellEnd"/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e allergie </w:t>
      </w:r>
      <w:r w:rsidR="007410E0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ODV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</w:t>
      </w:r>
      <w:r w:rsidR="007A1E42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dell’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Ass</w:t>
      </w:r>
      <w:r w:rsidR="00047EBC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ociazione Italiana Pazienti 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B</w:t>
      </w:r>
      <w:r w:rsidR="007A1E42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PCO</w:t>
      </w:r>
      <w:r w:rsidR="00047EBC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Onlus</w:t>
      </w:r>
      <w:r w:rsidR="007A1E42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, e c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on il contributo non condizionante di</w:t>
      </w:r>
      <w:r w:rsidR="007A1E42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Chiesi Italia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, la filiale italiana del Gruppo Chiesi, azienda impegnata nella ricerca scienti</w:t>
      </w:r>
      <w:r w:rsidR="00510D7E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fica,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principalmente nell’area delle malattie respiratorie.</w:t>
      </w:r>
    </w:p>
    <w:p w14:paraId="303258BC" w14:textId="77777777" w:rsidR="007A1E42" w:rsidRPr="003A6911" w:rsidRDefault="007A1E42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5E34C254" w14:textId="7A941E22" w:rsidR="00510D7E" w:rsidRPr="003A6911" w:rsidRDefault="008F36BF" w:rsidP="00510D7E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“Sono asmatico, sono più a rischio di contrarre il Covid-19?” - “Come faccio a distinguere tra i sintomi della mia allergia e quelli del Coronavirus?” - “Cosa devo fare con la mia terapia per l’asma?”. 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Sono solo alcuni dei quesiti posti dai </w:t>
      </w:r>
      <w:r w:rsidR="007D215C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pazienti asmatici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– in Italia </w:t>
      </w:r>
      <w:r w:rsidR="00EB716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circa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7D215C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450mila persone tra i 15 e i 24 anni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[1</w:t>
      </w:r>
      <w:r w:rsidR="00EB716C" w:rsidRPr="003A6911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, 2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]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– </w:t>
      </w:r>
      <w:r w:rsidR="007410E0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 occasione del primo appuntamento </w:t>
      </w:r>
      <w:r w:rsidR="00C43B65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su “asma e Cov</w:t>
      </w:r>
      <w:r w:rsidR="007410E0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i</w:t>
      </w:r>
      <w:r w:rsidR="00C43B65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d-19”</w:t>
      </w:r>
      <w:r w:rsidR="00510D7E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</w:p>
    <w:p w14:paraId="3E7877EA" w14:textId="77777777" w:rsidR="00510D7E" w:rsidRPr="003A6911" w:rsidRDefault="00510D7E" w:rsidP="00510D7E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0DAE19AA" w14:textId="2014A0CB" w:rsidR="00CE2122" w:rsidRPr="003A6911" w:rsidRDefault="00C43B65" w:rsidP="00C43B65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“</w:t>
      </w:r>
      <w:r w:rsidR="007410E0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Sulla 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base delle evidenze scientifiche disponibili</w:t>
      </w:r>
      <w:r w:rsidR="00914EC1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914EC1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– spiega </w:t>
      </w:r>
      <w:r w:rsidR="00510D7E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Carlo Lombardi, Responsabile Unità di Allergologia e Pneumologia, Ospedale Poliambulanza di Brescia</w:t>
      </w:r>
      <w:r w:rsidR="00510D7E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914EC1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–</w:t>
      </w:r>
      <w:r w:rsidR="00510D7E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l’asma </w:t>
      </w:r>
      <w:r w:rsidR="00914EC1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non 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aumenta il risch</w:t>
      </w:r>
      <w:r w:rsidR="00510D7E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io di contrarre il Coronavirus, mentre 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è stato osservato che i recettori ACE2 del Covid-19 sono meno rappresentati lungo le vie respiratorie dei pazienti con asma allergico, nei quali l’ancoraggio d</w:t>
      </w:r>
      <w:r w:rsidR="00914EC1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el virus risulta più difficile. Se è vero che per </w:t>
      </w:r>
      <w:r w:rsidR="00510D7E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gli</w:t>
      </w:r>
      <w:r w:rsidR="00914EC1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asmatici può non essere semplice distinguere la difficoltà a respirare (dispnea) tipica dell’asma, da un attacco potenzialmente provocato dal virus, bisogna però considerare che </w:t>
      </w:r>
      <w:r w:rsidR="00914EC1" w:rsidRPr="003A6911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la riduzione </w:t>
      </w:r>
      <w:r w:rsidR="00510D7E" w:rsidRPr="003A6911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di gusto e </w:t>
      </w:r>
      <w:r w:rsidR="00914EC1" w:rsidRPr="003A6911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olfatto </w:t>
      </w:r>
      <w:r w:rsidR="00CA2786" w:rsidRPr="003A6911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non è </w:t>
      </w:r>
      <w:r w:rsidR="00CA2786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presente</w:t>
      </w:r>
      <w:r w:rsidR="00914EC1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 </w:t>
      </w:r>
      <w:r w:rsidR="00CE2122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nella maggior parte dei</w:t>
      </w:r>
      <w:r w:rsidR="00914EC1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 pazienti </w:t>
      </w:r>
      <w:r w:rsidR="007410E0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asmatici</w:t>
      </w:r>
      <w:r w:rsidR="00CE2122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(infatti gli unici che possono avere riduzione dell’olfatto sono quelli che hanno come </w:t>
      </w:r>
      <w:proofErr w:type="spellStart"/>
      <w:r w:rsidR="00CE2122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comorbidtà</w:t>
      </w:r>
      <w:proofErr w:type="spellEnd"/>
      <w:r w:rsidR="00CE2122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la poliposi nasale)</w:t>
      </w:r>
      <w:r w:rsidR="007410E0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 </w:t>
      </w:r>
      <w:r w:rsidR="00914EC1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e può quindi aiutare nella diagnosi di Covid</w:t>
      </w:r>
      <w:r w:rsidR="00510D7E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-19</w:t>
      </w:r>
      <w:r w:rsidR="00914EC1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. </w:t>
      </w:r>
      <w:bookmarkStart w:id="1" w:name="_Hlk43977804"/>
      <w:r w:rsidR="00914EC1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E ancora, non è scientificamente</w:t>
      </w:r>
      <w:r w:rsidR="00914EC1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7410E0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documentato</w:t>
      </w:r>
      <w:r w:rsidR="00914EC1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che i trattamenti contro l’asma </w:t>
      </w:r>
      <w:r w:rsidR="00510D7E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aumentino</w:t>
      </w:r>
      <w:r w:rsidR="00914EC1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il rischio di incorrere in complicanze respiratorie</w:t>
      </w:r>
      <w:r w:rsidR="00510D7E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pertanto </w:t>
      </w:r>
      <w:r w:rsidR="00D74E94" w:rsidRPr="003A6911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gli</w:t>
      </w:r>
      <w:r w:rsidR="00510D7E" w:rsidRPr="003A6911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 asmatici non devono per nessun motivo interrompere la terapia inalatoria</w:t>
      </w:r>
      <w:r w:rsidR="009B3E57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</w:t>
      </w:r>
      <w:r w:rsidR="00510D7E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soprattutto con gli steroid</w:t>
      </w:r>
      <w:r w:rsidR="00CA2786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i,</w:t>
      </w:r>
      <w:r w:rsidR="006A264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per i quali si sono ipotizzati effetti protettivi</w:t>
      </w:r>
      <w:r w:rsidR="00510D7E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”. </w:t>
      </w:r>
    </w:p>
    <w:p w14:paraId="6EDF8492" w14:textId="138593FC" w:rsidR="00C43B65" w:rsidRPr="003A6911" w:rsidRDefault="00C43B65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i/>
          <w:color w:val="000000" w:themeColor="text1"/>
          <w:sz w:val="16"/>
          <w:szCs w:val="16"/>
          <w:lang w:val="it-IT"/>
        </w:rPr>
      </w:pPr>
    </w:p>
    <w:bookmarkEnd w:id="1"/>
    <w:p w14:paraId="02E7134C" w14:textId="5595A7DC" w:rsidR="00253D4B" w:rsidRPr="003A6911" w:rsidRDefault="00CA2786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“Per chi soffre di asma e di altre patologie dell’apparato respiratorio, </w:t>
      </w:r>
      <w:r w:rsidR="002A392E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il 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principale bersaglio del Covid-19, è naturale sentirsi confusi e spaventati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”, commenta 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Laura </w:t>
      </w:r>
      <w:proofErr w:type="spellStart"/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Mastrorillo</w:t>
      </w:r>
      <w:proofErr w:type="spellEnd"/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, Presidente di </w:t>
      </w:r>
      <w:proofErr w:type="spellStart"/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FederAsma</w:t>
      </w:r>
      <w:proofErr w:type="spellEnd"/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e Allergie ODV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  <w:r w:rsidR="00253D4B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Per questo motivo è fondamentale 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tenere alta l’attenzione sugli aspetti concreti legati alla gestione quotidiana della malattia, e </w:t>
      </w:r>
      <w:r w:rsidR="00253D4B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offrire</w:t>
      </w:r>
      <w:r w:rsidR="007E593D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D72AF7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ai pazienti e alle loro famiglie</w:t>
      </w:r>
      <w:r w:rsidR="00253D4B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un supporto costante, soprattutto sul piano della rassicurazione e della corretta informazione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supportata </w:t>
      </w:r>
      <w:r w:rsidR="002A392E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da solide evidenze scientifiche”. </w:t>
      </w:r>
    </w:p>
    <w:p w14:paraId="75DBF697" w14:textId="77777777" w:rsidR="00253D4B" w:rsidRPr="003A6911" w:rsidRDefault="00253D4B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6D52C341" w14:textId="28ED0B71" w:rsidR="00394E5C" w:rsidRPr="003A6911" w:rsidRDefault="00D74E94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Preoccupazioni più o meno giustificate riguardano anche i 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pazienti affetti da broncopneumopatia cronica ostruttiva (BPCO)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– il </w:t>
      </w:r>
      <w:r w:rsidR="00181013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6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%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della </w:t>
      </w:r>
      <w:proofErr w:type="gramStart"/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popolazione</w:t>
      </w:r>
      <w:r w:rsidR="002A392E" w:rsidRPr="003A6911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[</w:t>
      </w:r>
      <w:proofErr w:type="gramEnd"/>
      <w:r w:rsidR="002A392E" w:rsidRPr="003A6911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3]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2A392E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vale a dire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oltre 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3,5 milioni di italiani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</w:p>
    <w:p w14:paraId="3D527FFC" w14:textId="77777777" w:rsidR="00394E5C" w:rsidRPr="003A6911" w:rsidRDefault="00394E5C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698C8B77" w14:textId="5AA7E85C" w:rsidR="00D74E94" w:rsidRPr="00B4294F" w:rsidRDefault="00D74E94" w:rsidP="0022677F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it-IT"/>
        </w:rPr>
      </w:pP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“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Questi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pazienti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Pr="00B4294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– afferma </w:t>
      </w:r>
      <w:r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Manlio Milanese, </w:t>
      </w:r>
      <w:r w:rsidR="00B917AD"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Responsabile della </w:t>
      </w:r>
      <w:r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Struttura</w:t>
      </w:r>
      <w:r w:rsidR="00B917AD"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Semplice Dipartimentale </w:t>
      </w:r>
      <w:r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di Pneumologia ASL2 Savonese</w:t>
      </w:r>
      <w:r w:rsidRPr="00B4294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–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se 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ospedalizzati </w:t>
      </w:r>
      <w:r w:rsidR="00D72AF7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per 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infezione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da Covid-19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,</w:t>
      </w:r>
      <w:r w:rsidR="00D72AF7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nel </w:t>
      </w:r>
      <w:r w:rsidR="00D72AF7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50%</w:t>
      </w:r>
      <w:r w:rsidR="00D72AF7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dei casi 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potrebbero dover 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lastRenderedPageBreak/>
        <w:t>ricorrere alle cure intensive</w:t>
      </w:r>
      <w:r w:rsidR="00D72AF7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a causa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della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loro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limitata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riserva respiratoria in gioco (nel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1</w:t>
      </w:r>
      <w:r w:rsidR="002B6616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9</w:t>
      </w:r>
      <w:r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%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dei 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decessi 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per </w:t>
      </w:r>
      <w:r w:rsidR="00693B1F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Coronavirus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era 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presente nella storia clinica una 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BPCO</w:t>
      </w:r>
      <w:r w:rsidR="00693B1F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– dati </w:t>
      </w:r>
      <w:r w:rsidR="00D72AF7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ISS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). P</w:t>
      </w:r>
      <w:r w:rsidR="00644946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er questo motivo, è importante seguire alcune semplici ma fondamentali regole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utili a ridurre il rischio di contagio (da coronavirus, ma non solo) e ad ottimizzare le risorse: </w:t>
      </w:r>
      <w:r w:rsidR="00394E5C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smettere di fumare</w:t>
      </w:r>
      <w:r w:rsidR="00644946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;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394E5C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mantenere la terapia inalatoria in corso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(solo il </w:t>
      </w:r>
      <w:r w:rsidR="00394E5C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14-16%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dei pazienti assume la tera</w:t>
      </w:r>
      <w:r w:rsidR="00644946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pia almeno per l’80% dell’anno);</w:t>
      </w:r>
      <w:r w:rsidR="00394E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394E5C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proseguire con le norme di sicure</w:t>
      </w:r>
      <w:r w:rsidR="00995BDA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zza e di distanziamento sociale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ricordando che 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comunque 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le esacerbazioni</w:t>
      </w:r>
      <w:r w:rsidR="00995BD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della BPCO sono spesso causate dai virus</w:t>
      </w:r>
      <w:r w:rsidR="00644946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;</w:t>
      </w:r>
      <w:r w:rsidR="00995BD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995BDA" w:rsidRPr="003A6911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riprendere al più presto una </w:t>
      </w:r>
      <w:r w:rsidR="00995BDA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regolare attività motoria</w:t>
      </w:r>
      <w:r w:rsidR="00644946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,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interrotta con il lockdown</w:t>
      </w:r>
      <w:r w:rsidR="00297A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</w:t>
      </w:r>
      <w:r w:rsidR="00644946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per </w:t>
      </w:r>
      <w:r w:rsidR="00297A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migliorare </w:t>
      </w:r>
      <w:r w:rsidR="00644946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la tolleranza allo sforzo </w:t>
      </w:r>
      <w:r w:rsidR="00297A5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e quindi la qualità di vita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. Sia per l’asma che per la BPCO, sono infine consigliate le </w:t>
      </w:r>
      <w:r w:rsidR="00995BDA" w:rsidRPr="00B4294F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vaccinazioni antinfluenzale e anti-pneumococcica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che, oltre a proteggere dalle comuni infezioni respiratorie, possono aiutare i medici nella diagnosi differenziale </w:t>
      </w:r>
      <w:r w:rsidR="00B917AD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con il </w:t>
      </w:r>
      <w:r w:rsidR="00995BD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Covid-19”. </w:t>
      </w:r>
    </w:p>
    <w:p w14:paraId="744A5194" w14:textId="77777777" w:rsidR="002A392E" w:rsidRPr="00B4294F" w:rsidRDefault="002A392E" w:rsidP="009B3E57">
      <w:pPr>
        <w:pStyle w:val="NormaleWeb"/>
        <w:spacing w:after="0" w:line="259" w:lineRule="auto"/>
        <w:contextualSpacing/>
        <w:jc w:val="both"/>
        <w:rPr>
          <w:rFonts w:ascii="Arial" w:hAnsi="Arial" w:cs="Arial"/>
          <w:i/>
          <w:color w:val="000000" w:themeColor="text1"/>
          <w:sz w:val="16"/>
          <w:szCs w:val="16"/>
          <w:lang w:val="it-IT"/>
        </w:rPr>
      </w:pPr>
    </w:p>
    <w:p w14:paraId="1924C3A2" w14:textId="3BD6D27B" w:rsidR="00CE2122" w:rsidRPr="003A6911" w:rsidRDefault="002A392E" w:rsidP="009B3E57">
      <w:pPr>
        <w:pStyle w:val="NormaleWeb"/>
        <w:spacing w:after="0" w:line="259" w:lineRule="auto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it-IT"/>
        </w:rPr>
      </w:pP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“</w:t>
      </w:r>
      <w:r w:rsidR="00BC42E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I 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pazienti con </w:t>
      </w:r>
      <w:r w:rsidR="00BC42E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asma e BPCO 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non sono stati così frequenti </w:t>
      </w:r>
      <w:r w:rsidR="00BC42E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– come ci saremmo aspettati - 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tra </w:t>
      </w:r>
      <w:r w:rsidR="00BC42E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coloro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BC42E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che si sono ammalati di 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Covid</w:t>
      </w:r>
      <w:r w:rsidR="00BC42E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-19</w:t>
      </w:r>
      <w:r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BC42E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in forma grave</w:t>
      </w:r>
      <w:r w:rsidR="005067B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”, </w:t>
      </w:r>
      <w:r w:rsidR="005067BA" w:rsidRPr="00B4294F">
        <w:rPr>
          <w:rFonts w:ascii="Arial" w:hAnsi="Arial" w:cs="Arial"/>
          <w:color w:val="000000" w:themeColor="text1"/>
          <w:sz w:val="20"/>
          <w:szCs w:val="20"/>
          <w:lang w:val="it-IT"/>
        </w:rPr>
        <w:t>spiega</w:t>
      </w:r>
      <w:r w:rsidR="005067B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5067BA"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Fabiano Di Marco, </w:t>
      </w:r>
      <w:r w:rsidR="00CE2122"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Professore dell’Università degli Studi di Milano e </w:t>
      </w:r>
      <w:r w:rsidR="005067BA"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Direttore </w:t>
      </w:r>
      <w:r w:rsidR="00CE2122"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della </w:t>
      </w:r>
      <w:r w:rsidR="005067BA" w:rsidRPr="00B4294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Pneumologia, ASST Ospedale Papa Giovanni XXIII, Bergamo. </w:t>
      </w:r>
      <w:r w:rsidR="005067B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La </w:t>
      </w:r>
      <w:r w:rsidR="00BC42EC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consapevolezza </w:t>
      </w:r>
      <w:r w:rsidR="005067B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di soffrire di una malattia respiratoria cronica ha spinto i pazienti </w:t>
      </w:r>
      <w:proofErr w:type="gramStart"/>
      <w:r w:rsidR="005067B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ad</w:t>
      </w:r>
      <w:proofErr w:type="gramEnd"/>
      <w:r w:rsidR="005067BA" w:rsidRPr="00B4294F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adottare comportamenti virtuosi</w:t>
      </w:r>
      <w:bookmarkStart w:id="2" w:name="_GoBack"/>
      <w:bookmarkEnd w:id="2"/>
      <w:r w:rsidR="005067B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per proteggersi dal rischio di contrarre l’infezione. </w:t>
      </w:r>
      <w:r w:rsidR="00445691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Alcuni studi hanno registrato anche un aumento dell’aderenza alla terapia inalatoria durante il lockdown. Il messaggio è di mantenere questa buona condotta anche quando saremo finalmente fuori dalla pandemia”</w:t>
      </w:r>
      <w:r w:rsidR="00CE2122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.</w:t>
      </w:r>
    </w:p>
    <w:p w14:paraId="7E4BA196" w14:textId="77777777" w:rsidR="009B3E57" w:rsidRPr="003A6911" w:rsidRDefault="009B3E57" w:rsidP="00047EBC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5D8AE806" w14:textId="585F6631" w:rsidR="00576C1A" w:rsidRPr="003A6911" w:rsidRDefault="00693B1F" w:rsidP="00047EBC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“Chiesi 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conferma </w:t>
      </w:r>
      <w:r w:rsidR="00570049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l proprio impegno al fianco dei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297A5C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pazienti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italiani</w:t>
      </w:r>
      <w:r w:rsidR="00297A5C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affetti da malattie respiratorie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croniche che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continuano a vivere 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con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particolare apprensione il rischio di contagio da Covid-19, sostenendo le </w:t>
      </w:r>
      <w:r w:rsidR="00576C1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S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ocietà scientifiche e le </w:t>
      </w:r>
      <w:r w:rsidR="00576C1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As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sociazioni pazienti </w:t>
      </w:r>
      <w:r w:rsidR="00576C1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per fornire un 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supporto concreto fatto di ascolto, 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competenz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e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e 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diffusione di 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conoscenze 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basate sulle evidenze scientifiche</w:t>
      </w:r>
      <w:r w:rsidR="00576C1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-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B10AF2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commenta </w:t>
      </w:r>
      <w:r w:rsidR="00B10AF2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Raffaello Innocenti, Direttore Generale di Chiesi Italia</w:t>
      </w:r>
      <w:r w:rsidR="00B10AF2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  <w:r w:rsidR="007B2FE8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Un</w:t>
      </w:r>
      <w:r w:rsidR="00576C1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a corretta informazione, basata sul rapporto diretto tra medico e paziente, grazie all’ausilio delle piattaforme social, </w:t>
      </w:r>
      <w:r w:rsidR="00F414AD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è </w:t>
      </w:r>
      <w:r w:rsidR="00576C1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oggi più che mai </w:t>
      </w:r>
      <w:r w:rsidR="007B2FE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fondamentale per aumentare la consapevolezza e rassicurare </w:t>
      </w:r>
      <w:r w:rsidR="00576C1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i pazienti, aiutandoli nella </w:t>
      </w:r>
      <w:r w:rsidR="00051208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gestione quotidiana del percorso di cura </w:t>
      </w:r>
      <w:r w:rsidR="00576C1A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e migliorandone la qualità di vita”.</w:t>
      </w:r>
    </w:p>
    <w:p w14:paraId="5E92DECA" w14:textId="77777777" w:rsidR="009B3E57" w:rsidRPr="003A6911" w:rsidRDefault="009B3E57" w:rsidP="007410E0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</w:p>
    <w:p w14:paraId="7AECA657" w14:textId="19C1EF7B" w:rsidR="00051208" w:rsidRPr="003A6911" w:rsidRDefault="007410E0" w:rsidP="00445691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Tutte le informazioni sugli appuntamenti live e sulle modalità di interazione con gli esperti sono disponibili sulla pagina </w:t>
      </w:r>
      <w:hyperlink r:id="rId13" w:history="1">
        <w:r w:rsidRPr="003A691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Facebook</w:t>
        </w:r>
      </w:hyperlink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 sul sito web dell’iniziativa </w:t>
      </w:r>
      <w:hyperlink r:id="rId14" w:history="1">
        <w:r w:rsidRPr="003A691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www.unespertoperte.it</w:t>
        </w:r>
      </w:hyperlink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È inoltre possibile seguire e rivedere le dirette </w:t>
      </w:r>
      <w:r w:rsidR="008F36BF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anche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sul canale </w:t>
      </w:r>
      <w:hyperlink r:id="rId15" w:history="1">
        <w:r w:rsidRPr="003A691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YouTube</w:t>
        </w:r>
      </w:hyperlink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della Società Italiana di Pneumologia. </w:t>
      </w:r>
    </w:p>
    <w:p w14:paraId="3A546BB4" w14:textId="77777777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rPr>
          <w:rFonts w:ascii="Arial" w:eastAsiaTheme="minorHAnsi" w:hAnsi="Arial" w:cs="Arial"/>
          <w:i/>
          <w:iCs/>
          <w:sz w:val="16"/>
          <w:szCs w:val="16"/>
          <w:lang w:val="it-IT" w:eastAsia="en-US"/>
        </w:rPr>
      </w:pPr>
    </w:p>
    <w:p w14:paraId="53B4B214" w14:textId="77777777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  <w:t>###</w:t>
      </w:r>
    </w:p>
    <w:p w14:paraId="5620935D" w14:textId="77777777" w:rsidR="00445691" w:rsidRPr="003A6911" w:rsidRDefault="00445691" w:rsidP="00445691">
      <w:pPr>
        <w:pStyle w:val="NormaleWeb"/>
        <w:spacing w:before="0" w:beforeAutospacing="0" w:after="0" w:afterAutospacing="0"/>
        <w:contextualSpacing/>
        <w:rPr>
          <w:rFonts w:ascii="Arial" w:eastAsiaTheme="minorHAnsi" w:hAnsi="Arial" w:cs="Arial"/>
          <w:i/>
          <w:iCs/>
          <w:sz w:val="16"/>
          <w:szCs w:val="16"/>
          <w:lang w:val="it-IT" w:eastAsia="en-US"/>
        </w:rPr>
      </w:pPr>
    </w:p>
    <w:p w14:paraId="3AC2386B" w14:textId="77777777" w:rsidR="00445691" w:rsidRPr="003A6911" w:rsidRDefault="00445691" w:rsidP="00445691">
      <w:pPr>
        <w:pStyle w:val="NormaleWeb"/>
        <w:spacing w:before="0" w:beforeAutospacing="0" w:after="0" w:afterAutospacing="0"/>
        <w:contextualSpacing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Chiesi Italia</w:t>
      </w:r>
    </w:p>
    <w:p w14:paraId="47FB2E59" w14:textId="77777777" w:rsidR="00445691" w:rsidRPr="003A6911" w:rsidRDefault="00445691" w:rsidP="00445691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A6911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Chiesi Italia, la filiale italiana del Gruppo Chiesi, rivolge il suo impegno alle attività di informazione medico scientifica e commercializzazione dei prodotti Chiesi sul territorio italiano. L'organico comprende 565 persone, di queste 122 nella sede di Parma e 443 che rivolgono la propria attività agli attori del sistema sanitario nazionale. Per maggiori informazioni, vi invitiamo a visitare il sito </w:t>
      </w:r>
      <w:hyperlink r:id="rId16" w:history="1">
        <w:r w:rsidRPr="003A6911">
          <w:rPr>
            <w:rStyle w:val="Collegamentoipertestuale"/>
            <w:rFonts w:ascii="Arial" w:eastAsia="SimSun" w:hAnsi="Arial" w:cs="Arial"/>
            <w:kern w:val="3"/>
            <w:sz w:val="20"/>
            <w:szCs w:val="20"/>
            <w:lang w:eastAsia="zh-CN" w:bidi="hi-IN"/>
          </w:rPr>
          <w:t>www.chiesi.it</w:t>
        </w:r>
      </w:hyperlink>
      <w:r w:rsidRPr="003A6911">
        <w:rPr>
          <w:rStyle w:val="Collegamentoipertestuale"/>
          <w:rFonts w:ascii="Arial" w:eastAsia="SimSun" w:hAnsi="Arial" w:cs="Arial"/>
          <w:kern w:val="3"/>
          <w:sz w:val="20"/>
          <w:szCs w:val="20"/>
          <w:lang w:eastAsia="zh-CN" w:bidi="hi-IN"/>
        </w:rPr>
        <w:t>.</w:t>
      </w:r>
    </w:p>
    <w:p w14:paraId="1CD5C3D1" w14:textId="77777777" w:rsidR="00445691" w:rsidRPr="003A6911" w:rsidRDefault="00445691" w:rsidP="00445691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</w:p>
    <w:p w14:paraId="4FC5DFB3" w14:textId="77777777" w:rsidR="00445691" w:rsidRPr="003A6911" w:rsidRDefault="00445691" w:rsidP="00445691">
      <w:pPr>
        <w:pStyle w:val="NormaleWeb"/>
        <w:spacing w:before="0" w:beforeAutospacing="0" w:after="0" w:afterAutospacing="0"/>
        <w:contextualSpacing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Il Gruppo Chiesi</w:t>
      </w:r>
    </w:p>
    <w:p w14:paraId="7523A766" w14:textId="77777777" w:rsidR="00445691" w:rsidRPr="003A6911" w:rsidRDefault="00445691" w:rsidP="00445691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Con sede a Parma, in Italia, Chiesi Farmaceutici è un gruppo internazionale orientato alla ricerca, con 85 anni di esperienza nel settore farmaceutico, presente in 29 Paesi. </w:t>
      </w:r>
      <w:proofErr w:type="gramStart"/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Il Gruppo ricerca,</w:t>
      </w:r>
      <w:proofErr w:type="gramEnd"/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sviluppa e commercializza farmaci innovativi nelle terapie respiratorie, nella medicina specialistica e nelle malattie rare. La Ricerca e Sviluppo del Gruppo ha sede a Parma (Italia) e si è integrata con altri importanti gruppi di ricerca e sviluppo in Francia, Stati Uniti, Regno Unito e Svezia, per promuovere i propri programmi preclinici, clinici e di registrazione. Il Gruppo impiega circa 6000 persone. Il Gruppo Chiesi è certificato B Corp. Per maggiori informazioni </w:t>
      </w:r>
      <w:hyperlink r:id="rId17" w:history="1">
        <w:r w:rsidRPr="003A691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www.chiesi.com</w:t>
        </w:r>
      </w:hyperlink>
    </w:p>
    <w:p w14:paraId="73D9D7EE" w14:textId="77777777" w:rsidR="00445691" w:rsidRPr="003A6911" w:rsidRDefault="00445691" w:rsidP="00445691">
      <w:pPr>
        <w:pStyle w:val="NormaleWeb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48607E72" w14:textId="5EC2DDE7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</w:pPr>
      <w:r w:rsidRPr="003A6911"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  <w:t>###</w:t>
      </w:r>
    </w:p>
    <w:p w14:paraId="74C7D369" w14:textId="77777777" w:rsidR="00992E49" w:rsidRPr="003A6911" w:rsidRDefault="00992E49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5A436E01" w14:textId="77777777" w:rsidR="00445691" w:rsidRPr="003A6911" w:rsidRDefault="00445691" w:rsidP="00445691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A6911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Per maggiori informazioni:</w:t>
      </w:r>
    </w:p>
    <w:p w14:paraId="174DEB0C" w14:textId="5A8C3905" w:rsidR="00445691" w:rsidRPr="003A6911" w:rsidRDefault="00445691" w:rsidP="00445691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A6911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Monica </w:t>
      </w:r>
      <w:proofErr w:type="spellStart"/>
      <w:r w:rsidRPr="003A6911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Pigato</w:t>
      </w:r>
      <w:proofErr w:type="spellEnd"/>
      <w:r w:rsidR="00992E49" w:rsidRPr="003A6911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- </w:t>
      </w:r>
      <w:proofErr w:type="spellStart"/>
      <w:r w:rsidRPr="003A6911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Communication</w:t>
      </w:r>
      <w:proofErr w:type="spellEnd"/>
      <w:r w:rsidRPr="003A6911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Manager – Chiesi Italia</w:t>
      </w:r>
    </w:p>
    <w:p w14:paraId="3E8742F3" w14:textId="1930F240" w:rsidR="00445691" w:rsidRPr="003A6911" w:rsidRDefault="00445691" w:rsidP="00445691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3A6911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Mob. +39 345 4387 724</w:t>
      </w:r>
      <w:r w:rsidR="00992E49" w:rsidRPr="003A6911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 </w:t>
      </w:r>
      <w:r w:rsidRPr="003A6911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Email </w:t>
      </w:r>
      <w:hyperlink r:id="rId18" w:history="1">
        <w:r w:rsidRPr="003A6911">
          <w:rPr>
            <w:rStyle w:val="Collegamentoipertestuale"/>
            <w:rFonts w:ascii="Arial" w:eastAsia="SimSun" w:hAnsi="Arial" w:cs="Arial"/>
            <w:kern w:val="3"/>
            <w:sz w:val="20"/>
            <w:szCs w:val="20"/>
            <w:lang w:val="en-US" w:eastAsia="zh-CN" w:bidi="hi-IN"/>
          </w:rPr>
          <w:t>m.pigato@chiesi.com</w:t>
        </w:r>
      </w:hyperlink>
    </w:p>
    <w:p w14:paraId="065BDC7E" w14:textId="77777777" w:rsidR="007E593D" w:rsidRPr="003A6911" w:rsidRDefault="007E593D" w:rsidP="00051208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16"/>
          <w:szCs w:val="16"/>
          <w:lang w:val="en-US" w:eastAsia="en-US"/>
        </w:rPr>
      </w:pPr>
    </w:p>
    <w:bookmarkEnd w:id="0"/>
    <w:p w14:paraId="6D6C9322" w14:textId="77777777" w:rsidR="0000616A" w:rsidRPr="003A6911" w:rsidRDefault="0000616A" w:rsidP="0000616A">
      <w:pPr>
        <w:pStyle w:val="NormaleWeb"/>
        <w:spacing w:after="0" w:line="259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Ufficio stampa Value Relations</w:t>
      </w:r>
    </w:p>
    <w:p w14:paraId="5FE5DE16" w14:textId="77777777" w:rsidR="0000616A" w:rsidRPr="003A6911" w:rsidRDefault="0000616A" w:rsidP="0000616A">
      <w:pPr>
        <w:pStyle w:val="NormaleWeb"/>
        <w:spacing w:after="0" w:line="259" w:lineRule="auto"/>
        <w:contextualSpacing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Angela Del Giudice - 392 6858392 - </w:t>
      </w:r>
      <w:hyperlink r:id="rId19" w:history="1">
        <w:r w:rsidRPr="003A691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a.delgiudice@vrelations.it</w:t>
        </w:r>
      </w:hyperlink>
    </w:p>
    <w:p w14:paraId="74179F7B" w14:textId="38DFC224" w:rsidR="00445691" w:rsidRPr="003A6911" w:rsidRDefault="000F0FE1" w:rsidP="00445691">
      <w:pPr>
        <w:pStyle w:val="NormaleWeb"/>
        <w:spacing w:after="0" w:line="259" w:lineRule="auto"/>
        <w:contextualSpacing/>
        <w:rPr>
          <w:rFonts w:ascii="Arial" w:hAnsi="Arial" w:cs="Arial"/>
          <w:color w:val="0000FF" w:themeColor="hyperlink"/>
          <w:sz w:val="20"/>
          <w:szCs w:val="20"/>
          <w:u w:val="single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Chiara Farroni</w:t>
      </w:r>
      <w:r w:rsidR="0000616A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A35D08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-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331</w:t>
      </w:r>
      <w:r w:rsidR="0000616A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4997375</w:t>
      </w:r>
      <w:r w:rsidR="00A35D08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–</w:t>
      </w:r>
      <w:r w:rsidR="00A35D08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hyperlink r:id="rId20" w:history="1">
        <w:r w:rsidRPr="003A691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c.farroni@vrelations.it</w:t>
        </w:r>
      </w:hyperlink>
      <w:r w:rsidRPr="003A6911">
        <w:rPr>
          <w:rStyle w:val="Collegamentoipertestuale"/>
          <w:rFonts w:ascii="Arial" w:hAnsi="Arial" w:cs="Arial"/>
          <w:sz w:val="20"/>
          <w:szCs w:val="20"/>
          <w:lang w:val="it-IT"/>
        </w:rPr>
        <w:t xml:space="preserve"> </w:t>
      </w:r>
    </w:p>
    <w:p w14:paraId="494E2752" w14:textId="77777777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16"/>
          <w:szCs w:val="16"/>
          <w:lang w:val="it-IT" w:eastAsia="en-US"/>
        </w:rPr>
      </w:pPr>
    </w:p>
    <w:p w14:paraId="56475585" w14:textId="7B9CCAE8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</w:pPr>
      <w:r w:rsidRPr="003A6911"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  <w:t>###</w:t>
      </w:r>
    </w:p>
    <w:p w14:paraId="49210E22" w14:textId="77777777" w:rsidR="00992E49" w:rsidRPr="003A6911" w:rsidRDefault="00992E49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451F5F66" w14:textId="77777777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  <w:r w:rsidRPr="003A6911">
        <w:rPr>
          <w:rFonts w:ascii="Arial" w:hAnsi="Arial" w:cs="Arial"/>
          <w:b/>
          <w:color w:val="000000" w:themeColor="text1"/>
          <w:sz w:val="16"/>
          <w:szCs w:val="16"/>
          <w:lang w:val="it-IT"/>
        </w:rPr>
        <w:t>Riferimenti bibliografici</w:t>
      </w:r>
    </w:p>
    <w:p w14:paraId="28F2F65D" w14:textId="6C300EA5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  <w:r w:rsidRPr="003A6911">
        <w:rPr>
          <w:rFonts w:ascii="Arial" w:hAnsi="Arial" w:cs="Arial"/>
          <w:color w:val="000000" w:themeColor="text1"/>
          <w:sz w:val="16"/>
          <w:szCs w:val="16"/>
          <w:vertAlign w:val="superscript"/>
          <w:lang w:val="it-IT"/>
        </w:rPr>
        <w:t>[1]</w:t>
      </w:r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SIMG – XI</w:t>
      </w:r>
      <w:r w:rsidR="006105B4"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>I</w:t>
      </w:r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Report </w:t>
      </w:r>
      <w:proofErr w:type="spellStart"/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>Health</w:t>
      </w:r>
      <w:proofErr w:type="spellEnd"/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>Search</w:t>
      </w:r>
      <w:proofErr w:type="spellEnd"/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- Edizione 2019 - link: </w:t>
      </w:r>
      <w:hyperlink r:id="rId21" w:history="1">
        <w:r w:rsidRPr="003A6911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https://report.healthsearch.it/Report_XII.pdf</w:t>
        </w:r>
      </w:hyperlink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</w:t>
      </w:r>
    </w:p>
    <w:p w14:paraId="724C0772" w14:textId="6AB12405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  <w:r w:rsidRPr="003A6911">
        <w:rPr>
          <w:rFonts w:ascii="Arial" w:hAnsi="Arial" w:cs="Arial"/>
          <w:color w:val="000000" w:themeColor="text1"/>
          <w:sz w:val="16"/>
          <w:szCs w:val="16"/>
          <w:vertAlign w:val="superscript"/>
          <w:lang w:val="it-IT"/>
        </w:rPr>
        <w:t>[2]</w:t>
      </w:r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ISTAT, Popolazione residente al 1° gennaio 2019 - link: </w:t>
      </w:r>
      <w:hyperlink r:id="rId22" w:history="1">
        <w:r w:rsidRPr="003A6911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http://dati.istat.it/Index.aspx?QueryId=42869</w:t>
        </w:r>
      </w:hyperlink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</w:t>
      </w:r>
    </w:p>
    <w:p w14:paraId="53B57A09" w14:textId="18F97DAB" w:rsidR="00445691" w:rsidRPr="00992E49" w:rsidRDefault="00445691" w:rsidP="00CD0B91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  <w:r w:rsidRPr="003A6911">
        <w:rPr>
          <w:rFonts w:ascii="Arial" w:hAnsi="Arial" w:cs="Arial"/>
          <w:color w:val="000000" w:themeColor="text1"/>
          <w:sz w:val="16"/>
          <w:szCs w:val="16"/>
          <w:vertAlign w:val="superscript"/>
          <w:lang w:val="it-IT"/>
        </w:rPr>
        <w:t>[3]</w:t>
      </w:r>
      <w:r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</w:t>
      </w:r>
      <w:r w:rsidR="00D03D57"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Catapano GA, Brunelleschi G, Ciaccio S, </w:t>
      </w:r>
      <w:proofErr w:type="spellStart"/>
      <w:r w:rsidR="00D03D57"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>Cozzalupi</w:t>
      </w:r>
      <w:proofErr w:type="spellEnd"/>
      <w:r w:rsidR="00D03D57"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M, Mannucci A, </w:t>
      </w:r>
      <w:proofErr w:type="spellStart"/>
      <w:r w:rsidR="00D03D57"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>Pancani</w:t>
      </w:r>
      <w:proofErr w:type="spellEnd"/>
      <w:r w:rsidR="00D03D57"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R, Parrini E, Taccola M. “Dimensione BPCO”: condivisione dei percorsi gestionali. QUADERNI - </w:t>
      </w:r>
      <w:proofErr w:type="spellStart"/>
      <w:r w:rsidR="00D03D57"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>Italian</w:t>
      </w:r>
      <w:proofErr w:type="spellEnd"/>
      <w:r w:rsidR="00D03D57" w:rsidRPr="003A6911">
        <w:rPr>
          <w:rFonts w:ascii="Arial" w:hAnsi="Arial" w:cs="Arial"/>
          <w:color w:val="000000" w:themeColor="text1"/>
          <w:sz w:val="16"/>
          <w:szCs w:val="16"/>
          <w:lang w:val="it-IT"/>
        </w:rPr>
        <w:t xml:space="preserve"> Journal of Medicine 2016;5(3):1-18.</w:t>
      </w:r>
      <w:r w:rsidR="002B6616" w:rsidRPr="003A69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2B6616" w:rsidRPr="003A6911">
        <w:rPr>
          <w:rFonts w:ascii="Arial" w:hAnsi="Arial" w:cs="Arial"/>
          <w:color w:val="000000" w:themeColor="text1"/>
          <w:sz w:val="18"/>
          <w:szCs w:val="18"/>
        </w:rPr>
        <w:t>Consultabile</w:t>
      </w:r>
      <w:proofErr w:type="spellEnd"/>
      <w:r w:rsidR="002B6616" w:rsidRPr="003A69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2B6616" w:rsidRPr="003A6911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="002B6616" w:rsidRPr="003A691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hyperlink r:id="rId23" w:history="1">
        <w:r w:rsidR="002B6616" w:rsidRPr="003A6911">
          <w:rPr>
            <w:rStyle w:val="Collegamentoipertestuale"/>
            <w:rFonts w:ascii="Arial" w:hAnsi="Arial" w:cs="Arial"/>
            <w:sz w:val="18"/>
            <w:szCs w:val="18"/>
          </w:rPr>
          <w:t>https://www.ijph.it/pdf/2016-v5-n3.pdf</w:t>
        </w:r>
      </w:hyperlink>
    </w:p>
    <w:sectPr w:rsidR="00445691" w:rsidRPr="00992E49" w:rsidSect="00CE2122">
      <w:pgSz w:w="11906" w:h="16838"/>
      <w:pgMar w:top="851" w:right="907" w:bottom="851" w:left="90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ACEF2" w14:textId="77777777" w:rsidR="00944125" w:rsidRDefault="00944125" w:rsidP="005508A0">
      <w:pPr>
        <w:spacing w:after="0" w:line="240" w:lineRule="auto"/>
      </w:pPr>
      <w:r>
        <w:separator/>
      </w:r>
    </w:p>
  </w:endnote>
  <w:endnote w:type="continuationSeparator" w:id="0">
    <w:p w14:paraId="5B0F8B65" w14:textId="77777777" w:rsidR="00944125" w:rsidRDefault="00944125" w:rsidP="0055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516D9" w14:textId="77777777" w:rsidR="00944125" w:rsidRDefault="00944125" w:rsidP="005508A0">
      <w:pPr>
        <w:spacing w:after="0" w:line="240" w:lineRule="auto"/>
      </w:pPr>
      <w:r>
        <w:separator/>
      </w:r>
    </w:p>
  </w:footnote>
  <w:footnote w:type="continuationSeparator" w:id="0">
    <w:p w14:paraId="51A4C2EB" w14:textId="77777777" w:rsidR="00944125" w:rsidRDefault="00944125" w:rsidP="0055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7DA0"/>
    <w:multiLevelType w:val="hybridMultilevel"/>
    <w:tmpl w:val="71D44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4D3"/>
    <w:multiLevelType w:val="hybridMultilevel"/>
    <w:tmpl w:val="8106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D7A"/>
    <w:multiLevelType w:val="hybridMultilevel"/>
    <w:tmpl w:val="2F868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87173"/>
    <w:multiLevelType w:val="hybridMultilevel"/>
    <w:tmpl w:val="0F383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558C6"/>
    <w:multiLevelType w:val="hybridMultilevel"/>
    <w:tmpl w:val="CCD8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2EBC"/>
    <w:multiLevelType w:val="hybridMultilevel"/>
    <w:tmpl w:val="1F9AA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32564"/>
    <w:multiLevelType w:val="hybridMultilevel"/>
    <w:tmpl w:val="60C4B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2D3D"/>
    <w:multiLevelType w:val="hybridMultilevel"/>
    <w:tmpl w:val="E132C4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12076C"/>
    <w:multiLevelType w:val="hybridMultilevel"/>
    <w:tmpl w:val="CE7C2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A83B78"/>
    <w:multiLevelType w:val="hybridMultilevel"/>
    <w:tmpl w:val="5088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929AD"/>
    <w:multiLevelType w:val="hybridMultilevel"/>
    <w:tmpl w:val="161A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6343B"/>
    <w:multiLevelType w:val="hybridMultilevel"/>
    <w:tmpl w:val="E45C3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5D"/>
    <w:rsid w:val="0000482A"/>
    <w:rsid w:val="0000616A"/>
    <w:rsid w:val="0001380D"/>
    <w:rsid w:val="00021488"/>
    <w:rsid w:val="000220BF"/>
    <w:rsid w:val="00026ECC"/>
    <w:rsid w:val="000324AF"/>
    <w:rsid w:val="00037757"/>
    <w:rsid w:val="00047C40"/>
    <w:rsid w:val="00047EBC"/>
    <w:rsid w:val="00051208"/>
    <w:rsid w:val="00055BA3"/>
    <w:rsid w:val="00057030"/>
    <w:rsid w:val="00061406"/>
    <w:rsid w:val="00061477"/>
    <w:rsid w:val="00062329"/>
    <w:rsid w:val="000650E3"/>
    <w:rsid w:val="00066AD2"/>
    <w:rsid w:val="000673DD"/>
    <w:rsid w:val="00073F52"/>
    <w:rsid w:val="000779EF"/>
    <w:rsid w:val="00083720"/>
    <w:rsid w:val="000861B7"/>
    <w:rsid w:val="00094039"/>
    <w:rsid w:val="000A24C7"/>
    <w:rsid w:val="000A35D0"/>
    <w:rsid w:val="000A3D03"/>
    <w:rsid w:val="000B221D"/>
    <w:rsid w:val="000C2ABA"/>
    <w:rsid w:val="000C3B39"/>
    <w:rsid w:val="000C50BA"/>
    <w:rsid w:val="000D2578"/>
    <w:rsid w:val="000D2D9E"/>
    <w:rsid w:val="000F0FE1"/>
    <w:rsid w:val="000F554B"/>
    <w:rsid w:val="001062CD"/>
    <w:rsid w:val="0010719A"/>
    <w:rsid w:val="00124DF5"/>
    <w:rsid w:val="0012671E"/>
    <w:rsid w:val="001344DD"/>
    <w:rsid w:val="00136F9C"/>
    <w:rsid w:val="00154A55"/>
    <w:rsid w:val="00155A85"/>
    <w:rsid w:val="00164893"/>
    <w:rsid w:val="00181013"/>
    <w:rsid w:val="0018645A"/>
    <w:rsid w:val="0019372C"/>
    <w:rsid w:val="00194A84"/>
    <w:rsid w:val="001A0461"/>
    <w:rsid w:val="001A1017"/>
    <w:rsid w:val="001A19A1"/>
    <w:rsid w:val="001A4B96"/>
    <w:rsid w:val="001B2139"/>
    <w:rsid w:val="001B21CD"/>
    <w:rsid w:val="001B76CC"/>
    <w:rsid w:val="001C038F"/>
    <w:rsid w:val="001C2C70"/>
    <w:rsid w:val="001C3295"/>
    <w:rsid w:val="001C60BB"/>
    <w:rsid w:val="001D771C"/>
    <w:rsid w:val="00200F97"/>
    <w:rsid w:val="002022DE"/>
    <w:rsid w:val="00210031"/>
    <w:rsid w:val="002128ED"/>
    <w:rsid w:val="00215CA5"/>
    <w:rsid w:val="0022677F"/>
    <w:rsid w:val="00234410"/>
    <w:rsid w:val="00236FFD"/>
    <w:rsid w:val="00237E57"/>
    <w:rsid w:val="00241B6E"/>
    <w:rsid w:val="002472C3"/>
    <w:rsid w:val="00253D4B"/>
    <w:rsid w:val="002615C4"/>
    <w:rsid w:val="00271CC0"/>
    <w:rsid w:val="00272A69"/>
    <w:rsid w:val="00283EEF"/>
    <w:rsid w:val="00293BE7"/>
    <w:rsid w:val="00296415"/>
    <w:rsid w:val="00297A5C"/>
    <w:rsid w:val="002A0921"/>
    <w:rsid w:val="002A13FD"/>
    <w:rsid w:val="002A2092"/>
    <w:rsid w:val="002A3198"/>
    <w:rsid w:val="002A392E"/>
    <w:rsid w:val="002A5D0C"/>
    <w:rsid w:val="002B1CD0"/>
    <w:rsid w:val="002B1EF7"/>
    <w:rsid w:val="002B2790"/>
    <w:rsid w:val="002B6616"/>
    <w:rsid w:val="002C1902"/>
    <w:rsid w:val="002D64FA"/>
    <w:rsid w:val="002D7CAA"/>
    <w:rsid w:val="002E03BE"/>
    <w:rsid w:val="002E2C0A"/>
    <w:rsid w:val="002E68AF"/>
    <w:rsid w:val="002E7187"/>
    <w:rsid w:val="002E7CE2"/>
    <w:rsid w:val="002F6989"/>
    <w:rsid w:val="00306248"/>
    <w:rsid w:val="0031519A"/>
    <w:rsid w:val="003237EB"/>
    <w:rsid w:val="0033274D"/>
    <w:rsid w:val="00333238"/>
    <w:rsid w:val="0034130D"/>
    <w:rsid w:val="00344BE4"/>
    <w:rsid w:val="00353CE8"/>
    <w:rsid w:val="00357368"/>
    <w:rsid w:val="0035758F"/>
    <w:rsid w:val="00381528"/>
    <w:rsid w:val="0038488D"/>
    <w:rsid w:val="00387577"/>
    <w:rsid w:val="00394E5C"/>
    <w:rsid w:val="003A5C57"/>
    <w:rsid w:val="003A6911"/>
    <w:rsid w:val="003A7C60"/>
    <w:rsid w:val="003B266E"/>
    <w:rsid w:val="003B3D2E"/>
    <w:rsid w:val="003C14F9"/>
    <w:rsid w:val="003C3B9F"/>
    <w:rsid w:val="003C4C60"/>
    <w:rsid w:val="003C7967"/>
    <w:rsid w:val="003D57F2"/>
    <w:rsid w:val="003E11DE"/>
    <w:rsid w:val="003E16D2"/>
    <w:rsid w:val="003F08E4"/>
    <w:rsid w:val="00407FD9"/>
    <w:rsid w:val="004113EA"/>
    <w:rsid w:val="004115FD"/>
    <w:rsid w:val="00416EAE"/>
    <w:rsid w:val="00420C44"/>
    <w:rsid w:val="00435520"/>
    <w:rsid w:val="00441999"/>
    <w:rsid w:val="00445691"/>
    <w:rsid w:val="004529D2"/>
    <w:rsid w:val="0045734D"/>
    <w:rsid w:val="00464B32"/>
    <w:rsid w:val="00475DBD"/>
    <w:rsid w:val="00492C74"/>
    <w:rsid w:val="0049326D"/>
    <w:rsid w:val="004A64A7"/>
    <w:rsid w:val="004B7BE1"/>
    <w:rsid w:val="004D1E21"/>
    <w:rsid w:val="004D35C1"/>
    <w:rsid w:val="004D5C88"/>
    <w:rsid w:val="004E3E1C"/>
    <w:rsid w:val="004E4022"/>
    <w:rsid w:val="004E4B84"/>
    <w:rsid w:val="004F00E3"/>
    <w:rsid w:val="004F1F50"/>
    <w:rsid w:val="004F4448"/>
    <w:rsid w:val="00504810"/>
    <w:rsid w:val="005067BA"/>
    <w:rsid w:val="00510D7E"/>
    <w:rsid w:val="005129F6"/>
    <w:rsid w:val="00517FEB"/>
    <w:rsid w:val="00533C61"/>
    <w:rsid w:val="0053699C"/>
    <w:rsid w:val="00540549"/>
    <w:rsid w:val="005450E1"/>
    <w:rsid w:val="0054650B"/>
    <w:rsid w:val="00546E0D"/>
    <w:rsid w:val="005508A0"/>
    <w:rsid w:val="00553A88"/>
    <w:rsid w:val="005564E3"/>
    <w:rsid w:val="0056786A"/>
    <w:rsid w:val="00570049"/>
    <w:rsid w:val="00576C1A"/>
    <w:rsid w:val="00577309"/>
    <w:rsid w:val="005944B2"/>
    <w:rsid w:val="005A2554"/>
    <w:rsid w:val="005A555C"/>
    <w:rsid w:val="005A7294"/>
    <w:rsid w:val="005B2F08"/>
    <w:rsid w:val="005B5187"/>
    <w:rsid w:val="005C236C"/>
    <w:rsid w:val="005C457E"/>
    <w:rsid w:val="005D161F"/>
    <w:rsid w:val="005D4F54"/>
    <w:rsid w:val="0060107A"/>
    <w:rsid w:val="00603CE9"/>
    <w:rsid w:val="00605C2D"/>
    <w:rsid w:val="006105B4"/>
    <w:rsid w:val="00616625"/>
    <w:rsid w:val="00625F84"/>
    <w:rsid w:val="006369AE"/>
    <w:rsid w:val="00641469"/>
    <w:rsid w:val="00644946"/>
    <w:rsid w:val="00644989"/>
    <w:rsid w:val="006465A5"/>
    <w:rsid w:val="00647C17"/>
    <w:rsid w:val="006643D6"/>
    <w:rsid w:val="00673430"/>
    <w:rsid w:val="00675DA4"/>
    <w:rsid w:val="00693B1F"/>
    <w:rsid w:val="00695D9C"/>
    <w:rsid w:val="006A2648"/>
    <w:rsid w:val="006A41F3"/>
    <w:rsid w:val="006A4C6F"/>
    <w:rsid w:val="006B4161"/>
    <w:rsid w:val="006C0861"/>
    <w:rsid w:val="006C3EE4"/>
    <w:rsid w:val="006D1116"/>
    <w:rsid w:val="006D7F2E"/>
    <w:rsid w:val="006E1A9F"/>
    <w:rsid w:val="006F0113"/>
    <w:rsid w:val="006F0512"/>
    <w:rsid w:val="006F441B"/>
    <w:rsid w:val="0070302A"/>
    <w:rsid w:val="00703FA3"/>
    <w:rsid w:val="007067CF"/>
    <w:rsid w:val="0071114E"/>
    <w:rsid w:val="007136B8"/>
    <w:rsid w:val="007309D8"/>
    <w:rsid w:val="007336ED"/>
    <w:rsid w:val="0073762A"/>
    <w:rsid w:val="007410E0"/>
    <w:rsid w:val="00755391"/>
    <w:rsid w:val="0075713F"/>
    <w:rsid w:val="00773041"/>
    <w:rsid w:val="00775231"/>
    <w:rsid w:val="00791E54"/>
    <w:rsid w:val="00794A46"/>
    <w:rsid w:val="007A1E42"/>
    <w:rsid w:val="007B02DA"/>
    <w:rsid w:val="007B0DDA"/>
    <w:rsid w:val="007B1D8F"/>
    <w:rsid w:val="007B2FE8"/>
    <w:rsid w:val="007C1535"/>
    <w:rsid w:val="007C2E1A"/>
    <w:rsid w:val="007D215C"/>
    <w:rsid w:val="007E3190"/>
    <w:rsid w:val="007E433C"/>
    <w:rsid w:val="007E5288"/>
    <w:rsid w:val="007E593D"/>
    <w:rsid w:val="0080779D"/>
    <w:rsid w:val="008201AA"/>
    <w:rsid w:val="00822F3E"/>
    <w:rsid w:val="00825F8D"/>
    <w:rsid w:val="008568FE"/>
    <w:rsid w:val="00862D51"/>
    <w:rsid w:val="0086422A"/>
    <w:rsid w:val="00872170"/>
    <w:rsid w:val="00875FF8"/>
    <w:rsid w:val="00876FCC"/>
    <w:rsid w:val="00877B15"/>
    <w:rsid w:val="00881C98"/>
    <w:rsid w:val="008850F9"/>
    <w:rsid w:val="00885203"/>
    <w:rsid w:val="008A2778"/>
    <w:rsid w:val="008A335A"/>
    <w:rsid w:val="008A5600"/>
    <w:rsid w:val="008A5D3D"/>
    <w:rsid w:val="008A7848"/>
    <w:rsid w:val="008B04F8"/>
    <w:rsid w:val="008B3D24"/>
    <w:rsid w:val="008C5F06"/>
    <w:rsid w:val="008D7305"/>
    <w:rsid w:val="008E57C1"/>
    <w:rsid w:val="008F035A"/>
    <w:rsid w:val="008F2B0E"/>
    <w:rsid w:val="008F36BF"/>
    <w:rsid w:val="00903516"/>
    <w:rsid w:val="00903D05"/>
    <w:rsid w:val="0090679D"/>
    <w:rsid w:val="00906D79"/>
    <w:rsid w:val="00913756"/>
    <w:rsid w:val="00914EC1"/>
    <w:rsid w:val="00915E50"/>
    <w:rsid w:val="00937D5D"/>
    <w:rsid w:val="009400C4"/>
    <w:rsid w:val="00942522"/>
    <w:rsid w:val="009440F2"/>
    <w:rsid w:val="00944125"/>
    <w:rsid w:val="00952930"/>
    <w:rsid w:val="009543F2"/>
    <w:rsid w:val="00957C24"/>
    <w:rsid w:val="00961030"/>
    <w:rsid w:val="00972260"/>
    <w:rsid w:val="00974873"/>
    <w:rsid w:val="00980562"/>
    <w:rsid w:val="009839D7"/>
    <w:rsid w:val="009840C6"/>
    <w:rsid w:val="00992E49"/>
    <w:rsid w:val="009942FD"/>
    <w:rsid w:val="009959FE"/>
    <w:rsid w:val="00995BDA"/>
    <w:rsid w:val="009A3243"/>
    <w:rsid w:val="009B16FB"/>
    <w:rsid w:val="009B3E57"/>
    <w:rsid w:val="009C70C1"/>
    <w:rsid w:val="009D234D"/>
    <w:rsid w:val="009D3EEA"/>
    <w:rsid w:val="009D4BC1"/>
    <w:rsid w:val="009E16C6"/>
    <w:rsid w:val="009F268B"/>
    <w:rsid w:val="009F26BB"/>
    <w:rsid w:val="00A02187"/>
    <w:rsid w:val="00A25E0E"/>
    <w:rsid w:val="00A278C5"/>
    <w:rsid w:val="00A35D08"/>
    <w:rsid w:val="00A364EB"/>
    <w:rsid w:val="00A41568"/>
    <w:rsid w:val="00A64704"/>
    <w:rsid w:val="00A64A31"/>
    <w:rsid w:val="00A801F3"/>
    <w:rsid w:val="00A8172C"/>
    <w:rsid w:val="00A83AEE"/>
    <w:rsid w:val="00A846C6"/>
    <w:rsid w:val="00A97882"/>
    <w:rsid w:val="00AA4EA8"/>
    <w:rsid w:val="00AA73AB"/>
    <w:rsid w:val="00AA79C0"/>
    <w:rsid w:val="00AB140D"/>
    <w:rsid w:val="00AC3CE9"/>
    <w:rsid w:val="00AC7A2B"/>
    <w:rsid w:val="00AD7DA7"/>
    <w:rsid w:val="00AE00CD"/>
    <w:rsid w:val="00AE2C8C"/>
    <w:rsid w:val="00AE49CB"/>
    <w:rsid w:val="00AE5B3C"/>
    <w:rsid w:val="00AE7CD0"/>
    <w:rsid w:val="00AF0DE4"/>
    <w:rsid w:val="00AF61E2"/>
    <w:rsid w:val="00B02CDC"/>
    <w:rsid w:val="00B051DF"/>
    <w:rsid w:val="00B10AF2"/>
    <w:rsid w:val="00B11F2D"/>
    <w:rsid w:val="00B167D5"/>
    <w:rsid w:val="00B266B0"/>
    <w:rsid w:val="00B403B3"/>
    <w:rsid w:val="00B4085D"/>
    <w:rsid w:val="00B4294F"/>
    <w:rsid w:val="00B607CB"/>
    <w:rsid w:val="00B65FD0"/>
    <w:rsid w:val="00B66847"/>
    <w:rsid w:val="00B70A94"/>
    <w:rsid w:val="00B80C6E"/>
    <w:rsid w:val="00B82EE4"/>
    <w:rsid w:val="00B843D6"/>
    <w:rsid w:val="00B9025C"/>
    <w:rsid w:val="00B917AD"/>
    <w:rsid w:val="00B91D07"/>
    <w:rsid w:val="00B921F5"/>
    <w:rsid w:val="00B974E5"/>
    <w:rsid w:val="00BA085E"/>
    <w:rsid w:val="00BA313D"/>
    <w:rsid w:val="00BA4AAE"/>
    <w:rsid w:val="00BA553F"/>
    <w:rsid w:val="00BB57C0"/>
    <w:rsid w:val="00BC1E8B"/>
    <w:rsid w:val="00BC42EC"/>
    <w:rsid w:val="00BC6B63"/>
    <w:rsid w:val="00BD0154"/>
    <w:rsid w:val="00BD3079"/>
    <w:rsid w:val="00BD53C5"/>
    <w:rsid w:val="00BE255A"/>
    <w:rsid w:val="00BE6B80"/>
    <w:rsid w:val="00C073C4"/>
    <w:rsid w:val="00C11741"/>
    <w:rsid w:val="00C20A0F"/>
    <w:rsid w:val="00C35720"/>
    <w:rsid w:val="00C43B65"/>
    <w:rsid w:val="00C460A3"/>
    <w:rsid w:val="00C50120"/>
    <w:rsid w:val="00C6354A"/>
    <w:rsid w:val="00C63F89"/>
    <w:rsid w:val="00C905BC"/>
    <w:rsid w:val="00CA2750"/>
    <w:rsid w:val="00CA2786"/>
    <w:rsid w:val="00CB3E02"/>
    <w:rsid w:val="00CB4181"/>
    <w:rsid w:val="00CC283F"/>
    <w:rsid w:val="00CC5B6F"/>
    <w:rsid w:val="00CD0B91"/>
    <w:rsid w:val="00CE1530"/>
    <w:rsid w:val="00CE2122"/>
    <w:rsid w:val="00CF65F1"/>
    <w:rsid w:val="00D03D57"/>
    <w:rsid w:val="00D07119"/>
    <w:rsid w:val="00D11B26"/>
    <w:rsid w:val="00D11CCC"/>
    <w:rsid w:val="00D21311"/>
    <w:rsid w:val="00D24B69"/>
    <w:rsid w:val="00D409E6"/>
    <w:rsid w:val="00D44B33"/>
    <w:rsid w:val="00D52BA2"/>
    <w:rsid w:val="00D57CDD"/>
    <w:rsid w:val="00D72AF7"/>
    <w:rsid w:val="00D74E94"/>
    <w:rsid w:val="00D8310E"/>
    <w:rsid w:val="00D90F66"/>
    <w:rsid w:val="00DA4384"/>
    <w:rsid w:val="00DB2609"/>
    <w:rsid w:val="00DB6AC2"/>
    <w:rsid w:val="00DC4B59"/>
    <w:rsid w:val="00DC7C36"/>
    <w:rsid w:val="00DD3D4E"/>
    <w:rsid w:val="00DD6BD7"/>
    <w:rsid w:val="00DE14C8"/>
    <w:rsid w:val="00DE1B9A"/>
    <w:rsid w:val="00DE3944"/>
    <w:rsid w:val="00DE5C6E"/>
    <w:rsid w:val="00DE7760"/>
    <w:rsid w:val="00DF479D"/>
    <w:rsid w:val="00E00B9C"/>
    <w:rsid w:val="00E035D3"/>
    <w:rsid w:val="00E05189"/>
    <w:rsid w:val="00E169C3"/>
    <w:rsid w:val="00E22B5C"/>
    <w:rsid w:val="00E23D2F"/>
    <w:rsid w:val="00E25E61"/>
    <w:rsid w:val="00E27CDD"/>
    <w:rsid w:val="00E33561"/>
    <w:rsid w:val="00E404B5"/>
    <w:rsid w:val="00E40F98"/>
    <w:rsid w:val="00E42E5D"/>
    <w:rsid w:val="00E51176"/>
    <w:rsid w:val="00E61BA5"/>
    <w:rsid w:val="00E65C9D"/>
    <w:rsid w:val="00E669FA"/>
    <w:rsid w:val="00E746FF"/>
    <w:rsid w:val="00E76FA9"/>
    <w:rsid w:val="00E83B8E"/>
    <w:rsid w:val="00E936DA"/>
    <w:rsid w:val="00E9531B"/>
    <w:rsid w:val="00E95F82"/>
    <w:rsid w:val="00EA2C4D"/>
    <w:rsid w:val="00EB0AA1"/>
    <w:rsid w:val="00EB716C"/>
    <w:rsid w:val="00EC01FB"/>
    <w:rsid w:val="00EC390C"/>
    <w:rsid w:val="00ED790A"/>
    <w:rsid w:val="00ED7E10"/>
    <w:rsid w:val="00EE26EC"/>
    <w:rsid w:val="00EE278D"/>
    <w:rsid w:val="00EE4A71"/>
    <w:rsid w:val="00EE60A5"/>
    <w:rsid w:val="00EE614B"/>
    <w:rsid w:val="00EE7254"/>
    <w:rsid w:val="00EF4963"/>
    <w:rsid w:val="00F002F6"/>
    <w:rsid w:val="00F028AF"/>
    <w:rsid w:val="00F06AAE"/>
    <w:rsid w:val="00F07E4D"/>
    <w:rsid w:val="00F140DC"/>
    <w:rsid w:val="00F22A0F"/>
    <w:rsid w:val="00F240D9"/>
    <w:rsid w:val="00F406E1"/>
    <w:rsid w:val="00F414AD"/>
    <w:rsid w:val="00F443B1"/>
    <w:rsid w:val="00F54956"/>
    <w:rsid w:val="00F558A9"/>
    <w:rsid w:val="00F632DF"/>
    <w:rsid w:val="00F63FB4"/>
    <w:rsid w:val="00F732E7"/>
    <w:rsid w:val="00F82168"/>
    <w:rsid w:val="00F83B4E"/>
    <w:rsid w:val="00F85BCE"/>
    <w:rsid w:val="00F870FD"/>
    <w:rsid w:val="00F947DE"/>
    <w:rsid w:val="00F9481F"/>
    <w:rsid w:val="00FA57AC"/>
    <w:rsid w:val="00FA6C11"/>
    <w:rsid w:val="00FB1527"/>
    <w:rsid w:val="00FC1535"/>
    <w:rsid w:val="00FC1842"/>
    <w:rsid w:val="00FC5A0A"/>
    <w:rsid w:val="00FD117A"/>
    <w:rsid w:val="00FD269E"/>
    <w:rsid w:val="00FE5BCF"/>
    <w:rsid w:val="00FF691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57D2"/>
  <w15:docId w15:val="{AA7660CA-4411-454A-982E-8144F44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8A0"/>
  </w:style>
  <w:style w:type="paragraph" w:styleId="Pidipagina">
    <w:name w:val="footer"/>
    <w:basedOn w:val="Normale"/>
    <w:link w:val="Pidipagina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8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0F9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52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2EE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3EE4"/>
    <w:rPr>
      <w:color w:val="800080" w:themeColor="followedHyperlink"/>
      <w:u w:val="single"/>
    </w:rPr>
  </w:style>
  <w:style w:type="paragraph" w:customStyle="1" w:styleId="Standard">
    <w:name w:val="Standard"/>
    <w:rsid w:val="00B408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B4085D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B4085D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0C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C2A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2A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2A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2A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2AB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B21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21CD"/>
    <w:rPr>
      <w:sz w:val="20"/>
      <w:szCs w:val="20"/>
    </w:rPr>
  </w:style>
  <w:style w:type="table" w:styleId="Grigliatabella">
    <w:name w:val="Table Grid"/>
    <w:basedOn w:val="Tabellanormale"/>
    <w:uiPriority w:val="59"/>
    <w:rsid w:val="00F0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8A3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unespertoperte" TargetMode="External"/><Relationship Id="rId18" Type="http://schemas.openxmlformats.org/officeDocument/2006/relationships/hyperlink" Target="mailto:m.pigato@chiesi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port.healthsearch.it/Report_XI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unespertoperte/" TargetMode="External"/><Relationship Id="rId17" Type="http://schemas.openxmlformats.org/officeDocument/2006/relationships/hyperlink" Target="http://www.chiesi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hiesi.it" TargetMode="External"/><Relationship Id="rId20" Type="http://schemas.openxmlformats.org/officeDocument/2006/relationships/hyperlink" Target="mailto:c.farroni@vrelations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0lhCGW4f6Z3BBKitFfcorQ" TargetMode="External"/><Relationship Id="rId23" Type="http://schemas.openxmlformats.org/officeDocument/2006/relationships/hyperlink" Target="https://www.ijph.it/pdf/2016-v5-n3.pdf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a.delgiudice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nespertoperte.it" TargetMode="External"/><Relationship Id="rId22" Type="http://schemas.openxmlformats.org/officeDocument/2006/relationships/hyperlink" Target="http://dati.istat.it/Index.aspx?QueryId=4286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E659-D2B1-4D20-92E0-CDC0F8EF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Chiesi Farmaceutici S.p.A.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BIAGINI Valentina</dc:creator>
  <cp:keywords/>
  <dc:description/>
  <cp:lastModifiedBy>Chiara Farroni</cp:lastModifiedBy>
  <cp:revision>3</cp:revision>
  <cp:lastPrinted>2020-06-23T08:10:00Z</cp:lastPrinted>
  <dcterms:created xsi:type="dcterms:W3CDTF">2020-06-30T07:24:00Z</dcterms:created>
  <dcterms:modified xsi:type="dcterms:W3CDTF">2020-06-30T07:32:00Z</dcterms:modified>
</cp:coreProperties>
</file>