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A7D1" w14:textId="77777777" w:rsidR="00B8544F" w:rsidRPr="00B01E26" w:rsidRDefault="00BE03D9" w:rsidP="00601091">
      <w:pPr>
        <w:spacing w:after="0" w:line="240" w:lineRule="auto"/>
        <w:jc w:val="center"/>
        <w:rPr>
          <w:rFonts w:ascii="Livvic Light" w:hAnsi="Livvic Light"/>
          <w:b/>
          <w:color w:val="262626" w:themeColor="text1" w:themeTint="D9"/>
          <w:sz w:val="25"/>
          <w:szCs w:val="25"/>
          <w:u w:val="single"/>
        </w:rPr>
      </w:pPr>
      <w:r w:rsidRPr="00B01E26">
        <w:rPr>
          <w:rFonts w:ascii="Livvic Light" w:hAnsi="Livvic Light"/>
          <w:b/>
          <w:color w:val="262626" w:themeColor="text1" w:themeTint="D9"/>
          <w:sz w:val="25"/>
          <w:szCs w:val="25"/>
          <w:u w:val="single"/>
        </w:rPr>
        <w:t>COMUNICATO STAMPA</w:t>
      </w:r>
    </w:p>
    <w:p w14:paraId="74B3CBF9" w14:textId="77777777" w:rsidR="00BE03D9" w:rsidRPr="00B01E26" w:rsidRDefault="00BE03D9" w:rsidP="00152171">
      <w:pPr>
        <w:spacing w:after="0" w:line="240" w:lineRule="auto"/>
        <w:jc w:val="center"/>
        <w:rPr>
          <w:rFonts w:ascii="Calibri Light" w:hAnsi="Calibri Light"/>
          <w:b/>
          <w:color w:val="262626" w:themeColor="text1" w:themeTint="D9"/>
          <w:sz w:val="10"/>
          <w:szCs w:val="10"/>
          <w:u w:val="single"/>
        </w:rPr>
      </w:pPr>
    </w:p>
    <w:p w14:paraId="30A50180" w14:textId="77777777" w:rsidR="00BC5817" w:rsidRPr="00B01E26" w:rsidRDefault="00BC5817" w:rsidP="00152171">
      <w:pPr>
        <w:spacing w:after="0" w:line="240" w:lineRule="auto"/>
        <w:jc w:val="center"/>
        <w:rPr>
          <w:rFonts w:ascii="Calibri Light" w:hAnsi="Calibri Light"/>
          <w:b/>
          <w:color w:val="262626" w:themeColor="text1" w:themeTint="D9"/>
          <w:sz w:val="10"/>
          <w:szCs w:val="10"/>
          <w:u w:val="single"/>
        </w:rPr>
      </w:pPr>
    </w:p>
    <w:p w14:paraId="453750A9" w14:textId="77777777" w:rsidR="00BC5817" w:rsidRPr="00B01E26" w:rsidRDefault="00BC5817" w:rsidP="004404E6">
      <w:pPr>
        <w:spacing w:after="0" w:line="240" w:lineRule="auto"/>
        <w:rPr>
          <w:rFonts w:ascii="Calibri Light" w:hAnsi="Calibri Light"/>
          <w:i/>
          <w:color w:val="262626" w:themeColor="text1" w:themeTint="D9"/>
          <w:sz w:val="10"/>
          <w:szCs w:val="10"/>
        </w:rPr>
      </w:pPr>
    </w:p>
    <w:p w14:paraId="418CB057" w14:textId="63C05D8D" w:rsidR="002001E2" w:rsidRPr="00A4505A" w:rsidRDefault="00BA052D" w:rsidP="00FB77C6">
      <w:pPr>
        <w:spacing w:after="0" w:line="247" w:lineRule="auto"/>
        <w:jc w:val="center"/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</w:pPr>
      <w:r w:rsidRPr="00A4505A">
        <w:rPr>
          <w:rFonts w:ascii="Livvic Light" w:hAnsi="Livvic Light"/>
          <w:b/>
          <w:bCs/>
          <w:color w:val="262626" w:themeColor="text1" w:themeTint="D9"/>
          <w:sz w:val="27"/>
          <w:szCs w:val="27"/>
        </w:rPr>
        <w:t xml:space="preserve">Italia Longeva su indagine </w:t>
      </w:r>
      <w:proofErr w:type="spellStart"/>
      <w:r w:rsidRPr="00A4505A">
        <w:rPr>
          <w:rFonts w:ascii="Livvic Light" w:hAnsi="Livvic Light"/>
          <w:b/>
          <w:bCs/>
          <w:color w:val="262626" w:themeColor="text1" w:themeTint="D9"/>
          <w:sz w:val="27"/>
          <w:szCs w:val="27"/>
        </w:rPr>
        <w:t>Fadoi</w:t>
      </w:r>
      <w:proofErr w:type="spellEnd"/>
      <w:r w:rsidRPr="00A4505A">
        <w:rPr>
          <w:rFonts w:ascii="Livvic Light" w:hAnsi="Livvic Light"/>
          <w:b/>
          <w:bCs/>
          <w:color w:val="262626" w:themeColor="text1" w:themeTint="D9"/>
          <w:sz w:val="27"/>
          <w:szCs w:val="27"/>
        </w:rPr>
        <w:t>, Ber</w:t>
      </w:r>
      <w:r w:rsidR="00FB77C6" w:rsidRPr="00A4505A">
        <w:rPr>
          <w:rFonts w:ascii="Livvic Light" w:hAnsi="Livvic Light"/>
          <w:b/>
          <w:bCs/>
          <w:color w:val="262626" w:themeColor="text1" w:themeTint="D9"/>
          <w:sz w:val="27"/>
          <w:szCs w:val="27"/>
        </w:rPr>
        <w:t>n</w:t>
      </w:r>
      <w:r w:rsidRPr="00A4505A">
        <w:rPr>
          <w:rFonts w:ascii="Livvic Light" w:hAnsi="Livvic Light"/>
          <w:b/>
          <w:bCs/>
          <w:color w:val="262626" w:themeColor="text1" w:themeTint="D9"/>
          <w:sz w:val="27"/>
          <w:szCs w:val="27"/>
        </w:rPr>
        <w:t xml:space="preserve">abei: </w:t>
      </w:r>
      <w:r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“</w:t>
      </w:r>
      <w:r w:rsidR="00047DD7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Anziani</w:t>
      </w:r>
      <w:r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 </w:t>
      </w:r>
      <w:r w:rsidR="00FB77C6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che non si riesc</w:t>
      </w:r>
      <w:r w:rsidR="00C455C0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ono</w:t>
      </w:r>
      <w:r w:rsidR="00FB77C6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 a dimettere</w:t>
      </w:r>
      <w:r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 </w:t>
      </w:r>
      <w:r w:rsidR="00036C00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dall’</w:t>
      </w:r>
      <w:r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ospedale</w:t>
      </w:r>
      <w:r w:rsidR="00C455C0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:</w:t>
      </w:r>
      <w:r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 </w:t>
      </w:r>
      <w:r w:rsidR="00FB0006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sono </w:t>
      </w:r>
      <w:r w:rsidR="00FB77C6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una vera </w:t>
      </w:r>
      <w:r w:rsidR="00AB3601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emergenza</w:t>
      </w:r>
      <w:r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. Italia </w:t>
      </w:r>
      <w:r w:rsidR="00FB77C6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molto </w:t>
      </w:r>
      <w:r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indietro per cure a casa</w:t>
      </w:r>
      <w:r w:rsid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: ne beneficiano meno di</w:t>
      </w:r>
      <w:r w:rsidR="00036C00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 3</w:t>
      </w:r>
      <w:r w:rsid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 over-65</w:t>
      </w:r>
      <w:r w:rsidR="00036C00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 ogni 100. </w:t>
      </w:r>
      <w:r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Serv</w:t>
      </w:r>
      <w:r w:rsidR="00AB3601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ono</w:t>
      </w:r>
      <w:r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 </w:t>
      </w:r>
      <w:r w:rsidR="00AB3601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dialogo ospedale-territorio e </w:t>
      </w:r>
      <w:r w:rsidR="00FB77C6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una formidabile</w:t>
      </w:r>
      <w:r w:rsidR="00AB3601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 xml:space="preserve"> assistenza domicil</w:t>
      </w:r>
      <w:r w:rsidR="00FB77C6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i</w:t>
      </w:r>
      <w:r w:rsidR="00AB3601" w:rsidRPr="00A4505A">
        <w:rPr>
          <w:rFonts w:ascii="Livvic Light" w:hAnsi="Livvic Light"/>
          <w:b/>
          <w:bCs/>
          <w:i/>
          <w:iCs/>
          <w:color w:val="262626" w:themeColor="text1" w:themeTint="D9"/>
          <w:sz w:val="27"/>
          <w:szCs w:val="27"/>
        </w:rPr>
        <w:t>are”</w:t>
      </w:r>
    </w:p>
    <w:p w14:paraId="1388DDF0" w14:textId="77777777" w:rsidR="002001E2" w:rsidRPr="002001E2" w:rsidRDefault="002001E2" w:rsidP="00047DD7">
      <w:pPr>
        <w:spacing w:after="0" w:line="247" w:lineRule="auto"/>
        <w:jc w:val="center"/>
        <w:rPr>
          <w:rFonts w:ascii="Livvic Light" w:hAnsi="Livvic Light"/>
          <w:b/>
          <w:bCs/>
          <w:color w:val="262626" w:themeColor="text1" w:themeTint="D9"/>
          <w:sz w:val="10"/>
          <w:szCs w:val="10"/>
        </w:rPr>
      </w:pPr>
    </w:p>
    <w:p w14:paraId="4BC8D209" w14:textId="2C33F70F" w:rsidR="00AF110C" w:rsidRPr="00FB0006" w:rsidRDefault="00FB0006" w:rsidP="002001E2">
      <w:pPr>
        <w:spacing w:after="0" w:line="247" w:lineRule="auto"/>
        <w:jc w:val="center"/>
        <w:rPr>
          <w:rFonts w:ascii="Livvic Light" w:hAnsi="Livvic Light"/>
          <w:b/>
          <w:bCs/>
          <w:color w:val="262626" w:themeColor="text1" w:themeTint="D9"/>
          <w:sz w:val="24"/>
          <w:szCs w:val="24"/>
        </w:rPr>
      </w:pPr>
      <w:r>
        <w:rPr>
          <w:rFonts w:ascii="Livvic Light" w:hAnsi="Livvic Light"/>
          <w:b/>
          <w:bCs/>
          <w:color w:val="262626" w:themeColor="text1" w:themeTint="D9"/>
          <w:sz w:val="24"/>
          <w:szCs w:val="24"/>
        </w:rPr>
        <w:t xml:space="preserve">Francesco Landi: </w:t>
      </w:r>
      <w:r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>“</w:t>
      </w:r>
      <w:r w:rsidR="00AB3601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>Gemelli modello virtuoso</w:t>
      </w:r>
      <w:r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>,</w:t>
      </w:r>
      <w:r w:rsidR="00AF110C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 </w:t>
      </w:r>
      <w:r w:rsidR="007650A4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con </w:t>
      </w:r>
      <w:r w:rsidR="00AF110C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geriatra presente </w:t>
      </w:r>
      <w:r w:rsidR="00036C00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in </w:t>
      </w:r>
      <w:r w:rsidR="00AF110C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>Pronto Soccorso e Unità</w:t>
      </w:r>
      <w:r w:rsidR="001C73F1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 di</w:t>
      </w:r>
      <w:r w:rsidR="00AF110C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 </w:t>
      </w:r>
      <w:r w:rsidR="00FB77C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Continuità Assistenziale </w:t>
      </w:r>
      <w:r w:rsidR="00AF110C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per valutare e indirizzare </w:t>
      </w:r>
      <w:r w:rsidR="001C73F1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>gli</w:t>
      </w:r>
      <w:r w:rsidR="00AF110C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 anziani più complessi e fragili</w:t>
      </w:r>
      <w:r w:rsidR="001C73F1"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 xml:space="preserve"> verso le cure a casa o in strutture adeguate, come hospice o Rsa</w:t>
      </w:r>
      <w:r w:rsidRPr="00FB0006">
        <w:rPr>
          <w:rFonts w:ascii="Livvic Light" w:hAnsi="Livvic Light"/>
          <w:b/>
          <w:bCs/>
          <w:i/>
          <w:iCs/>
          <w:color w:val="262626" w:themeColor="text1" w:themeTint="D9"/>
          <w:sz w:val="24"/>
          <w:szCs w:val="24"/>
        </w:rPr>
        <w:t>”</w:t>
      </w:r>
      <w:r w:rsidR="001C73F1" w:rsidRPr="00FB0006">
        <w:rPr>
          <w:rFonts w:ascii="Livvic Light" w:hAnsi="Livvic Light"/>
          <w:b/>
          <w:bCs/>
          <w:color w:val="262626" w:themeColor="text1" w:themeTint="D9"/>
          <w:sz w:val="24"/>
          <w:szCs w:val="24"/>
        </w:rPr>
        <w:t>.</w:t>
      </w:r>
    </w:p>
    <w:p w14:paraId="7AF083F1" w14:textId="77777777" w:rsidR="002001E2" w:rsidRPr="002001E2" w:rsidRDefault="002001E2" w:rsidP="00FB77C6">
      <w:pPr>
        <w:spacing w:after="0" w:line="247" w:lineRule="auto"/>
        <w:rPr>
          <w:rFonts w:ascii="Livvic Light" w:hAnsi="Livvic Light"/>
          <w:color w:val="262626" w:themeColor="text1" w:themeTint="D9"/>
          <w:sz w:val="24"/>
          <w:szCs w:val="24"/>
        </w:rPr>
      </w:pPr>
    </w:p>
    <w:p w14:paraId="0CAB516D" w14:textId="77777777" w:rsidR="002001E2" w:rsidRDefault="002001E2" w:rsidP="002001E2">
      <w:pPr>
        <w:spacing w:after="0" w:line="247" w:lineRule="auto"/>
        <w:jc w:val="center"/>
        <w:rPr>
          <w:rFonts w:ascii="Livvic Light" w:hAnsi="Livvic Light"/>
          <w:b/>
          <w:bCs/>
          <w:color w:val="262626" w:themeColor="text1" w:themeTint="D9"/>
          <w:sz w:val="25"/>
          <w:szCs w:val="25"/>
        </w:rPr>
      </w:pPr>
    </w:p>
    <w:p w14:paraId="12078DBE" w14:textId="03CB40F8" w:rsidR="00234D3F" w:rsidRPr="000237B5" w:rsidRDefault="000442AB" w:rsidP="00234D3F">
      <w:pPr>
        <w:spacing w:after="120" w:line="271" w:lineRule="auto"/>
        <w:jc w:val="both"/>
        <w:rPr>
          <w:rFonts w:ascii="Livvic Light" w:hAnsi="Livvic Light" w:cs="Times New Roman"/>
          <w:color w:val="262626" w:themeColor="text1" w:themeTint="D9"/>
        </w:rPr>
      </w:pPr>
      <w:r w:rsidRPr="000237B5">
        <w:rPr>
          <w:rFonts w:ascii="Livvic Light" w:hAnsi="Livvic Light" w:cs="Times New Roman"/>
          <w:color w:val="262626" w:themeColor="text1" w:themeTint="D9"/>
        </w:rPr>
        <w:t>Roma</w:t>
      </w:r>
      <w:r w:rsidR="00DB01BC" w:rsidRPr="000237B5">
        <w:rPr>
          <w:rFonts w:ascii="Livvic Light" w:hAnsi="Livvic Light" w:cs="Times New Roman"/>
          <w:color w:val="262626" w:themeColor="text1" w:themeTint="D9"/>
        </w:rPr>
        <w:t xml:space="preserve">, </w:t>
      </w:r>
      <w:r w:rsidRPr="000237B5">
        <w:rPr>
          <w:rFonts w:ascii="Livvic Light" w:hAnsi="Livvic Light" w:cs="Times New Roman"/>
          <w:color w:val="262626" w:themeColor="text1" w:themeTint="D9"/>
        </w:rPr>
        <w:t>1</w:t>
      </w:r>
      <w:r w:rsidR="00FB77C6" w:rsidRPr="000237B5">
        <w:rPr>
          <w:rFonts w:ascii="Livvic Light" w:hAnsi="Livvic Light" w:cs="Times New Roman"/>
          <w:color w:val="262626" w:themeColor="text1" w:themeTint="D9"/>
        </w:rPr>
        <w:t>8</w:t>
      </w:r>
      <w:r w:rsidRPr="000237B5">
        <w:rPr>
          <w:rFonts w:ascii="Livvic Light" w:hAnsi="Livvic Light" w:cs="Times New Roman"/>
          <w:color w:val="262626" w:themeColor="text1" w:themeTint="D9"/>
        </w:rPr>
        <w:t xml:space="preserve"> gennaio 2023 </w:t>
      </w:r>
      <w:r w:rsidR="00756946" w:rsidRPr="000237B5">
        <w:rPr>
          <w:rFonts w:ascii="Livvic Light" w:hAnsi="Livvic Light" w:cs="Times New Roman"/>
          <w:color w:val="262626" w:themeColor="text1" w:themeTint="D9"/>
        </w:rPr>
        <w:t>–</w:t>
      </w:r>
      <w:r w:rsidR="001C73F1" w:rsidRPr="000237B5">
        <w:rPr>
          <w:rFonts w:ascii="Livvic Light" w:hAnsi="Livvic Light" w:cs="Times New Roman"/>
          <w:color w:val="262626" w:themeColor="text1" w:themeTint="D9"/>
        </w:rPr>
        <w:t xml:space="preserve"> </w:t>
      </w:r>
      <w:r w:rsidR="001C73F1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Per fronteggiare l’emergenza degli anziani </w:t>
      </w:r>
      <w:r w:rsidR="00036C00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“bed </w:t>
      </w:r>
      <w:proofErr w:type="spellStart"/>
      <w:r w:rsidR="00036C00" w:rsidRPr="000237B5">
        <w:rPr>
          <w:rFonts w:ascii="Livvic Light" w:hAnsi="Livvic Light" w:cs="Times New Roman"/>
          <w:b/>
          <w:bCs/>
          <w:color w:val="262626" w:themeColor="text1" w:themeTint="D9"/>
        </w:rPr>
        <w:t>blocker</w:t>
      </w:r>
      <w:proofErr w:type="spellEnd"/>
      <w:r w:rsidR="00036C00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”, </w:t>
      </w:r>
      <w:r w:rsidR="00C455C0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quelli </w:t>
      </w:r>
      <w:r w:rsidR="00FB77C6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che non </w:t>
      </w:r>
      <w:r w:rsidR="00036C00" w:rsidRPr="000237B5">
        <w:rPr>
          <w:rFonts w:ascii="Livvic Light" w:hAnsi="Livvic Light" w:cs="Times New Roman"/>
          <w:b/>
          <w:bCs/>
          <w:color w:val="262626" w:themeColor="text1" w:themeTint="D9"/>
        </w:rPr>
        <w:t>si</w:t>
      </w:r>
      <w:r w:rsidR="00FB77C6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 riesce a dimettere dall’osped</w:t>
      </w:r>
      <w:r w:rsidR="000E7890" w:rsidRPr="000237B5">
        <w:rPr>
          <w:rFonts w:ascii="Livvic Light" w:hAnsi="Livvic Light" w:cs="Times New Roman"/>
          <w:b/>
          <w:bCs/>
          <w:color w:val="262626" w:themeColor="text1" w:themeTint="D9"/>
        </w:rPr>
        <w:t>a</w:t>
      </w:r>
      <w:r w:rsidR="00FB77C6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le </w:t>
      </w:r>
      <w:r w:rsidR="00125320" w:rsidRPr="000237B5">
        <w:rPr>
          <w:rFonts w:ascii="Livvic Light" w:hAnsi="Livvic Light" w:cs="Times New Roman"/>
          <w:b/>
          <w:bCs/>
          <w:color w:val="262626" w:themeColor="text1" w:themeTint="D9"/>
        </w:rPr>
        <w:t>perché non hanno assistenza a casa, incidendo sui costi delle strutture, serve</w:t>
      </w:r>
      <w:r w:rsidR="00124425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 </w:t>
      </w:r>
      <w:r w:rsidR="00FB77C6" w:rsidRPr="000237B5">
        <w:rPr>
          <w:rFonts w:ascii="Livvic Light" w:hAnsi="Livvic Light" w:cs="Times New Roman"/>
          <w:b/>
          <w:bCs/>
          <w:color w:val="262626" w:themeColor="text1" w:themeTint="D9"/>
        </w:rPr>
        <w:t>una</w:t>
      </w:r>
      <w:r w:rsidR="00124425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 “cabina di regia” </w:t>
      </w:r>
      <w:r w:rsidR="00036C00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che </w:t>
      </w:r>
      <w:r w:rsidR="00FB77C6" w:rsidRPr="000237B5">
        <w:rPr>
          <w:rFonts w:ascii="Livvic Light" w:hAnsi="Livvic Light" w:cs="Times New Roman"/>
          <w:b/>
          <w:bCs/>
          <w:color w:val="262626" w:themeColor="text1" w:themeTint="D9"/>
        </w:rPr>
        <w:t>impos</w:t>
      </w:r>
      <w:r w:rsidR="00036C00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ti </w:t>
      </w:r>
      <w:r w:rsidR="00FB77C6" w:rsidRPr="000237B5">
        <w:rPr>
          <w:rFonts w:ascii="Livvic Light" w:hAnsi="Livvic Light" w:cs="Times New Roman"/>
          <w:b/>
          <w:bCs/>
          <w:color w:val="262626" w:themeColor="text1" w:themeTint="D9"/>
        </w:rPr>
        <w:t>un</w:t>
      </w:r>
      <w:r w:rsidR="00124425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 </w:t>
      </w:r>
      <w:r w:rsidR="00125320" w:rsidRPr="000237B5">
        <w:rPr>
          <w:rFonts w:ascii="Livvic Light" w:hAnsi="Livvic Light" w:cs="Times New Roman"/>
          <w:b/>
          <w:bCs/>
          <w:color w:val="262626" w:themeColor="text1" w:themeTint="D9"/>
        </w:rPr>
        <w:t>dia</w:t>
      </w:r>
      <w:r w:rsidR="00124425" w:rsidRPr="000237B5">
        <w:rPr>
          <w:rFonts w:ascii="Livvic Light" w:hAnsi="Livvic Light" w:cs="Times New Roman"/>
          <w:b/>
          <w:bCs/>
          <w:color w:val="262626" w:themeColor="text1" w:themeTint="D9"/>
        </w:rPr>
        <w:t>logo</w:t>
      </w:r>
      <w:r w:rsidR="00125320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 tra ospedale e territorio </w:t>
      </w:r>
      <w:r w:rsidR="00124425" w:rsidRPr="000237B5">
        <w:rPr>
          <w:rFonts w:ascii="Livvic Light" w:hAnsi="Livvic Light" w:cs="Times New Roman"/>
          <w:b/>
          <w:bCs/>
          <w:color w:val="262626" w:themeColor="text1" w:themeTint="D9"/>
        </w:rPr>
        <w:t>con</w:t>
      </w:r>
      <w:r w:rsidR="00125320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 maggiori investimenti </w:t>
      </w:r>
      <w:r w:rsidR="00FB0006" w:rsidRPr="000237B5">
        <w:rPr>
          <w:rFonts w:ascii="Livvic Light" w:hAnsi="Livvic Light" w:cs="Times New Roman"/>
          <w:b/>
          <w:bCs/>
          <w:color w:val="262626" w:themeColor="text1" w:themeTint="D9"/>
        </w:rPr>
        <w:t>per l’</w:t>
      </w:r>
      <w:r w:rsidR="00125320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assistenza </w:t>
      </w:r>
      <w:r w:rsidR="00124425" w:rsidRPr="000237B5">
        <w:rPr>
          <w:rFonts w:ascii="Livvic Light" w:hAnsi="Livvic Light" w:cs="Times New Roman"/>
          <w:b/>
          <w:bCs/>
          <w:color w:val="262626" w:themeColor="text1" w:themeTint="D9"/>
        </w:rPr>
        <w:t>territoriale</w:t>
      </w:r>
      <w:r w:rsidR="00125320" w:rsidRPr="000237B5">
        <w:rPr>
          <w:rFonts w:ascii="Livvic Light" w:hAnsi="Livvic Light" w:cs="Times New Roman"/>
          <w:color w:val="262626" w:themeColor="text1" w:themeTint="D9"/>
        </w:rPr>
        <w:t xml:space="preserve">. </w:t>
      </w:r>
      <w:r w:rsidR="0012532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“L’Italia è </w:t>
      </w:r>
      <w:r w:rsidR="000E7890" w:rsidRPr="000237B5">
        <w:rPr>
          <w:rFonts w:ascii="Livvic Light" w:hAnsi="Livvic Light" w:cs="Times New Roman"/>
          <w:i/>
          <w:iCs/>
          <w:color w:val="262626" w:themeColor="text1" w:themeTint="D9"/>
        </w:rPr>
        <w:t>agli ultimi posti in</w:t>
      </w:r>
      <w:r w:rsidR="0012532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Europa per</w:t>
      </w:r>
      <w:r w:rsidR="000E789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numero di anziani che </w:t>
      </w:r>
      <w:r w:rsidR="009E4F68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beneficiano di </w:t>
      </w:r>
      <w:r w:rsidR="000E789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cure a casa, con meno di 3 over-65 </w:t>
      </w:r>
      <w:r w:rsidR="0051688D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su </w:t>
      </w:r>
      <w:r w:rsidR="000E789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100 (il 2,7%) che </w:t>
      </w:r>
      <w:r w:rsidR="009E4F68" w:rsidRPr="000237B5">
        <w:rPr>
          <w:rFonts w:ascii="Livvic Light" w:hAnsi="Livvic Light" w:cs="Times New Roman"/>
          <w:i/>
          <w:iCs/>
          <w:color w:val="262626" w:themeColor="text1" w:themeTint="D9"/>
        </w:rPr>
        <w:t>ricevono</w:t>
      </w:r>
      <w:r w:rsidR="000E789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assistenza </w:t>
      </w:r>
      <w:r w:rsidR="00125320" w:rsidRPr="000237B5">
        <w:rPr>
          <w:rFonts w:ascii="Livvic Light" w:hAnsi="Livvic Light" w:cs="Times New Roman"/>
          <w:i/>
          <w:iCs/>
          <w:color w:val="262626" w:themeColor="text1" w:themeTint="D9"/>
        </w:rPr>
        <w:t>domiciliare</w:t>
      </w:r>
      <w:r w:rsidR="000E789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(ADI), a fronte di una media europea che non va sotto il 7% e con punte fino al 20%”, </w:t>
      </w:r>
      <w:r w:rsidR="00124425" w:rsidRPr="000237B5">
        <w:rPr>
          <w:rFonts w:ascii="Livvic Light" w:hAnsi="Livvic Light" w:cs="Times New Roman"/>
          <w:color w:val="262626" w:themeColor="text1" w:themeTint="D9"/>
        </w:rPr>
        <w:t xml:space="preserve">dichiara </w:t>
      </w:r>
      <w:r w:rsidR="00124425" w:rsidRPr="000237B5">
        <w:rPr>
          <w:rFonts w:ascii="Livvic Light" w:hAnsi="Livvic Light" w:cs="Times New Roman"/>
          <w:b/>
          <w:bCs/>
          <w:color w:val="262626" w:themeColor="text1" w:themeTint="D9"/>
        </w:rPr>
        <w:t>Roberto Bernabei, presidente di Italia Longeva</w:t>
      </w:r>
      <w:r w:rsidR="00124425" w:rsidRPr="000237B5">
        <w:rPr>
          <w:rFonts w:ascii="Livvic Light" w:hAnsi="Livvic Light" w:cs="Times New Roman"/>
          <w:color w:val="262626" w:themeColor="text1" w:themeTint="D9"/>
        </w:rPr>
        <w:t>, commentando i dati diffusi dalla società scientifica dei medici internisti (</w:t>
      </w:r>
      <w:proofErr w:type="spellStart"/>
      <w:r w:rsidR="00124425" w:rsidRPr="000237B5">
        <w:rPr>
          <w:rFonts w:ascii="Livvic Light" w:hAnsi="Livvic Light" w:cs="Times New Roman"/>
          <w:color w:val="262626" w:themeColor="text1" w:themeTint="D9"/>
        </w:rPr>
        <w:t>Fadoi</w:t>
      </w:r>
      <w:proofErr w:type="spellEnd"/>
      <w:r w:rsidR="00124425" w:rsidRPr="000237B5">
        <w:rPr>
          <w:rFonts w:ascii="Livvic Light" w:hAnsi="Livvic Light" w:cs="Times New Roman"/>
          <w:color w:val="262626" w:themeColor="text1" w:themeTint="D9"/>
        </w:rPr>
        <w:t>), secondo i quali circa un milione di anziani rimarrebbe nei reparti degli ospedali in media una settimana in più rispetto alla data di dimissione stabilita dal medico. “</w:t>
      </w:r>
      <w:r w:rsidR="003B73F2" w:rsidRPr="000237B5">
        <w:rPr>
          <w:rFonts w:ascii="Livvic Light" w:hAnsi="Livvic Light" w:cs="Times New Roman"/>
          <w:i/>
          <w:iCs/>
          <w:color w:val="262626" w:themeColor="text1" w:themeTint="D9"/>
        </w:rPr>
        <w:t>La messa in sicurezza degli anziani dimessi dall’ospedale tocca da vicino la capacità del nostro Servizio sanitario di prendersi cura delle persone più fragili</w:t>
      </w:r>
      <w:r w:rsidR="00124425" w:rsidRPr="000237B5">
        <w:rPr>
          <w:rFonts w:ascii="Livvic Light" w:hAnsi="Livvic Light" w:cs="Times New Roman"/>
          <w:i/>
          <w:iCs/>
          <w:color w:val="262626" w:themeColor="text1" w:themeTint="D9"/>
        </w:rPr>
        <w:t>,</w:t>
      </w:r>
      <w:r w:rsidR="003B73F2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in particolare di coloro che sono privi di un supporto familiare</w:t>
      </w:r>
      <w:r w:rsidR="00C31B3D" w:rsidRPr="000237B5">
        <w:rPr>
          <w:rFonts w:ascii="Livvic Light" w:hAnsi="Livvic Light" w:cs="Times New Roman"/>
          <w:i/>
          <w:iCs/>
          <w:color w:val="262626" w:themeColor="text1" w:themeTint="D9"/>
        </w:rPr>
        <w:t>.</w:t>
      </w:r>
      <w:r w:rsidR="00A46278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Tuttavi</w:t>
      </w:r>
      <w:r w:rsidR="00124425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a </w:t>
      </w:r>
      <w:r w:rsid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- </w:t>
      </w:r>
      <w:r w:rsidR="00124425" w:rsidRPr="000237B5">
        <w:rPr>
          <w:rFonts w:ascii="Livvic Light" w:hAnsi="Livvic Light" w:cs="Times New Roman"/>
          <w:color w:val="262626" w:themeColor="text1" w:themeTint="D9"/>
        </w:rPr>
        <w:t>continua</w:t>
      </w:r>
      <w:r w:rsidR="00124425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 </w:t>
      </w:r>
      <w:r w:rsidR="00124425" w:rsidRPr="000237B5">
        <w:rPr>
          <w:rFonts w:ascii="Livvic Light" w:hAnsi="Livvic Light" w:cs="Times New Roman"/>
          <w:color w:val="262626" w:themeColor="text1" w:themeTint="D9"/>
        </w:rPr>
        <w:t xml:space="preserve">Bernabei </w:t>
      </w:r>
      <w:r w:rsidR="00124425" w:rsidRPr="000237B5">
        <w:rPr>
          <w:rFonts w:ascii="Livvic Light" w:hAnsi="Livvic Light" w:cs="Times New Roman"/>
          <w:b/>
          <w:bCs/>
          <w:color w:val="262626" w:themeColor="text1" w:themeTint="D9"/>
        </w:rPr>
        <w:t>-</w:t>
      </w:r>
      <w:r w:rsidR="00A46278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il rientro in comunità </w:t>
      </w:r>
      <w:r w:rsidR="001F155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continua a rappresentare </w:t>
      </w:r>
      <w:r w:rsidR="00A46278" w:rsidRPr="000237B5">
        <w:rPr>
          <w:rFonts w:ascii="Livvic Light" w:hAnsi="Livvic Light" w:cs="Times New Roman"/>
          <w:i/>
          <w:iCs/>
          <w:color w:val="262626" w:themeColor="text1" w:themeTint="D9"/>
        </w:rPr>
        <w:t>un nervo scoperto</w:t>
      </w:r>
      <w:r w:rsidR="001F155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dell</w:t>
      </w:r>
      <w:r w:rsidR="0051688D" w:rsidRPr="000237B5">
        <w:rPr>
          <w:rFonts w:ascii="Livvic Light" w:hAnsi="Livvic Light" w:cs="Times New Roman"/>
          <w:i/>
          <w:iCs/>
          <w:color w:val="262626" w:themeColor="text1" w:themeTint="D9"/>
        </w:rPr>
        <w:t>’</w:t>
      </w:r>
      <w:proofErr w:type="spellStart"/>
      <w:r w:rsidR="0051688D" w:rsidRPr="000237B5">
        <w:rPr>
          <w:rFonts w:ascii="Livvic Light" w:hAnsi="Livvic Light" w:cs="Times New Roman"/>
          <w:i/>
          <w:iCs/>
          <w:color w:val="262626" w:themeColor="text1" w:themeTint="D9"/>
        </w:rPr>
        <w:t>assitenza</w:t>
      </w:r>
      <w:proofErr w:type="spellEnd"/>
      <w:r w:rsidR="0051688D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agli anziani</w:t>
      </w:r>
      <w:r w:rsidR="00C56378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, </w:t>
      </w:r>
      <w:r w:rsidR="000E789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per via </w:t>
      </w:r>
      <w:r w:rsidR="001F155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della carenza di </w:t>
      </w:r>
      <w:r w:rsidR="00A46278" w:rsidRPr="000237B5">
        <w:rPr>
          <w:rFonts w:ascii="Livvic Light" w:hAnsi="Livvic Light" w:cs="Times New Roman"/>
          <w:i/>
          <w:iCs/>
          <w:color w:val="262626" w:themeColor="text1" w:themeTint="D9"/>
        </w:rPr>
        <w:t>servi</w:t>
      </w:r>
      <w:r w:rsidR="00C56378" w:rsidRPr="000237B5">
        <w:rPr>
          <w:rFonts w:ascii="Livvic Light" w:hAnsi="Livvic Light" w:cs="Times New Roman"/>
          <w:i/>
          <w:iCs/>
          <w:color w:val="262626" w:themeColor="text1" w:themeTint="D9"/>
        </w:rPr>
        <w:t>zi</w:t>
      </w:r>
      <w:r w:rsidR="00A46278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di </w:t>
      </w:r>
      <w:r w:rsidR="00C56378" w:rsidRPr="000237B5">
        <w:rPr>
          <w:rFonts w:ascii="Livvic Light" w:hAnsi="Livvic Light" w:cs="Times New Roman"/>
          <w:i/>
          <w:iCs/>
          <w:color w:val="262626" w:themeColor="text1" w:themeTint="D9"/>
        </w:rPr>
        <w:t>assistenza domiciliare</w:t>
      </w:r>
      <w:r w:rsidR="00124425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, </w:t>
      </w:r>
      <w:r w:rsidR="00C56378" w:rsidRPr="000237B5">
        <w:rPr>
          <w:rFonts w:ascii="Livvic Light" w:hAnsi="Livvic Light" w:cs="Times New Roman"/>
          <w:i/>
          <w:iCs/>
          <w:color w:val="262626" w:themeColor="text1" w:themeTint="D9"/>
        </w:rPr>
        <w:t>R</w:t>
      </w:r>
      <w:r w:rsidR="0051688D" w:rsidRPr="000237B5">
        <w:rPr>
          <w:rFonts w:ascii="Livvic Light" w:hAnsi="Livvic Light" w:cs="Times New Roman"/>
          <w:i/>
          <w:iCs/>
          <w:color w:val="262626" w:themeColor="text1" w:themeTint="D9"/>
        </w:rPr>
        <w:t>sa</w:t>
      </w:r>
      <w:r w:rsidR="000E789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="00124425" w:rsidRPr="000237B5">
        <w:rPr>
          <w:rFonts w:ascii="Livvic Light" w:hAnsi="Livvic Light" w:cs="Times New Roman"/>
          <w:i/>
          <w:iCs/>
          <w:color w:val="262626" w:themeColor="text1" w:themeTint="D9"/>
        </w:rPr>
        <w:t>e hospice</w:t>
      </w:r>
      <w:r w:rsidR="009752ED" w:rsidRPr="000237B5">
        <w:rPr>
          <w:rFonts w:ascii="Livvic Light" w:hAnsi="Livvic Light" w:cs="Times New Roman"/>
          <w:i/>
          <w:iCs/>
          <w:color w:val="262626" w:themeColor="text1" w:themeTint="D9"/>
        </w:rPr>
        <w:t>,</w:t>
      </w:r>
      <w:r w:rsidR="00C56378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="001F155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e della </w:t>
      </w:r>
      <w:r w:rsidR="00C56378" w:rsidRPr="000237B5">
        <w:rPr>
          <w:rFonts w:ascii="Livvic Light" w:hAnsi="Livvic Light" w:cs="Times New Roman"/>
          <w:i/>
          <w:iCs/>
          <w:color w:val="262626" w:themeColor="text1" w:themeTint="D9"/>
        </w:rPr>
        <w:t>mancanza d</w:t>
      </w:r>
      <w:r w:rsidR="00B62CCA" w:rsidRPr="000237B5">
        <w:rPr>
          <w:rFonts w:ascii="Livvic Light" w:hAnsi="Livvic Light" w:cs="Times New Roman"/>
          <w:i/>
          <w:iCs/>
          <w:color w:val="262626" w:themeColor="text1" w:themeTint="D9"/>
        </w:rPr>
        <w:t>i</w:t>
      </w:r>
      <w:r w:rsidR="00C56378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dialogo tra ospedale e territorio”.</w:t>
      </w:r>
      <w:r w:rsidR="00C31B3D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</w:p>
    <w:p w14:paraId="76C14DEF" w14:textId="73A41E0A" w:rsidR="00234D3F" w:rsidRPr="000237B5" w:rsidRDefault="009752ED" w:rsidP="00234D3F">
      <w:pPr>
        <w:spacing w:after="120" w:line="271" w:lineRule="auto"/>
        <w:jc w:val="both"/>
        <w:rPr>
          <w:rFonts w:ascii="Livvic Light" w:hAnsi="Livvic Light" w:cs="Times New Roman"/>
          <w:i/>
          <w:iCs/>
          <w:color w:val="262626" w:themeColor="text1" w:themeTint="D9"/>
        </w:rPr>
      </w:pP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“Le risorse economiche stanziate dal PNRR</w:t>
      </w:r>
      <w:r w:rsidR="00D32A6B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="000237B5">
        <w:rPr>
          <w:rFonts w:ascii="Livvic Light" w:hAnsi="Livvic Light" w:cs="Times New Roman"/>
          <w:color w:val="262626" w:themeColor="text1" w:themeTint="D9"/>
        </w:rPr>
        <w:t>-</w:t>
      </w:r>
      <w:r w:rsidR="00D32A6B" w:rsidRPr="000237B5">
        <w:rPr>
          <w:rFonts w:ascii="Livvic Light" w:hAnsi="Livvic Light" w:cs="Times New Roman"/>
          <w:color w:val="262626" w:themeColor="text1" w:themeTint="D9"/>
        </w:rPr>
        <w:t xml:space="preserve"> </w:t>
      </w:r>
      <w:r w:rsidR="00124425" w:rsidRPr="000237B5">
        <w:rPr>
          <w:rFonts w:ascii="Livvic Light" w:hAnsi="Livvic Light" w:cs="Times New Roman"/>
          <w:color w:val="262626" w:themeColor="text1" w:themeTint="D9"/>
        </w:rPr>
        <w:t>sottolinea</w:t>
      </w:r>
      <w:r w:rsidR="00D32A6B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 Bernabei</w:t>
      </w:r>
      <w:r w:rsidR="00D32A6B" w:rsidRPr="000237B5">
        <w:rPr>
          <w:rFonts w:ascii="Livvic Light" w:hAnsi="Livvic Light" w:cs="Times New Roman"/>
          <w:color w:val="262626" w:themeColor="text1" w:themeTint="D9"/>
        </w:rPr>
        <w:t xml:space="preserve"> </w:t>
      </w:r>
      <w:r w:rsidR="000237B5">
        <w:rPr>
          <w:rFonts w:ascii="Livvic Light" w:hAnsi="Livvic Light" w:cs="Times New Roman"/>
          <w:color w:val="262626" w:themeColor="text1" w:themeTint="D9"/>
        </w:rPr>
        <w:t>-</w:t>
      </w:r>
      <w:r w:rsidR="00D32A6B" w:rsidRPr="000237B5">
        <w:rPr>
          <w:rFonts w:ascii="Livvic Light" w:hAnsi="Livvic Light" w:cs="Times New Roman"/>
          <w:color w:val="262626" w:themeColor="text1" w:themeTint="D9"/>
        </w:rPr>
        <w:t xml:space="preserve">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per </w:t>
      </w:r>
      <w:r w:rsidR="00D32A6B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potenziare </w:t>
      </w:r>
      <w:r w:rsidR="0090538C" w:rsidRPr="000237B5">
        <w:rPr>
          <w:rFonts w:ascii="Livvic Light" w:hAnsi="Livvic Light" w:cs="Times New Roman"/>
          <w:i/>
          <w:iCs/>
          <w:color w:val="262626" w:themeColor="text1" w:themeTint="D9"/>
        </w:rPr>
        <w:t>la dotazione dei servizi di assistenza domiciliare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,</w:t>
      </w:r>
      <w:r w:rsidR="0090538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puntando a raggiungere il 10% degli over-65 nei prossimi quattro anni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, </w:t>
      </w:r>
      <w:r w:rsidR="0090538C" w:rsidRPr="000237B5">
        <w:rPr>
          <w:rFonts w:ascii="Livvic Light" w:hAnsi="Livvic Light" w:cs="Times New Roman"/>
          <w:i/>
          <w:iCs/>
          <w:color w:val="262626" w:themeColor="text1" w:themeTint="D9"/>
        </w:rPr>
        <w:t>e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per la realizzazione </w:t>
      </w:r>
      <w:r w:rsidR="00D32A6B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degli </w:t>
      </w:r>
      <w:r w:rsidR="0090538C" w:rsidRPr="000237B5">
        <w:rPr>
          <w:rFonts w:ascii="Livvic Light" w:hAnsi="Livvic Light" w:cs="Times New Roman"/>
          <w:i/>
          <w:iCs/>
          <w:color w:val="262626" w:themeColor="text1" w:themeTint="D9"/>
        </w:rPr>
        <w:t>O</w:t>
      </w:r>
      <w:r w:rsidR="0051688D" w:rsidRPr="000237B5">
        <w:rPr>
          <w:rFonts w:ascii="Livvic Light" w:hAnsi="Livvic Light" w:cs="Times New Roman"/>
          <w:i/>
          <w:iCs/>
          <w:color w:val="262626" w:themeColor="text1" w:themeTint="D9"/>
        </w:rPr>
        <w:t>s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pedal</w:t>
      </w:r>
      <w:r w:rsidR="0090538C" w:rsidRPr="000237B5">
        <w:rPr>
          <w:rFonts w:ascii="Livvic Light" w:hAnsi="Livvic Light" w:cs="Times New Roman"/>
          <w:i/>
          <w:iCs/>
          <w:color w:val="262626" w:themeColor="text1" w:themeTint="D9"/>
        </w:rPr>
        <w:t>i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di Comunità </w:t>
      </w:r>
      <w:r w:rsidR="0090538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con valenza di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struttur</w:t>
      </w:r>
      <w:r w:rsidR="0090538C" w:rsidRPr="000237B5">
        <w:rPr>
          <w:rFonts w:ascii="Livvic Light" w:hAnsi="Livvic Light" w:cs="Times New Roman"/>
          <w:i/>
          <w:iCs/>
          <w:color w:val="262626" w:themeColor="text1" w:themeTint="D9"/>
        </w:rPr>
        <w:t>e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="0090538C" w:rsidRPr="000237B5">
        <w:rPr>
          <w:rFonts w:ascii="Livvic Light" w:hAnsi="Livvic Light" w:cs="Times New Roman"/>
          <w:i/>
          <w:iCs/>
          <w:color w:val="262626" w:themeColor="text1" w:themeTint="D9"/>
        </w:rPr>
        <w:t>post-acuzie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>,</w:t>
      </w:r>
      <w:r w:rsidR="0090538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="00D32A6B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rispondono all’esigenza di 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costruire un ponte tra osp</w:t>
      </w:r>
      <w:r w:rsidR="0051688D" w:rsidRPr="000237B5">
        <w:rPr>
          <w:rFonts w:ascii="Livvic Light" w:hAnsi="Livvic Light" w:cs="Times New Roman"/>
          <w:i/>
          <w:iCs/>
          <w:color w:val="262626" w:themeColor="text1" w:themeTint="D9"/>
        </w:rPr>
        <w:t>edale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e casa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>,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e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dare 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finalmente un’assistenza congrua ai nostr</w:t>
      </w:r>
      <w:r w:rsidR="000237B5">
        <w:rPr>
          <w:rFonts w:ascii="Livvic Light" w:hAnsi="Livvic Light" w:cs="Times New Roman"/>
          <w:i/>
          <w:iCs/>
          <w:color w:val="262626" w:themeColor="text1" w:themeTint="D9"/>
        </w:rPr>
        <w:t>i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anziani. 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Ma questo obiettivo non </w:t>
      </w:r>
      <w:r w:rsidR="00B62CCA" w:rsidRPr="000237B5">
        <w:rPr>
          <w:rFonts w:ascii="Livvic Light" w:hAnsi="Livvic Light" w:cs="Times New Roman"/>
          <w:i/>
          <w:iCs/>
          <w:color w:val="262626" w:themeColor="text1" w:themeTint="D9"/>
        </w:rPr>
        <w:t>può essere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pienamente raggiungibile 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senza </w:t>
      </w:r>
      <w:r w:rsidR="00D32A6B" w:rsidRPr="000237B5">
        <w:rPr>
          <w:rFonts w:ascii="Livvic Light" w:hAnsi="Livvic Light" w:cs="Times New Roman"/>
          <w:i/>
          <w:iCs/>
          <w:color w:val="262626" w:themeColor="text1" w:themeTint="D9"/>
        </w:rPr>
        <w:t>u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>n</w:t>
      </w:r>
      <w:r w:rsidR="00D32A6B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modello 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organizzativo 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che raccordi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medici di medicina generale, 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assistenza domicil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>iare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, ospe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>dale, RSA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, post acuzie e cure palliative, 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vale a dire 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tutt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i gli snodi 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della cosid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>d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etta 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>l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ong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>-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term care. 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>Alcune esperienze virtuose ci d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i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cono che più l’ospedale è in grado di comunicare in tempo reale con la rete territoriale, </w:t>
      </w:r>
      <w:r w:rsidR="00B62CCA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di 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conoscerne il ventaglio di servizi offerti e </w:t>
      </w:r>
      <w:r w:rsidR="00B62CCA" w:rsidRPr="000237B5">
        <w:rPr>
          <w:rFonts w:ascii="Livvic Light" w:hAnsi="Livvic Light" w:cs="Times New Roman"/>
          <w:i/>
          <w:iCs/>
          <w:color w:val="262626" w:themeColor="text1" w:themeTint="D9"/>
        </w:rPr>
        <w:t>di p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rendere parte alla </w:t>
      </w:r>
      <w:r w:rsidR="00B62CCA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definizione 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del bisogno </w:t>
      </w:r>
      <w:r w:rsidR="00B62CCA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assistenziale </w:t>
      </w:r>
      <w:r w:rsidR="002C26F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sin </w:t>
      </w:r>
      <w:r w:rsidR="00B62CCA" w:rsidRPr="000237B5">
        <w:rPr>
          <w:rFonts w:ascii="Livvic Light" w:hAnsi="Livvic Light" w:cs="Times New Roman"/>
          <w:i/>
          <w:iCs/>
          <w:color w:val="262626" w:themeColor="text1" w:themeTint="D9"/>
        </w:rPr>
        <w:t>da quando il paziente entra in Pronto soccorso o in ospedale, tanto migliore sarà la presa in carico a lungo termine dell’anziano</w:t>
      </w:r>
      <w:r w:rsidR="00B62CCA" w:rsidRPr="000237B5">
        <w:rPr>
          <w:i/>
          <w:iCs/>
        </w:rPr>
        <w:t xml:space="preserve"> </w:t>
      </w:r>
      <w:r w:rsidR="00B62CCA" w:rsidRPr="000237B5">
        <w:rPr>
          <w:rFonts w:ascii="Livvic Light" w:hAnsi="Livvic Light" w:cs="Times New Roman"/>
          <w:i/>
          <w:iCs/>
          <w:color w:val="262626" w:themeColor="text1" w:themeTint="D9"/>
        </w:rPr>
        <w:t>e della sua famiglia”.</w:t>
      </w:r>
    </w:p>
    <w:p w14:paraId="41B07FB8" w14:textId="502FCFE3" w:rsidR="00B62CCA" w:rsidRPr="000237B5" w:rsidRDefault="00B62CCA" w:rsidP="00234D3F">
      <w:pPr>
        <w:spacing w:after="0" w:line="271" w:lineRule="auto"/>
        <w:jc w:val="both"/>
        <w:rPr>
          <w:rFonts w:ascii="Livvic Light" w:hAnsi="Livvic Light" w:cs="Times New Roman"/>
          <w:i/>
          <w:iCs/>
          <w:color w:val="262626" w:themeColor="text1" w:themeTint="D9"/>
        </w:rPr>
      </w:pP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“</w:t>
      </w:r>
      <w:r w:rsidR="008224B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L’ospedale </w:t>
      </w:r>
      <w:r w:rsidR="002001E2" w:rsidRPr="000237B5">
        <w:rPr>
          <w:rFonts w:ascii="Livvic Light" w:hAnsi="Livvic Light" w:cs="Times New Roman"/>
          <w:i/>
          <w:iCs/>
          <w:color w:val="262626" w:themeColor="text1" w:themeTint="D9"/>
        </w:rPr>
        <w:t>ricopre</w:t>
      </w:r>
      <w:r w:rsidR="008224B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un ruolo fondamentale nella</w:t>
      </w:r>
      <w:r w:rsidR="001517E7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valutazione dei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bisogni clinico-assistenziali de</w:t>
      </w:r>
      <w:r w:rsidR="00D875D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i </w:t>
      </w:r>
      <w:r w:rsidR="008224B1" w:rsidRPr="000237B5">
        <w:rPr>
          <w:rFonts w:ascii="Livvic Light" w:hAnsi="Livvic Light" w:cs="Times New Roman"/>
          <w:i/>
          <w:iCs/>
          <w:color w:val="262626" w:themeColor="text1" w:themeTint="D9"/>
        </w:rPr>
        <w:t>fragil</w:t>
      </w:r>
      <w:r w:rsidR="00D875DC" w:rsidRPr="000237B5">
        <w:rPr>
          <w:rFonts w:ascii="Livvic Light" w:hAnsi="Livvic Light" w:cs="Times New Roman"/>
          <w:i/>
          <w:iCs/>
          <w:color w:val="262626" w:themeColor="text1" w:themeTint="D9"/>
        </w:rPr>
        <w:t>i</w:t>
      </w:r>
      <w:r w:rsidR="008224B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e </w:t>
      </w:r>
      <w:r w:rsidR="008224B1" w:rsidRPr="000237B5">
        <w:rPr>
          <w:rFonts w:ascii="Livvic Light" w:hAnsi="Livvic Light" w:cs="Times New Roman"/>
          <w:i/>
          <w:iCs/>
          <w:color w:val="262626" w:themeColor="text1" w:themeTint="D9"/>
        </w:rPr>
        <w:t>nell’indirizzar</w:t>
      </w:r>
      <w:r w:rsidR="00D875DC" w:rsidRPr="000237B5">
        <w:rPr>
          <w:rFonts w:ascii="Livvic Light" w:hAnsi="Livvic Light" w:cs="Times New Roman"/>
          <w:i/>
          <w:iCs/>
          <w:color w:val="262626" w:themeColor="text1" w:themeTint="D9"/>
        </w:rPr>
        <w:t>li</w:t>
      </w:r>
      <w:r w:rsidR="008224B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verso </w:t>
      </w:r>
      <w:r w:rsidR="00124425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i servizi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più appropriat</w:t>
      </w:r>
      <w:r w:rsidR="00124425" w:rsidRPr="000237B5">
        <w:rPr>
          <w:rFonts w:ascii="Livvic Light" w:hAnsi="Livvic Light" w:cs="Times New Roman"/>
          <w:i/>
          <w:iCs/>
          <w:color w:val="262626" w:themeColor="text1" w:themeTint="D9"/>
        </w:rPr>
        <w:t>i</w:t>
      </w:r>
      <w:r w:rsidR="008224B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nell’ambito del territorio</w:t>
      </w:r>
      <w:r w:rsidR="008224B1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”, </w:t>
      </w:r>
      <w:r w:rsidR="001517E7" w:rsidRPr="000237B5">
        <w:rPr>
          <w:rFonts w:ascii="Livvic Light" w:hAnsi="Livvic Light" w:cs="Times New Roman"/>
          <w:color w:val="262626" w:themeColor="text1" w:themeTint="D9"/>
        </w:rPr>
        <w:t xml:space="preserve">dichiara </w:t>
      </w:r>
      <w:r w:rsidR="001517E7" w:rsidRPr="000237B5">
        <w:rPr>
          <w:rFonts w:ascii="Livvic Light" w:hAnsi="Livvic Light" w:cs="Times New Roman"/>
          <w:b/>
          <w:bCs/>
          <w:color w:val="262626" w:themeColor="text1" w:themeTint="D9"/>
        </w:rPr>
        <w:t>Francesco Landi</w:t>
      </w:r>
      <w:r w:rsidR="001517E7" w:rsidRPr="000237B5">
        <w:rPr>
          <w:rFonts w:ascii="Livvic Light" w:hAnsi="Livvic Light" w:cs="Times New Roman"/>
          <w:color w:val="262626" w:themeColor="text1" w:themeTint="D9"/>
        </w:rPr>
        <w:t xml:space="preserve">, </w:t>
      </w:r>
      <w:r w:rsidR="008224B1" w:rsidRPr="000237B5">
        <w:rPr>
          <w:rFonts w:ascii="Livvic Light" w:hAnsi="Livvic Light" w:cs="Times New Roman"/>
          <w:b/>
          <w:bCs/>
          <w:color w:val="262626" w:themeColor="text1" w:themeTint="D9"/>
        </w:rPr>
        <w:t>consulente scientifico di Italia Longeva</w:t>
      </w:r>
      <w:r w:rsidR="000237B5">
        <w:rPr>
          <w:rFonts w:ascii="Livvic Light" w:hAnsi="Livvic Light" w:cs="Times New Roman"/>
          <w:b/>
          <w:bCs/>
          <w:color w:val="262626" w:themeColor="text1" w:themeTint="D9"/>
        </w:rPr>
        <w:t>;</w:t>
      </w:r>
      <w:r w:rsidR="008224B1" w:rsidRPr="000237B5">
        <w:rPr>
          <w:rFonts w:ascii="Livvic Light" w:hAnsi="Livvic Light" w:cs="Times New Roman"/>
          <w:b/>
          <w:bCs/>
          <w:color w:val="262626" w:themeColor="text1" w:themeTint="D9"/>
        </w:rPr>
        <w:t xml:space="preserve"> </w:t>
      </w:r>
      <w:r w:rsidR="001517E7" w:rsidRPr="000237B5">
        <w:rPr>
          <w:rFonts w:ascii="Livvic Light" w:hAnsi="Livvic Light" w:cs="Times New Roman"/>
          <w:b/>
          <w:bCs/>
          <w:color w:val="262626" w:themeColor="text1" w:themeTint="D9"/>
        </w:rPr>
        <w:t>Direttore del Dipartimento di Scienze dell'Invecchiamento, Ortopediche e Reumatologiche del Policlinico Agostino Gemelli di Roma</w:t>
      </w:r>
      <w:r w:rsidR="008224B1" w:rsidRPr="000237B5">
        <w:rPr>
          <w:rFonts w:ascii="Livvic Light" w:hAnsi="Livvic Light" w:cs="Times New Roman"/>
          <w:color w:val="262626" w:themeColor="text1" w:themeTint="D9"/>
        </w:rPr>
        <w:t xml:space="preserve">. </w:t>
      </w:r>
      <w:r w:rsidR="001517E7" w:rsidRPr="000237B5">
        <w:rPr>
          <w:rFonts w:ascii="Livvic Light" w:hAnsi="Livvic Light" w:cs="Times New Roman"/>
          <w:i/>
          <w:iCs/>
          <w:color w:val="262626" w:themeColor="text1" w:themeTint="D9"/>
        </w:rPr>
        <w:t>“</w:t>
      </w:r>
      <w:r w:rsidR="00D875DC" w:rsidRPr="000237B5">
        <w:rPr>
          <w:rFonts w:ascii="Livvic Light" w:hAnsi="Livvic Light" w:cs="Times New Roman"/>
          <w:i/>
          <w:iCs/>
          <w:color w:val="262626" w:themeColor="text1" w:themeTint="D9"/>
        </w:rPr>
        <w:t>Nel caso del Policlinico Gemelli,</w:t>
      </w:r>
      <w:r w:rsidR="002001E2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questa funzione viene svolta </w:t>
      </w:r>
      <w:r w:rsidR="00124425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grazie alla presenza del geriatra 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in</w:t>
      </w:r>
      <w:r w:rsidR="00124425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Pronto Soccorso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, all’interno 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lastRenderedPageBreak/>
        <w:t xml:space="preserve">della cosiddetta </w:t>
      </w:r>
      <w:proofErr w:type="spellStart"/>
      <w:r w:rsidR="00047DD7" w:rsidRPr="000237B5">
        <w:rPr>
          <w:rFonts w:ascii="Livvic Light" w:hAnsi="Livvic Light" w:cs="Times New Roman"/>
          <w:color w:val="262626" w:themeColor="text1" w:themeTint="D9"/>
        </w:rPr>
        <w:t>Frailty</w:t>
      </w:r>
      <w:proofErr w:type="spellEnd"/>
      <w:r w:rsidR="00047DD7" w:rsidRPr="000237B5">
        <w:rPr>
          <w:rFonts w:ascii="Livvic Light" w:hAnsi="Livvic Light" w:cs="Times New Roman"/>
          <w:color w:val="262626" w:themeColor="text1" w:themeTint="D9"/>
        </w:rPr>
        <w:t xml:space="preserve"> Unit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>,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che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, in 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assenza 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>di acuzie gravi, s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>i attiva per evitare il ricovero in ospedale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, rimandando il paziente a casa </w:t>
      </w:r>
      <w:r w:rsidR="00036C00" w:rsidRPr="000237B5">
        <w:rPr>
          <w:rFonts w:ascii="Livvic Light" w:hAnsi="Livvic Light" w:cs="Times New Roman"/>
          <w:i/>
          <w:iCs/>
          <w:color w:val="262626" w:themeColor="text1" w:themeTint="D9"/>
        </w:rPr>
        <w:t>oppure dirottand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>o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>lo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in </w:t>
      </w:r>
      <w:r w:rsidR="00F003CC" w:rsidRPr="000237B5">
        <w:rPr>
          <w:rFonts w:ascii="Livvic Light" w:hAnsi="Livvic Light" w:cs="Times New Roman"/>
          <w:color w:val="262626" w:themeColor="text1" w:themeTint="D9"/>
        </w:rPr>
        <w:t>Day Hospital</w:t>
      </w:r>
      <w:r w:rsidR="00F003CC" w:rsidRPr="000237B5">
        <w:rPr>
          <w:rFonts w:ascii="Livvic Light" w:hAnsi="Livvic Light" w:cs="Times New Roman"/>
          <w:i/>
          <w:iCs/>
          <w:color w:val="262626" w:themeColor="text1" w:themeTint="D9"/>
        </w:rPr>
        <w:t>.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Altro pilastro è rappresentato dalla Centrale di Continuità Assistenziale, anch’essa gestita da geriatri, che </w:t>
      </w:r>
      <w:r w:rsidR="00D875DC" w:rsidRPr="000237B5">
        <w:rPr>
          <w:rFonts w:ascii="Livvic Light" w:hAnsi="Livvic Light" w:cs="Times New Roman"/>
          <w:i/>
          <w:iCs/>
          <w:color w:val="262626" w:themeColor="text1" w:themeTint="D9"/>
        </w:rPr>
        <w:t>al momento dell’accesso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dell’anziano</w:t>
      </w:r>
      <w:r w:rsidR="00D875DC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in ospedale</w:t>
      </w:r>
      <w:r w:rsidR="0051688D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="001517E7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valuta 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l’</w:t>
      </w:r>
      <w:r w:rsidR="00D875DC" w:rsidRPr="000237B5">
        <w:rPr>
          <w:rFonts w:ascii="Livvic Light" w:hAnsi="Livvic Light" w:cs="Times New Roman"/>
          <w:i/>
          <w:iCs/>
          <w:color w:val="262626" w:themeColor="text1" w:themeTint="D9"/>
        </w:rPr>
        <w:t>attiva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zione dei serviz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>i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territoriali per 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>agevolarne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la dimissione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>. Q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uesta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facilita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zione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delle dimissioni</w:t>
      </w:r>
      <w:r w:rsidR="00A4505A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="00FB77C6" w:rsidRPr="000237B5">
        <w:rPr>
          <w:rFonts w:ascii="Livvic Light" w:hAnsi="Livvic Light" w:cs="Times New Roman"/>
          <w:i/>
          <w:iCs/>
          <w:color w:val="262626" w:themeColor="text1" w:themeTint="D9"/>
        </w:rPr>
        <w:t>si raggiunge</w:t>
      </w:r>
      <w:r w:rsidR="00036C0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perché con l’individuazione precoce </w:t>
      </w:r>
      <w:r w:rsidR="00C455C0" w:rsidRPr="000237B5">
        <w:rPr>
          <w:rFonts w:ascii="Livvic Light" w:hAnsi="Livvic Light" w:cs="Times New Roman"/>
          <w:i/>
          <w:iCs/>
          <w:color w:val="262626" w:themeColor="text1" w:themeTint="D9"/>
        </w:rPr>
        <w:t>del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le 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>esigenze socio-sanitarie</w:t>
      </w:r>
      <w:r w:rsid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="00036C0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si riesce a </w:t>
      </w:r>
      <w:proofErr w:type="gramStart"/>
      <w:r w:rsidR="00036C00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trovare 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la</w:t>
      </w:r>
      <w:proofErr w:type="gramEnd"/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migliore </w:t>
      </w:r>
      <w:r w:rsidR="00124425" w:rsidRPr="000237B5">
        <w:rPr>
          <w:rFonts w:ascii="Livvic Light" w:hAnsi="Livvic Light" w:cs="Times New Roman"/>
          <w:i/>
          <w:iCs/>
          <w:color w:val="262626" w:themeColor="text1" w:themeTint="D9"/>
        </w:rPr>
        <w:t>soluzione assistenziale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</w:t>
      </w:r>
      <w:r w:rsidR="002001E2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per il paziente 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sul territorio: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ritorno a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>l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domici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>li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o, attivazione 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di servizi di ADI, </w:t>
      </w:r>
      <w:r w:rsidR="002001E2" w:rsidRPr="000237B5">
        <w:rPr>
          <w:rFonts w:ascii="Livvic Light" w:hAnsi="Livvic Light" w:cs="Times New Roman"/>
          <w:i/>
          <w:iCs/>
          <w:color w:val="262626" w:themeColor="text1" w:themeTint="D9"/>
        </w:rPr>
        <w:t>accesso in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 xml:space="preserve"> RSA, strutture di 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lungo</w:t>
      </w:r>
      <w:r w:rsidR="00047DD7" w:rsidRPr="000237B5">
        <w:rPr>
          <w:rFonts w:ascii="Livvic Light" w:hAnsi="Livvic Light" w:cs="Times New Roman"/>
          <w:i/>
          <w:iCs/>
          <w:color w:val="262626" w:themeColor="text1" w:themeTint="D9"/>
        </w:rPr>
        <w:t>d</w:t>
      </w:r>
      <w:r w:rsidRPr="000237B5">
        <w:rPr>
          <w:rFonts w:ascii="Livvic Light" w:hAnsi="Livvic Light" w:cs="Times New Roman"/>
          <w:i/>
          <w:iCs/>
          <w:color w:val="262626" w:themeColor="text1" w:themeTint="D9"/>
        </w:rPr>
        <w:t>egenza o hospice</w:t>
      </w:r>
      <w:r w:rsidR="002001E2" w:rsidRPr="000237B5">
        <w:rPr>
          <w:rFonts w:ascii="Livvic Light" w:hAnsi="Livvic Light" w:cs="Times New Roman"/>
          <w:i/>
          <w:iCs/>
          <w:color w:val="262626" w:themeColor="text1" w:themeTint="D9"/>
        </w:rPr>
        <w:t>”.</w:t>
      </w:r>
    </w:p>
    <w:p w14:paraId="235778C6" w14:textId="77777777" w:rsidR="00787492" w:rsidRPr="00BA052D" w:rsidRDefault="00787492" w:rsidP="003523D4">
      <w:pPr>
        <w:spacing w:after="0" w:line="268" w:lineRule="auto"/>
        <w:rPr>
          <w:rFonts w:ascii="Calibri Light" w:hAnsi="Calibri Light"/>
          <w:b/>
          <w:color w:val="262626" w:themeColor="text1" w:themeTint="D9"/>
          <w:sz w:val="21"/>
          <w:szCs w:val="21"/>
        </w:rPr>
      </w:pPr>
    </w:p>
    <w:p w14:paraId="54C16990" w14:textId="55471F17" w:rsidR="003523D4" w:rsidRDefault="003523D4" w:rsidP="00787492">
      <w:pPr>
        <w:spacing w:after="0"/>
        <w:contextualSpacing/>
        <w:rPr>
          <w:rFonts w:ascii="Calibri Light" w:hAnsi="Calibri Light"/>
          <w:bCs/>
          <w:color w:val="262626" w:themeColor="text1" w:themeTint="D9"/>
          <w:sz w:val="21"/>
          <w:szCs w:val="21"/>
        </w:rPr>
      </w:pPr>
    </w:p>
    <w:p w14:paraId="24809737" w14:textId="7435D4FF" w:rsidR="000237B5" w:rsidRDefault="000237B5" w:rsidP="00787492">
      <w:pPr>
        <w:spacing w:after="0"/>
        <w:contextualSpacing/>
        <w:rPr>
          <w:rFonts w:ascii="Calibri Light" w:hAnsi="Calibri Light"/>
          <w:bCs/>
          <w:color w:val="262626" w:themeColor="text1" w:themeTint="D9"/>
          <w:sz w:val="21"/>
          <w:szCs w:val="21"/>
        </w:rPr>
      </w:pPr>
    </w:p>
    <w:p w14:paraId="5039276F" w14:textId="77777777" w:rsidR="000237B5" w:rsidRPr="00BA052D" w:rsidRDefault="000237B5" w:rsidP="00787492">
      <w:pPr>
        <w:spacing w:after="0"/>
        <w:contextualSpacing/>
        <w:rPr>
          <w:rFonts w:ascii="Calibri Light" w:hAnsi="Calibri Light"/>
          <w:bCs/>
          <w:color w:val="262626" w:themeColor="text1" w:themeTint="D9"/>
          <w:sz w:val="21"/>
          <w:szCs w:val="21"/>
        </w:rPr>
      </w:pPr>
    </w:p>
    <w:p w14:paraId="1B605901" w14:textId="77777777" w:rsidR="000237B5" w:rsidRDefault="000237B5" w:rsidP="008D2932">
      <w:pPr>
        <w:spacing w:after="0"/>
        <w:contextualSpacing/>
        <w:jc w:val="both"/>
        <w:rPr>
          <w:rFonts w:ascii="Livvic Light" w:hAnsi="Livvic Light"/>
          <w:b/>
          <w:color w:val="262626" w:themeColor="text1" w:themeTint="D9"/>
          <w:sz w:val="21"/>
          <w:szCs w:val="21"/>
        </w:rPr>
      </w:pPr>
    </w:p>
    <w:p w14:paraId="1610BF52" w14:textId="3BAA9D46" w:rsidR="008D2932" w:rsidRPr="000237B5" w:rsidRDefault="008D2932" w:rsidP="008D2932">
      <w:pPr>
        <w:spacing w:after="0"/>
        <w:contextualSpacing/>
        <w:jc w:val="both"/>
        <w:rPr>
          <w:rFonts w:ascii="Livvic Light" w:hAnsi="Livvic Light"/>
          <w:b/>
          <w:color w:val="262626" w:themeColor="text1" w:themeTint="D9"/>
        </w:rPr>
      </w:pPr>
      <w:r w:rsidRPr="000237B5">
        <w:rPr>
          <w:rFonts w:ascii="Livvic Light" w:hAnsi="Livvic Light"/>
          <w:b/>
          <w:color w:val="262626" w:themeColor="text1" w:themeTint="D9"/>
        </w:rPr>
        <w:t>Per ulteriori informazioni</w:t>
      </w:r>
    </w:p>
    <w:p w14:paraId="1B88776C" w14:textId="4CDE8C61" w:rsidR="008D2932" w:rsidRPr="000237B5" w:rsidRDefault="008D2932" w:rsidP="008D2932">
      <w:pPr>
        <w:spacing w:after="0"/>
        <w:contextualSpacing/>
        <w:jc w:val="both"/>
        <w:rPr>
          <w:rFonts w:ascii="Livvic Light" w:hAnsi="Livvic Light"/>
          <w:b/>
          <w:color w:val="262626" w:themeColor="text1" w:themeTint="D9"/>
        </w:rPr>
      </w:pPr>
      <w:r w:rsidRPr="000237B5">
        <w:rPr>
          <w:rFonts w:ascii="Livvic Light" w:hAnsi="Livvic Light"/>
          <w:b/>
          <w:color w:val="262626" w:themeColor="text1" w:themeTint="D9"/>
        </w:rPr>
        <w:t xml:space="preserve">Ufficio </w:t>
      </w:r>
      <w:r w:rsidR="00904B64" w:rsidRPr="000237B5">
        <w:rPr>
          <w:rFonts w:ascii="Livvic Light" w:hAnsi="Livvic Light"/>
          <w:b/>
          <w:color w:val="262626" w:themeColor="text1" w:themeTint="D9"/>
        </w:rPr>
        <w:t>Stampa</w:t>
      </w:r>
      <w:r w:rsidRPr="000237B5">
        <w:rPr>
          <w:rFonts w:ascii="Livvic Light" w:hAnsi="Livvic Light"/>
          <w:b/>
          <w:color w:val="262626" w:themeColor="text1" w:themeTint="D9"/>
        </w:rPr>
        <w:t xml:space="preserve"> Value Relations</w:t>
      </w:r>
    </w:p>
    <w:p w14:paraId="5D5A1A69" w14:textId="147A34B9" w:rsidR="008D2932" w:rsidRPr="000237B5" w:rsidRDefault="007D69D3" w:rsidP="008D2932">
      <w:pPr>
        <w:spacing w:after="0"/>
        <w:contextualSpacing/>
        <w:jc w:val="both"/>
        <w:rPr>
          <w:rFonts w:ascii="Livvic Light" w:hAnsi="Livvic Light" w:cs="Calibri Light"/>
          <w:bCs/>
          <w:color w:val="262626" w:themeColor="text1" w:themeTint="D9"/>
        </w:rPr>
      </w:pPr>
      <w:r w:rsidRPr="000237B5">
        <w:rPr>
          <w:rFonts w:ascii="Livvic Light" w:hAnsi="Livvic Light" w:cs="Calibri Light"/>
          <w:bCs/>
          <w:color w:val="262626" w:themeColor="text1" w:themeTint="D9"/>
        </w:rPr>
        <w:t>A</w:t>
      </w:r>
      <w:r w:rsidR="00904B64" w:rsidRPr="000237B5">
        <w:rPr>
          <w:rFonts w:ascii="Livvic Light" w:hAnsi="Livvic Light" w:cs="Calibri Light"/>
          <w:bCs/>
          <w:color w:val="262626" w:themeColor="text1" w:themeTint="D9"/>
        </w:rPr>
        <w:t>ngela Del Giudice</w:t>
      </w:r>
      <w:r w:rsidR="008D2932" w:rsidRPr="000237B5">
        <w:rPr>
          <w:rFonts w:ascii="Livvic Light" w:hAnsi="Livvic Light" w:cs="Calibri Light"/>
          <w:bCs/>
          <w:color w:val="262626" w:themeColor="text1" w:themeTint="D9"/>
        </w:rPr>
        <w:t xml:space="preserve"> | 392.6858392 |</w:t>
      </w:r>
      <w:r w:rsidR="008E2D43" w:rsidRPr="000237B5">
        <w:rPr>
          <w:rFonts w:ascii="Livvic Light" w:hAnsi="Livvic Light" w:cs="Calibri Light"/>
          <w:bCs/>
          <w:color w:val="262626" w:themeColor="text1" w:themeTint="D9"/>
        </w:rPr>
        <w:t xml:space="preserve"> </w:t>
      </w:r>
      <w:r w:rsidR="008D2932" w:rsidRPr="000237B5">
        <w:rPr>
          <w:rFonts w:ascii="Livvic Light" w:hAnsi="Livvic Light" w:cs="Calibri Light"/>
          <w:bCs/>
          <w:color w:val="262626" w:themeColor="text1" w:themeTint="D9"/>
        </w:rPr>
        <w:t>a.delgiudice@vrelations.it</w:t>
      </w:r>
      <w:r w:rsidR="008D2932" w:rsidRPr="000237B5">
        <w:rPr>
          <w:rFonts w:ascii="Livvic Light" w:hAnsi="Livvic Light" w:cs="Calibri Light"/>
          <w:bCs/>
          <w:color w:val="262626" w:themeColor="text1" w:themeTint="D9"/>
        </w:rPr>
        <w:tab/>
      </w:r>
      <w:r w:rsidR="008D2932" w:rsidRPr="000237B5">
        <w:rPr>
          <w:rFonts w:ascii="Livvic Light" w:hAnsi="Livvic Light" w:cs="Calibri Light"/>
          <w:bCs/>
          <w:color w:val="262626" w:themeColor="text1" w:themeTint="D9"/>
        </w:rPr>
        <w:tab/>
      </w:r>
      <w:r w:rsidR="008D2932" w:rsidRPr="000237B5">
        <w:rPr>
          <w:rFonts w:ascii="Livvic Light" w:hAnsi="Livvic Light" w:cs="Calibri Light"/>
          <w:bCs/>
          <w:color w:val="262626" w:themeColor="text1" w:themeTint="D9"/>
        </w:rPr>
        <w:tab/>
      </w:r>
    </w:p>
    <w:p w14:paraId="64B4267A" w14:textId="77777777" w:rsidR="00E811F2" w:rsidRPr="000237B5" w:rsidRDefault="00831BDD" w:rsidP="00887F07">
      <w:pPr>
        <w:spacing w:after="0"/>
        <w:contextualSpacing/>
        <w:jc w:val="both"/>
        <w:rPr>
          <w:rFonts w:ascii="Livvic Light" w:hAnsi="Livvic Light"/>
          <w:b/>
          <w:color w:val="262626" w:themeColor="text1" w:themeTint="D9"/>
        </w:rPr>
      </w:pPr>
      <w:r w:rsidRPr="000237B5">
        <w:rPr>
          <w:rFonts w:ascii="Livvic Light" w:hAnsi="Livvic Light" w:cs="Calibri Light"/>
          <w:bCs/>
          <w:color w:val="262626" w:themeColor="text1" w:themeTint="D9"/>
        </w:rPr>
        <w:t>Chiara Farroni</w:t>
      </w:r>
      <w:r w:rsidR="008D2932" w:rsidRPr="000237B5">
        <w:rPr>
          <w:rFonts w:ascii="Livvic Light" w:hAnsi="Livvic Light" w:cs="Calibri Light"/>
          <w:bCs/>
          <w:color w:val="262626" w:themeColor="text1" w:themeTint="D9"/>
        </w:rPr>
        <w:t xml:space="preserve"> | </w:t>
      </w:r>
      <w:r w:rsidR="003E0B5D" w:rsidRPr="000237B5">
        <w:rPr>
          <w:rFonts w:ascii="Livvic Light" w:hAnsi="Livvic Light" w:cs="Calibri Light"/>
          <w:color w:val="262626" w:themeColor="text1" w:themeTint="D9"/>
        </w:rPr>
        <w:t>331.4997375</w:t>
      </w:r>
      <w:r w:rsidRPr="000237B5">
        <w:rPr>
          <w:rFonts w:ascii="Livvic Light" w:hAnsi="Livvic Light" w:cs="Calibri Light"/>
          <w:color w:val="262626" w:themeColor="text1" w:themeTint="D9"/>
        </w:rPr>
        <w:t xml:space="preserve"> | c.farroni</w:t>
      </w:r>
      <w:r w:rsidR="008D2932" w:rsidRPr="000237B5">
        <w:rPr>
          <w:rFonts w:ascii="Livvic Light" w:hAnsi="Livvic Light" w:cs="Calibri Light"/>
          <w:color w:val="262626" w:themeColor="text1" w:themeTint="D9"/>
        </w:rPr>
        <w:t xml:space="preserve">@vrelations.it </w:t>
      </w:r>
      <w:r w:rsidR="008D2932" w:rsidRPr="000237B5">
        <w:rPr>
          <w:rFonts w:ascii="Livvic Light" w:hAnsi="Livvic Light"/>
          <w:color w:val="262626" w:themeColor="text1" w:themeTint="D9"/>
        </w:rPr>
        <w:t xml:space="preserve"> </w:t>
      </w:r>
    </w:p>
    <w:sectPr w:rsidR="00E811F2" w:rsidRPr="000237B5" w:rsidSect="000237B5">
      <w:headerReference w:type="default" r:id="rId8"/>
      <w:pgSz w:w="11906" w:h="16838"/>
      <w:pgMar w:top="1418" w:right="1077" w:bottom="1418" w:left="1077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A14E" w14:textId="77777777" w:rsidR="00F6486A" w:rsidRDefault="00F6486A" w:rsidP="00A41B8E">
      <w:pPr>
        <w:spacing w:after="0" w:line="240" w:lineRule="auto"/>
      </w:pPr>
      <w:r>
        <w:separator/>
      </w:r>
    </w:p>
  </w:endnote>
  <w:endnote w:type="continuationSeparator" w:id="0">
    <w:p w14:paraId="2602E3F6" w14:textId="77777777" w:rsidR="00F6486A" w:rsidRDefault="00F6486A" w:rsidP="00A4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vvic Light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6468" w14:textId="77777777" w:rsidR="00F6486A" w:rsidRDefault="00F6486A" w:rsidP="00A41B8E">
      <w:pPr>
        <w:spacing w:after="0" w:line="240" w:lineRule="auto"/>
      </w:pPr>
      <w:r>
        <w:separator/>
      </w:r>
    </w:p>
  </w:footnote>
  <w:footnote w:type="continuationSeparator" w:id="0">
    <w:p w14:paraId="417980A1" w14:textId="77777777" w:rsidR="00F6486A" w:rsidRDefault="00F6486A" w:rsidP="00A4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406B" w14:textId="77777777" w:rsidR="006612FC" w:rsidRDefault="006612F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BF38B4B" wp14:editId="084F53B7">
          <wp:simplePos x="0" y="0"/>
          <wp:positionH relativeFrom="page">
            <wp:posOffset>2354347</wp:posOffset>
          </wp:positionH>
          <wp:positionV relativeFrom="paragraph">
            <wp:posOffset>10262</wp:posOffset>
          </wp:positionV>
          <wp:extent cx="2980622" cy="585479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622" cy="58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21E10" w14:textId="77777777" w:rsidR="006612FC" w:rsidRDefault="006612FC">
    <w:pPr>
      <w:pStyle w:val="Intestazione"/>
    </w:pPr>
  </w:p>
  <w:p w14:paraId="0B7839D0" w14:textId="77777777" w:rsidR="006612FC" w:rsidRDefault="006612FC">
    <w:pPr>
      <w:pStyle w:val="Intestazione"/>
    </w:pPr>
  </w:p>
  <w:p w14:paraId="1E4E868E" w14:textId="77777777" w:rsidR="006612FC" w:rsidRDefault="006612FC">
    <w:pPr>
      <w:pStyle w:val="Intestazione"/>
    </w:pPr>
  </w:p>
  <w:p w14:paraId="56EFB628" w14:textId="77777777" w:rsidR="00601091" w:rsidRDefault="006010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97"/>
    <w:multiLevelType w:val="hybridMultilevel"/>
    <w:tmpl w:val="3DC8AEEE"/>
    <w:lvl w:ilvl="0" w:tplc="FA845A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5690"/>
    <w:multiLevelType w:val="hybridMultilevel"/>
    <w:tmpl w:val="A64A1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0A4"/>
    <w:multiLevelType w:val="hybridMultilevel"/>
    <w:tmpl w:val="C95A3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4C22"/>
    <w:multiLevelType w:val="hybridMultilevel"/>
    <w:tmpl w:val="02C496F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90874"/>
    <w:multiLevelType w:val="hybridMultilevel"/>
    <w:tmpl w:val="18EC5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6A6"/>
    <w:multiLevelType w:val="hybridMultilevel"/>
    <w:tmpl w:val="795672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7CD"/>
    <w:multiLevelType w:val="hybridMultilevel"/>
    <w:tmpl w:val="35125D1E"/>
    <w:lvl w:ilvl="0" w:tplc="C43C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C5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06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B66188"/>
    <w:multiLevelType w:val="hybridMultilevel"/>
    <w:tmpl w:val="DBE44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0886"/>
    <w:multiLevelType w:val="hybridMultilevel"/>
    <w:tmpl w:val="4A0400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2A114C"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Neue-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A4D66"/>
    <w:multiLevelType w:val="hybridMultilevel"/>
    <w:tmpl w:val="D3BC7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51A73"/>
    <w:multiLevelType w:val="hybridMultilevel"/>
    <w:tmpl w:val="A76A27B6"/>
    <w:lvl w:ilvl="0" w:tplc="D466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F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0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C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EE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926B19"/>
    <w:multiLevelType w:val="hybridMultilevel"/>
    <w:tmpl w:val="E9FAB604"/>
    <w:lvl w:ilvl="0" w:tplc="487AE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A4028">
      <w:start w:val="24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051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E91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A98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67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7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4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6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36C80"/>
    <w:multiLevelType w:val="hybridMultilevel"/>
    <w:tmpl w:val="6590E3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80ED3"/>
    <w:multiLevelType w:val="hybridMultilevel"/>
    <w:tmpl w:val="EEA264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265EE"/>
    <w:multiLevelType w:val="hybridMultilevel"/>
    <w:tmpl w:val="2452DC52"/>
    <w:lvl w:ilvl="0" w:tplc="1D9C32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E72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95437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8557">
    <w:abstractNumId w:val="14"/>
  </w:num>
  <w:num w:numId="2" w16cid:durableId="728386673">
    <w:abstractNumId w:val="8"/>
  </w:num>
  <w:num w:numId="3" w16cid:durableId="201599401">
    <w:abstractNumId w:val="7"/>
  </w:num>
  <w:num w:numId="4" w16cid:durableId="1452939036">
    <w:abstractNumId w:val="3"/>
  </w:num>
  <w:num w:numId="5" w16cid:durableId="589387745">
    <w:abstractNumId w:val="4"/>
  </w:num>
  <w:num w:numId="6" w16cid:durableId="1042099358">
    <w:abstractNumId w:val="12"/>
  </w:num>
  <w:num w:numId="7" w16cid:durableId="1276711826">
    <w:abstractNumId w:val="5"/>
  </w:num>
  <w:num w:numId="8" w16cid:durableId="242691705">
    <w:abstractNumId w:val="2"/>
  </w:num>
  <w:num w:numId="9" w16cid:durableId="1887181697">
    <w:abstractNumId w:val="1"/>
  </w:num>
  <w:num w:numId="10" w16cid:durableId="2147311719">
    <w:abstractNumId w:val="9"/>
  </w:num>
  <w:num w:numId="11" w16cid:durableId="1344239654">
    <w:abstractNumId w:val="11"/>
  </w:num>
  <w:num w:numId="12" w16cid:durableId="1305543099">
    <w:abstractNumId w:val="13"/>
  </w:num>
  <w:num w:numId="13" w16cid:durableId="1709184685">
    <w:abstractNumId w:val="6"/>
  </w:num>
  <w:num w:numId="14" w16cid:durableId="1322998940">
    <w:abstractNumId w:val="10"/>
  </w:num>
  <w:num w:numId="15" w16cid:durableId="188648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11"/>
    <w:rsid w:val="000013B4"/>
    <w:rsid w:val="0000176E"/>
    <w:rsid w:val="000034EF"/>
    <w:rsid w:val="00003873"/>
    <w:rsid w:val="00005C18"/>
    <w:rsid w:val="000072A8"/>
    <w:rsid w:val="00020A9A"/>
    <w:rsid w:val="00020F3F"/>
    <w:rsid w:val="000237B5"/>
    <w:rsid w:val="000246F9"/>
    <w:rsid w:val="00026346"/>
    <w:rsid w:val="000303D5"/>
    <w:rsid w:val="0003094C"/>
    <w:rsid w:val="00030B09"/>
    <w:rsid w:val="00036C00"/>
    <w:rsid w:val="00037DFB"/>
    <w:rsid w:val="00042796"/>
    <w:rsid w:val="000437F0"/>
    <w:rsid w:val="000442AB"/>
    <w:rsid w:val="00044805"/>
    <w:rsid w:val="0004537F"/>
    <w:rsid w:val="0004676D"/>
    <w:rsid w:val="0004751C"/>
    <w:rsid w:val="00047DD7"/>
    <w:rsid w:val="00052827"/>
    <w:rsid w:val="00053CF1"/>
    <w:rsid w:val="00055E76"/>
    <w:rsid w:val="00060791"/>
    <w:rsid w:val="00061F22"/>
    <w:rsid w:val="00065B91"/>
    <w:rsid w:val="00070B2B"/>
    <w:rsid w:val="00074035"/>
    <w:rsid w:val="0007403A"/>
    <w:rsid w:val="000766E6"/>
    <w:rsid w:val="00080402"/>
    <w:rsid w:val="00081C69"/>
    <w:rsid w:val="00084D98"/>
    <w:rsid w:val="0008521F"/>
    <w:rsid w:val="00086B7E"/>
    <w:rsid w:val="0008752F"/>
    <w:rsid w:val="00087ABC"/>
    <w:rsid w:val="00090D26"/>
    <w:rsid w:val="00090F82"/>
    <w:rsid w:val="000A0883"/>
    <w:rsid w:val="000A09E9"/>
    <w:rsid w:val="000A12B5"/>
    <w:rsid w:val="000A16B4"/>
    <w:rsid w:val="000A3E53"/>
    <w:rsid w:val="000A4E0B"/>
    <w:rsid w:val="000A5458"/>
    <w:rsid w:val="000A6E93"/>
    <w:rsid w:val="000B064E"/>
    <w:rsid w:val="000B3DAC"/>
    <w:rsid w:val="000B5F83"/>
    <w:rsid w:val="000C0E51"/>
    <w:rsid w:val="000C32C8"/>
    <w:rsid w:val="000E1F0A"/>
    <w:rsid w:val="000E36A5"/>
    <w:rsid w:val="000E4086"/>
    <w:rsid w:val="000E43DC"/>
    <w:rsid w:val="000E61C5"/>
    <w:rsid w:val="000E66C1"/>
    <w:rsid w:val="000E678B"/>
    <w:rsid w:val="000E7890"/>
    <w:rsid w:val="000F0B2E"/>
    <w:rsid w:val="000F1A83"/>
    <w:rsid w:val="000F3804"/>
    <w:rsid w:val="000F44F2"/>
    <w:rsid w:val="000F4BC1"/>
    <w:rsid w:val="00100798"/>
    <w:rsid w:val="00101C1F"/>
    <w:rsid w:val="00101E87"/>
    <w:rsid w:val="00106FA5"/>
    <w:rsid w:val="00111214"/>
    <w:rsid w:val="00115034"/>
    <w:rsid w:val="001231A4"/>
    <w:rsid w:val="00124425"/>
    <w:rsid w:val="00124CEC"/>
    <w:rsid w:val="00125320"/>
    <w:rsid w:val="00131521"/>
    <w:rsid w:val="001326DD"/>
    <w:rsid w:val="00134DDC"/>
    <w:rsid w:val="001375DB"/>
    <w:rsid w:val="00141C17"/>
    <w:rsid w:val="00147EB6"/>
    <w:rsid w:val="001504D3"/>
    <w:rsid w:val="00150B8C"/>
    <w:rsid w:val="00151286"/>
    <w:rsid w:val="001517E7"/>
    <w:rsid w:val="00152171"/>
    <w:rsid w:val="00153205"/>
    <w:rsid w:val="00154DDA"/>
    <w:rsid w:val="001623F7"/>
    <w:rsid w:val="00162520"/>
    <w:rsid w:val="00162DF4"/>
    <w:rsid w:val="00164C21"/>
    <w:rsid w:val="00172155"/>
    <w:rsid w:val="00181193"/>
    <w:rsid w:val="00181848"/>
    <w:rsid w:val="00181937"/>
    <w:rsid w:val="001834B3"/>
    <w:rsid w:val="00183BB1"/>
    <w:rsid w:val="001846CA"/>
    <w:rsid w:val="00185932"/>
    <w:rsid w:val="0018696C"/>
    <w:rsid w:val="0019271C"/>
    <w:rsid w:val="001979DD"/>
    <w:rsid w:val="001A377D"/>
    <w:rsid w:val="001A660A"/>
    <w:rsid w:val="001A74BC"/>
    <w:rsid w:val="001B5A5E"/>
    <w:rsid w:val="001B6049"/>
    <w:rsid w:val="001B7CAB"/>
    <w:rsid w:val="001C144C"/>
    <w:rsid w:val="001C1E99"/>
    <w:rsid w:val="001C73F1"/>
    <w:rsid w:val="001D0592"/>
    <w:rsid w:val="001D379A"/>
    <w:rsid w:val="001D5797"/>
    <w:rsid w:val="001D7316"/>
    <w:rsid w:val="001D7452"/>
    <w:rsid w:val="001D7D54"/>
    <w:rsid w:val="001D7F63"/>
    <w:rsid w:val="001E133B"/>
    <w:rsid w:val="001E3837"/>
    <w:rsid w:val="001F1551"/>
    <w:rsid w:val="001F316E"/>
    <w:rsid w:val="001F7802"/>
    <w:rsid w:val="002001E2"/>
    <w:rsid w:val="00200247"/>
    <w:rsid w:val="002051CE"/>
    <w:rsid w:val="00206BDF"/>
    <w:rsid w:val="0021353E"/>
    <w:rsid w:val="00214129"/>
    <w:rsid w:val="002145CC"/>
    <w:rsid w:val="00220398"/>
    <w:rsid w:val="002211C6"/>
    <w:rsid w:val="00221547"/>
    <w:rsid w:val="00221BE8"/>
    <w:rsid w:val="00225E31"/>
    <w:rsid w:val="00233794"/>
    <w:rsid w:val="00234D3F"/>
    <w:rsid w:val="00241099"/>
    <w:rsid w:val="00241CAF"/>
    <w:rsid w:val="0024251E"/>
    <w:rsid w:val="0024341A"/>
    <w:rsid w:val="00250B8C"/>
    <w:rsid w:val="00251273"/>
    <w:rsid w:val="00256CAB"/>
    <w:rsid w:val="00266B91"/>
    <w:rsid w:val="002742D2"/>
    <w:rsid w:val="0027532C"/>
    <w:rsid w:val="002755E1"/>
    <w:rsid w:val="0028191E"/>
    <w:rsid w:val="00281D94"/>
    <w:rsid w:val="00282009"/>
    <w:rsid w:val="0028322D"/>
    <w:rsid w:val="0029078C"/>
    <w:rsid w:val="0029138A"/>
    <w:rsid w:val="00291DAC"/>
    <w:rsid w:val="00291E52"/>
    <w:rsid w:val="002922F1"/>
    <w:rsid w:val="00295062"/>
    <w:rsid w:val="00296B75"/>
    <w:rsid w:val="00296D98"/>
    <w:rsid w:val="002976BE"/>
    <w:rsid w:val="002A73E5"/>
    <w:rsid w:val="002B0252"/>
    <w:rsid w:val="002B336E"/>
    <w:rsid w:val="002B33E5"/>
    <w:rsid w:val="002B4C05"/>
    <w:rsid w:val="002B677F"/>
    <w:rsid w:val="002B7689"/>
    <w:rsid w:val="002B774A"/>
    <w:rsid w:val="002C26F1"/>
    <w:rsid w:val="002C300F"/>
    <w:rsid w:val="002C338A"/>
    <w:rsid w:val="002C3D71"/>
    <w:rsid w:val="002C6BD6"/>
    <w:rsid w:val="002C7676"/>
    <w:rsid w:val="002C7AB3"/>
    <w:rsid w:val="002D11B9"/>
    <w:rsid w:val="002D275C"/>
    <w:rsid w:val="002D4C5C"/>
    <w:rsid w:val="002D7CAD"/>
    <w:rsid w:val="002E002A"/>
    <w:rsid w:val="002E1BED"/>
    <w:rsid w:val="002E234D"/>
    <w:rsid w:val="002E245A"/>
    <w:rsid w:val="002E5E0A"/>
    <w:rsid w:val="002E6FF8"/>
    <w:rsid w:val="002F518B"/>
    <w:rsid w:val="003008F9"/>
    <w:rsid w:val="00304C39"/>
    <w:rsid w:val="003062DD"/>
    <w:rsid w:val="00306546"/>
    <w:rsid w:val="003102A3"/>
    <w:rsid w:val="0031068B"/>
    <w:rsid w:val="00310816"/>
    <w:rsid w:val="0031104F"/>
    <w:rsid w:val="00312A89"/>
    <w:rsid w:val="00313783"/>
    <w:rsid w:val="00317029"/>
    <w:rsid w:val="00320E05"/>
    <w:rsid w:val="00321F00"/>
    <w:rsid w:val="00325F0C"/>
    <w:rsid w:val="00330ADA"/>
    <w:rsid w:val="00331870"/>
    <w:rsid w:val="00334D98"/>
    <w:rsid w:val="00335028"/>
    <w:rsid w:val="00335AF4"/>
    <w:rsid w:val="00341C4A"/>
    <w:rsid w:val="00341EF8"/>
    <w:rsid w:val="0034382C"/>
    <w:rsid w:val="00345BC8"/>
    <w:rsid w:val="003470C2"/>
    <w:rsid w:val="003520F5"/>
    <w:rsid w:val="003523D4"/>
    <w:rsid w:val="00354819"/>
    <w:rsid w:val="00362C4A"/>
    <w:rsid w:val="003634B3"/>
    <w:rsid w:val="003664DC"/>
    <w:rsid w:val="00373DF8"/>
    <w:rsid w:val="00374C81"/>
    <w:rsid w:val="00375273"/>
    <w:rsid w:val="003753B3"/>
    <w:rsid w:val="003801C2"/>
    <w:rsid w:val="00380BBE"/>
    <w:rsid w:val="00381F82"/>
    <w:rsid w:val="00383CD4"/>
    <w:rsid w:val="0038611C"/>
    <w:rsid w:val="00394B74"/>
    <w:rsid w:val="00396B9D"/>
    <w:rsid w:val="003A5375"/>
    <w:rsid w:val="003A542D"/>
    <w:rsid w:val="003B73F2"/>
    <w:rsid w:val="003C1D8A"/>
    <w:rsid w:val="003C34A8"/>
    <w:rsid w:val="003C3582"/>
    <w:rsid w:val="003C77B7"/>
    <w:rsid w:val="003D1459"/>
    <w:rsid w:val="003D15CE"/>
    <w:rsid w:val="003D2E44"/>
    <w:rsid w:val="003D4117"/>
    <w:rsid w:val="003D4F24"/>
    <w:rsid w:val="003E0383"/>
    <w:rsid w:val="003E0B5D"/>
    <w:rsid w:val="003E5719"/>
    <w:rsid w:val="003E6F80"/>
    <w:rsid w:val="003E7A4F"/>
    <w:rsid w:val="003F1EF3"/>
    <w:rsid w:val="003F3FC2"/>
    <w:rsid w:val="0040331D"/>
    <w:rsid w:val="00405BB4"/>
    <w:rsid w:val="00405C50"/>
    <w:rsid w:val="0041305A"/>
    <w:rsid w:val="00416F40"/>
    <w:rsid w:val="00417ABE"/>
    <w:rsid w:val="00423D78"/>
    <w:rsid w:val="00426436"/>
    <w:rsid w:val="004306AF"/>
    <w:rsid w:val="0043421C"/>
    <w:rsid w:val="00434D4A"/>
    <w:rsid w:val="004404E6"/>
    <w:rsid w:val="00444532"/>
    <w:rsid w:val="00444E56"/>
    <w:rsid w:val="00447CFF"/>
    <w:rsid w:val="004503FC"/>
    <w:rsid w:val="00451F8E"/>
    <w:rsid w:val="00453F01"/>
    <w:rsid w:val="00455E54"/>
    <w:rsid w:val="00456F8A"/>
    <w:rsid w:val="0045790B"/>
    <w:rsid w:val="00457C4B"/>
    <w:rsid w:val="0046208D"/>
    <w:rsid w:val="00465DD5"/>
    <w:rsid w:val="00466A2C"/>
    <w:rsid w:val="004670C2"/>
    <w:rsid w:val="004673D8"/>
    <w:rsid w:val="00467452"/>
    <w:rsid w:val="0046751C"/>
    <w:rsid w:val="004676F1"/>
    <w:rsid w:val="0047255A"/>
    <w:rsid w:val="0047530C"/>
    <w:rsid w:val="00475F01"/>
    <w:rsid w:val="00477D04"/>
    <w:rsid w:val="00480BE5"/>
    <w:rsid w:val="004825D2"/>
    <w:rsid w:val="004828FB"/>
    <w:rsid w:val="00491FBA"/>
    <w:rsid w:val="004A3504"/>
    <w:rsid w:val="004A69F2"/>
    <w:rsid w:val="004B2310"/>
    <w:rsid w:val="004C0A61"/>
    <w:rsid w:val="004C0EC8"/>
    <w:rsid w:val="004C2BD4"/>
    <w:rsid w:val="004C6D3F"/>
    <w:rsid w:val="004D0248"/>
    <w:rsid w:val="004D2403"/>
    <w:rsid w:val="004D6E49"/>
    <w:rsid w:val="004D7D46"/>
    <w:rsid w:val="004D7D6A"/>
    <w:rsid w:val="004E0F70"/>
    <w:rsid w:val="004E4FA1"/>
    <w:rsid w:val="004E6411"/>
    <w:rsid w:val="004E70EA"/>
    <w:rsid w:val="004E75BC"/>
    <w:rsid w:val="004F119A"/>
    <w:rsid w:val="004F165D"/>
    <w:rsid w:val="004F2F5B"/>
    <w:rsid w:val="004F39FD"/>
    <w:rsid w:val="004F5981"/>
    <w:rsid w:val="005012D8"/>
    <w:rsid w:val="00502F8C"/>
    <w:rsid w:val="0050491D"/>
    <w:rsid w:val="00505779"/>
    <w:rsid w:val="00506A28"/>
    <w:rsid w:val="00507BE0"/>
    <w:rsid w:val="0051688D"/>
    <w:rsid w:val="00517996"/>
    <w:rsid w:val="0052337B"/>
    <w:rsid w:val="00526D19"/>
    <w:rsid w:val="00526EEC"/>
    <w:rsid w:val="00530B47"/>
    <w:rsid w:val="00531496"/>
    <w:rsid w:val="00533C75"/>
    <w:rsid w:val="00534CB4"/>
    <w:rsid w:val="00536013"/>
    <w:rsid w:val="0053637B"/>
    <w:rsid w:val="00541316"/>
    <w:rsid w:val="0054613B"/>
    <w:rsid w:val="00547EA5"/>
    <w:rsid w:val="00551D1A"/>
    <w:rsid w:val="00552421"/>
    <w:rsid w:val="00552D69"/>
    <w:rsid w:val="00560D07"/>
    <w:rsid w:val="005613B7"/>
    <w:rsid w:val="005615C7"/>
    <w:rsid w:val="00565DD4"/>
    <w:rsid w:val="00566560"/>
    <w:rsid w:val="00566F4B"/>
    <w:rsid w:val="00567610"/>
    <w:rsid w:val="00571637"/>
    <w:rsid w:val="005735EB"/>
    <w:rsid w:val="00575F8D"/>
    <w:rsid w:val="0058111C"/>
    <w:rsid w:val="005819C4"/>
    <w:rsid w:val="005835BE"/>
    <w:rsid w:val="00583BD8"/>
    <w:rsid w:val="00586D51"/>
    <w:rsid w:val="005923C6"/>
    <w:rsid w:val="005931F9"/>
    <w:rsid w:val="005943C1"/>
    <w:rsid w:val="005A1754"/>
    <w:rsid w:val="005A298D"/>
    <w:rsid w:val="005A352A"/>
    <w:rsid w:val="005A4A6F"/>
    <w:rsid w:val="005B0D65"/>
    <w:rsid w:val="005B1E88"/>
    <w:rsid w:val="005C15E9"/>
    <w:rsid w:val="005C46ED"/>
    <w:rsid w:val="005D1786"/>
    <w:rsid w:val="005D387C"/>
    <w:rsid w:val="005D3FD8"/>
    <w:rsid w:val="005D49A3"/>
    <w:rsid w:val="005D593E"/>
    <w:rsid w:val="005D6CED"/>
    <w:rsid w:val="005D7A2F"/>
    <w:rsid w:val="005E1481"/>
    <w:rsid w:val="005E2119"/>
    <w:rsid w:val="005F04ED"/>
    <w:rsid w:val="005F455F"/>
    <w:rsid w:val="005F7E28"/>
    <w:rsid w:val="00601091"/>
    <w:rsid w:val="00601DCC"/>
    <w:rsid w:val="00607EDE"/>
    <w:rsid w:val="006124BF"/>
    <w:rsid w:val="00612791"/>
    <w:rsid w:val="00612B05"/>
    <w:rsid w:val="00612D3F"/>
    <w:rsid w:val="0061361B"/>
    <w:rsid w:val="00613AC6"/>
    <w:rsid w:val="00622EEF"/>
    <w:rsid w:val="00625952"/>
    <w:rsid w:val="0062635D"/>
    <w:rsid w:val="00626AAE"/>
    <w:rsid w:val="00627EE5"/>
    <w:rsid w:val="006308D3"/>
    <w:rsid w:val="00631C27"/>
    <w:rsid w:val="00636AF9"/>
    <w:rsid w:val="00641F9B"/>
    <w:rsid w:val="0064410D"/>
    <w:rsid w:val="006472FB"/>
    <w:rsid w:val="00647C5D"/>
    <w:rsid w:val="006532A2"/>
    <w:rsid w:val="006537C8"/>
    <w:rsid w:val="006553DF"/>
    <w:rsid w:val="0065596C"/>
    <w:rsid w:val="00655FCE"/>
    <w:rsid w:val="0066052D"/>
    <w:rsid w:val="006612FC"/>
    <w:rsid w:val="0066331E"/>
    <w:rsid w:val="0066396B"/>
    <w:rsid w:val="006705AB"/>
    <w:rsid w:val="00671802"/>
    <w:rsid w:val="00671846"/>
    <w:rsid w:val="00673AF6"/>
    <w:rsid w:val="00674E21"/>
    <w:rsid w:val="006761C3"/>
    <w:rsid w:val="00676903"/>
    <w:rsid w:val="006825B9"/>
    <w:rsid w:val="0068272C"/>
    <w:rsid w:val="006832BF"/>
    <w:rsid w:val="00686C06"/>
    <w:rsid w:val="00687016"/>
    <w:rsid w:val="006902B3"/>
    <w:rsid w:val="0069055F"/>
    <w:rsid w:val="00696214"/>
    <w:rsid w:val="006A41B5"/>
    <w:rsid w:val="006A7330"/>
    <w:rsid w:val="006A777F"/>
    <w:rsid w:val="006B461B"/>
    <w:rsid w:val="006B66DE"/>
    <w:rsid w:val="006C47D5"/>
    <w:rsid w:val="006C50AE"/>
    <w:rsid w:val="006C7FE1"/>
    <w:rsid w:val="006D0238"/>
    <w:rsid w:val="006D1B4D"/>
    <w:rsid w:val="006D3480"/>
    <w:rsid w:val="006D3913"/>
    <w:rsid w:val="006D45E8"/>
    <w:rsid w:val="006D5F9A"/>
    <w:rsid w:val="006E2197"/>
    <w:rsid w:val="006E2841"/>
    <w:rsid w:val="006E2DAF"/>
    <w:rsid w:val="006E38DF"/>
    <w:rsid w:val="006F0115"/>
    <w:rsid w:val="006F3112"/>
    <w:rsid w:val="006F615D"/>
    <w:rsid w:val="006F6AB6"/>
    <w:rsid w:val="0070303B"/>
    <w:rsid w:val="00704A6E"/>
    <w:rsid w:val="00711FB5"/>
    <w:rsid w:val="00714741"/>
    <w:rsid w:val="00720B6E"/>
    <w:rsid w:val="007232E3"/>
    <w:rsid w:val="00724A03"/>
    <w:rsid w:val="00727511"/>
    <w:rsid w:val="00731AD0"/>
    <w:rsid w:val="007339A0"/>
    <w:rsid w:val="00737E3A"/>
    <w:rsid w:val="00740597"/>
    <w:rsid w:val="00742F97"/>
    <w:rsid w:val="007503A8"/>
    <w:rsid w:val="00750CF9"/>
    <w:rsid w:val="00752748"/>
    <w:rsid w:val="0075506C"/>
    <w:rsid w:val="007553E3"/>
    <w:rsid w:val="00756946"/>
    <w:rsid w:val="00757E35"/>
    <w:rsid w:val="007650A4"/>
    <w:rsid w:val="007651EF"/>
    <w:rsid w:val="00765E97"/>
    <w:rsid w:val="00766CAF"/>
    <w:rsid w:val="007679E2"/>
    <w:rsid w:val="007702D6"/>
    <w:rsid w:val="00770B07"/>
    <w:rsid w:val="00770EE8"/>
    <w:rsid w:val="00773FD6"/>
    <w:rsid w:val="0077517E"/>
    <w:rsid w:val="00775DAC"/>
    <w:rsid w:val="00784F7D"/>
    <w:rsid w:val="00787492"/>
    <w:rsid w:val="00794925"/>
    <w:rsid w:val="00797864"/>
    <w:rsid w:val="007A6FB8"/>
    <w:rsid w:val="007A7449"/>
    <w:rsid w:val="007B2666"/>
    <w:rsid w:val="007C2174"/>
    <w:rsid w:val="007C2691"/>
    <w:rsid w:val="007C35FD"/>
    <w:rsid w:val="007C3E3C"/>
    <w:rsid w:val="007C772A"/>
    <w:rsid w:val="007D04C4"/>
    <w:rsid w:val="007D2BEB"/>
    <w:rsid w:val="007D2CD9"/>
    <w:rsid w:val="007D55FA"/>
    <w:rsid w:val="007D69D3"/>
    <w:rsid w:val="007D7234"/>
    <w:rsid w:val="007E0DFF"/>
    <w:rsid w:val="007E4A00"/>
    <w:rsid w:val="007F5045"/>
    <w:rsid w:val="00801A38"/>
    <w:rsid w:val="00801A3C"/>
    <w:rsid w:val="00801D2C"/>
    <w:rsid w:val="0080266D"/>
    <w:rsid w:val="00802C28"/>
    <w:rsid w:val="00804587"/>
    <w:rsid w:val="00804D0E"/>
    <w:rsid w:val="00804F78"/>
    <w:rsid w:val="00815ED4"/>
    <w:rsid w:val="00816A34"/>
    <w:rsid w:val="0082180B"/>
    <w:rsid w:val="00822051"/>
    <w:rsid w:val="0082245E"/>
    <w:rsid w:val="008224B1"/>
    <w:rsid w:val="00822B74"/>
    <w:rsid w:val="00824B8F"/>
    <w:rsid w:val="00827811"/>
    <w:rsid w:val="00827D16"/>
    <w:rsid w:val="00831BDD"/>
    <w:rsid w:val="008337A4"/>
    <w:rsid w:val="0084159D"/>
    <w:rsid w:val="00845EFB"/>
    <w:rsid w:val="008465E7"/>
    <w:rsid w:val="0086240A"/>
    <w:rsid w:val="00863432"/>
    <w:rsid w:val="0086434A"/>
    <w:rsid w:val="00867DFD"/>
    <w:rsid w:val="00870287"/>
    <w:rsid w:val="00873184"/>
    <w:rsid w:val="0087452F"/>
    <w:rsid w:val="00876558"/>
    <w:rsid w:val="00877D91"/>
    <w:rsid w:val="00880778"/>
    <w:rsid w:val="00883E35"/>
    <w:rsid w:val="00884333"/>
    <w:rsid w:val="00885743"/>
    <w:rsid w:val="00885BAD"/>
    <w:rsid w:val="00887C5D"/>
    <w:rsid w:val="00887F07"/>
    <w:rsid w:val="0089344D"/>
    <w:rsid w:val="00893E02"/>
    <w:rsid w:val="008A11B8"/>
    <w:rsid w:val="008A3E1B"/>
    <w:rsid w:val="008A740E"/>
    <w:rsid w:val="008B472F"/>
    <w:rsid w:val="008C58C5"/>
    <w:rsid w:val="008D0538"/>
    <w:rsid w:val="008D0B49"/>
    <w:rsid w:val="008D2932"/>
    <w:rsid w:val="008D3542"/>
    <w:rsid w:val="008D509F"/>
    <w:rsid w:val="008D5C51"/>
    <w:rsid w:val="008E002A"/>
    <w:rsid w:val="008E2D43"/>
    <w:rsid w:val="008F00A2"/>
    <w:rsid w:val="008F1CC5"/>
    <w:rsid w:val="008F64D5"/>
    <w:rsid w:val="008F6922"/>
    <w:rsid w:val="00901E80"/>
    <w:rsid w:val="00902395"/>
    <w:rsid w:val="009028C6"/>
    <w:rsid w:val="00904A1A"/>
    <w:rsid w:val="00904B64"/>
    <w:rsid w:val="0090538C"/>
    <w:rsid w:val="009058CE"/>
    <w:rsid w:val="00907F54"/>
    <w:rsid w:val="00911EFD"/>
    <w:rsid w:val="00912473"/>
    <w:rsid w:val="00913A3D"/>
    <w:rsid w:val="00913B3A"/>
    <w:rsid w:val="00913DB0"/>
    <w:rsid w:val="009166DF"/>
    <w:rsid w:val="0092048E"/>
    <w:rsid w:val="009211BE"/>
    <w:rsid w:val="00924EB2"/>
    <w:rsid w:val="00925061"/>
    <w:rsid w:val="0092578C"/>
    <w:rsid w:val="009271FB"/>
    <w:rsid w:val="00927CBC"/>
    <w:rsid w:val="009303B9"/>
    <w:rsid w:val="009311CF"/>
    <w:rsid w:val="00932CAD"/>
    <w:rsid w:val="009338C5"/>
    <w:rsid w:val="00933A7A"/>
    <w:rsid w:val="009431C6"/>
    <w:rsid w:val="0094440A"/>
    <w:rsid w:val="00947D87"/>
    <w:rsid w:val="00954358"/>
    <w:rsid w:val="009562F5"/>
    <w:rsid w:val="00957410"/>
    <w:rsid w:val="0096121A"/>
    <w:rsid w:val="00961D3F"/>
    <w:rsid w:val="00962A00"/>
    <w:rsid w:val="00963489"/>
    <w:rsid w:val="00965C6A"/>
    <w:rsid w:val="00971BEC"/>
    <w:rsid w:val="009733B4"/>
    <w:rsid w:val="009735A2"/>
    <w:rsid w:val="00973835"/>
    <w:rsid w:val="0097459A"/>
    <w:rsid w:val="00974DB7"/>
    <w:rsid w:val="009752ED"/>
    <w:rsid w:val="0097636F"/>
    <w:rsid w:val="00980270"/>
    <w:rsid w:val="00980D01"/>
    <w:rsid w:val="00982FCC"/>
    <w:rsid w:val="00985EB6"/>
    <w:rsid w:val="00986962"/>
    <w:rsid w:val="009911D4"/>
    <w:rsid w:val="00994033"/>
    <w:rsid w:val="009A28C6"/>
    <w:rsid w:val="009A4A46"/>
    <w:rsid w:val="009A514A"/>
    <w:rsid w:val="009A5F25"/>
    <w:rsid w:val="009B02EA"/>
    <w:rsid w:val="009B0C32"/>
    <w:rsid w:val="009B1F79"/>
    <w:rsid w:val="009B3988"/>
    <w:rsid w:val="009C0888"/>
    <w:rsid w:val="009C26FA"/>
    <w:rsid w:val="009C3750"/>
    <w:rsid w:val="009D0D21"/>
    <w:rsid w:val="009E4F68"/>
    <w:rsid w:val="009E5B1C"/>
    <w:rsid w:val="009E6144"/>
    <w:rsid w:val="009E7B5C"/>
    <w:rsid w:val="009F2302"/>
    <w:rsid w:val="009F2422"/>
    <w:rsid w:val="009F46EC"/>
    <w:rsid w:val="009F4759"/>
    <w:rsid w:val="009F493D"/>
    <w:rsid w:val="009F762B"/>
    <w:rsid w:val="00A03D5C"/>
    <w:rsid w:val="00A049F9"/>
    <w:rsid w:val="00A101C9"/>
    <w:rsid w:val="00A102DE"/>
    <w:rsid w:val="00A13A43"/>
    <w:rsid w:val="00A151F6"/>
    <w:rsid w:val="00A15E35"/>
    <w:rsid w:val="00A223AD"/>
    <w:rsid w:val="00A273ED"/>
    <w:rsid w:val="00A30C56"/>
    <w:rsid w:val="00A31344"/>
    <w:rsid w:val="00A31E79"/>
    <w:rsid w:val="00A32281"/>
    <w:rsid w:val="00A32F97"/>
    <w:rsid w:val="00A35096"/>
    <w:rsid w:val="00A35638"/>
    <w:rsid w:val="00A36163"/>
    <w:rsid w:val="00A36656"/>
    <w:rsid w:val="00A3717C"/>
    <w:rsid w:val="00A37C21"/>
    <w:rsid w:val="00A40E85"/>
    <w:rsid w:val="00A41B8E"/>
    <w:rsid w:val="00A425E0"/>
    <w:rsid w:val="00A43377"/>
    <w:rsid w:val="00A4377E"/>
    <w:rsid w:val="00A43D6F"/>
    <w:rsid w:val="00A4505A"/>
    <w:rsid w:val="00A46278"/>
    <w:rsid w:val="00A4647E"/>
    <w:rsid w:val="00A51D25"/>
    <w:rsid w:val="00A5411E"/>
    <w:rsid w:val="00A55506"/>
    <w:rsid w:val="00A55527"/>
    <w:rsid w:val="00A57B28"/>
    <w:rsid w:val="00A605E1"/>
    <w:rsid w:val="00A609BF"/>
    <w:rsid w:val="00A60C45"/>
    <w:rsid w:val="00A61A70"/>
    <w:rsid w:val="00A657A3"/>
    <w:rsid w:val="00A67623"/>
    <w:rsid w:val="00A70C76"/>
    <w:rsid w:val="00A716BC"/>
    <w:rsid w:val="00A77051"/>
    <w:rsid w:val="00A77363"/>
    <w:rsid w:val="00A77FA3"/>
    <w:rsid w:val="00A8025D"/>
    <w:rsid w:val="00A853A7"/>
    <w:rsid w:val="00A8649D"/>
    <w:rsid w:val="00A877B0"/>
    <w:rsid w:val="00A93587"/>
    <w:rsid w:val="00A93E4F"/>
    <w:rsid w:val="00A9789E"/>
    <w:rsid w:val="00AA2C2E"/>
    <w:rsid w:val="00AA59D0"/>
    <w:rsid w:val="00AA75FF"/>
    <w:rsid w:val="00AB0972"/>
    <w:rsid w:val="00AB353A"/>
    <w:rsid w:val="00AB3601"/>
    <w:rsid w:val="00AB4C98"/>
    <w:rsid w:val="00AB54DE"/>
    <w:rsid w:val="00AB70B1"/>
    <w:rsid w:val="00AC069B"/>
    <w:rsid w:val="00AC17C3"/>
    <w:rsid w:val="00AC2819"/>
    <w:rsid w:val="00AC3F8A"/>
    <w:rsid w:val="00AC7922"/>
    <w:rsid w:val="00AC7D54"/>
    <w:rsid w:val="00AD41D1"/>
    <w:rsid w:val="00AD4EFD"/>
    <w:rsid w:val="00AD51A7"/>
    <w:rsid w:val="00AD5CA3"/>
    <w:rsid w:val="00AE2C59"/>
    <w:rsid w:val="00AE622C"/>
    <w:rsid w:val="00AE7A70"/>
    <w:rsid w:val="00AE7BEE"/>
    <w:rsid w:val="00AF1010"/>
    <w:rsid w:val="00AF110C"/>
    <w:rsid w:val="00AF33CE"/>
    <w:rsid w:val="00AF4A55"/>
    <w:rsid w:val="00AF51C5"/>
    <w:rsid w:val="00AF720F"/>
    <w:rsid w:val="00B01E26"/>
    <w:rsid w:val="00B058D0"/>
    <w:rsid w:val="00B0688E"/>
    <w:rsid w:val="00B10287"/>
    <w:rsid w:val="00B1192E"/>
    <w:rsid w:val="00B20EB6"/>
    <w:rsid w:val="00B22996"/>
    <w:rsid w:val="00B22C62"/>
    <w:rsid w:val="00B2436D"/>
    <w:rsid w:val="00B24A3F"/>
    <w:rsid w:val="00B34A1C"/>
    <w:rsid w:val="00B4070B"/>
    <w:rsid w:val="00B42CA5"/>
    <w:rsid w:val="00B444C6"/>
    <w:rsid w:val="00B47625"/>
    <w:rsid w:val="00B50569"/>
    <w:rsid w:val="00B52414"/>
    <w:rsid w:val="00B56DCC"/>
    <w:rsid w:val="00B6031B"/>
    <w:rsid w:val="00B62CCA"/>
    <w:rsid w:val="00B63D16"/>
    <w:rsid w:val="00B70AB0"/>
    <w:rsid w:val="00B71FEF"/>
    <w:rsid w:val="00B735AE"/>
    <w:rsid w:val="00B761FA"/>
    <w:rsid w:val="00B76BE6"/>
    <w:rsid w:val="00B84A18"/>
    <w:rsid w:val="00B850D9"/>
    <w:rsid w:val="00B8544F"/>
    <w:rsid w:val="00B87368"/>
    <w:rsid w:val="00B90F73"/>
    <w:rsid w:val="00BA052D"/>
    <w:rsid w:val="00BA3891"/>
    <w:rsid w:val="00BB44FC"/>
    <w:rsid w:val="00BB66D6"/>
    <w:rsid w:val="00BB75EE"/>
    <w:rsid w:val="00BC5817"/>
    <w:rsid w:val="00BD0523"/>
    <w:rsid w:val="00BD05AD"/>
    <w:rsid w:val="00BD3757"/>
    <w:rsid w:val="00BE0271"/>
    <w:rsid w:val="00BE03D9"/>
    <w:rsid w:val="00BE6C61"/>
    <w:rsid w:val="00BF0460"/>
    <w:rsid w:val="00C01320"/>
    <w:rsid w:val="00C03895"/>
    <w:rsid w:val="00C03B4F"/>
    <w:rsid w:val="00C04345"/>
    <w:rsid w:val="00C05EE9"/>
    <w:rsid w:val="00C11599"/>
    <w:rsid w:val="00C120D8"/>
    <w:rsid w:val="00C15CD4"/>
    <w:rsid w:val="00C16AB1"/>
    <w:rsid w:val="00C1719E"/>
    <w:rsid w:val="00C2305F"/>
    <w:rsid w:val="00C235E8"/>
    <w:rsid w:val="00C26F8E"/>
    <w:rsid w:val="00C31B3D"/>
    <w:rsid w:val="00C31F3D"/>
    <w:rsid w:val="00C34F28"/>
    <w:rsid w:val="00C358E0"/>
    <w:rsid w:val="00C37758"/>
    <w:rsid w:val="00C405D8"/>
    <w:rsid w:val="00C42882"/>
    <w:rsid w:val="00C4386D"/>
    <w:rsid w:val="00C43C56"/>
    <w:rsid w:val="00C44887"/>
    <w:rsid w:val="00C455C0"/>
    <w:rsid w:val="00C4783F"/>
    <w:rsid w:val="00C47F04"/>
    <w:rsid w:val="00C509E5"/>
    <w:rsid w:val="00C557DB"/>
    <w:rsid w:val="00C55901"/>
    <w:rsid w:val="00C56378"/>
    <w:rsid w:val="00C57F63"/>
    <w:rsid w:val="00C618B2"/>
    <w:rsid w:val="00C70236"/>
    <w:rsid w:val="00C7305D"/>
    <w:rsid w:val="00C73459"/>
    <w:rsid w:val="00C8295B"/>
    <w:rsid w:val="00C8301E"/>
    <w:rsid w:val="00C83A81"/>
    <w:rsid w:val="00C855DD"/>
    <w:rsid w:val="00C857CB"/>
    <w:rsid w:val="00C902CF"/>
    <w:rsid w:val="00C907CD"/>
    <w:rsid w:val="00C91375"/>
    <w:rsid w:val="00C92716"/>
    <w:rsid w:val="00C961B7"/>
    <w:rsid w:val="00C978BC"/>
    <w:rsid w:val="00CA0522"/>
    <w:rsid w:val="00CB0C06"/>
    <w:rsid w:val="00CB3F92"/>
    <w:rsid w:val="00CC0596"/>
    <w:rsid w:val="00CC05C6"/>
    <w:rsid w:val="00CC09C7"/>
    <w:rsid w:val="00CC0A5D"/>
    <w:rsid w:val="00CC2495"/>
    <w:rsid w:val="00CC34B5"/>
    <w:rsid w:val="00CC3C84"/>
    <w:rsid w:val="00CC4547"/>
    <w:rsid w:val="00CC5103"/>
    <w:rsid w:val="00CC6412"/>
    <w:rsid w:val="00CD22CD"/>
    <w:rsid w:val="00CD5747"/>
    <w:rsid w:val="00CD5D57"/>
    <w:rsid w:val="00CD6D6C"/>
    <w:rsid w:val="00CE0E3A"/>
    <w:rsid w:val="00CE381B"/>
    <w:rsid w:val="00CE7FEF"/>
    <w:rsid w:val="00CF13C4"/>
    <w:rsid w:val="00CF4776"/>
    <w:rsid w:val="00CF52D2"/>
    <w:rsid w:val="00CF686B"/>
    <w:rsid w:val="00D06537"/>
    <w:rsid w:val="00D14266"/>
    <w:rsid w:val="00D1691F"/>
    <w:rsid w:val="00D24E81"/>
    <w:rsid w:val="00D31BCC"/>
    <w:rsid w:val="00D32A6B"/>
    <w:rsid w:val="00D341E9"/>
    <w:rsid w:val="00D345DA"/>
    <w:rsid w:val="00D37086"/>
    <w:rsid w:val="00D4047E"/>
    <w:rsid w:val="00D4185F"/>
    <w:rsid w:val="00D41FB1"/>
    <w:rsid w:val="00D4317F"/>
    <w:rsid w:val="00D435CC"/>
    <w:rsid w:val="00D45147"/>
    <w:rsid w:val="00D50D36"/>
    <w:rsid w:val="00D528B2"/>
    <w:rsid w:val="00D54FDA"/>
    <w:rsid w:val="00D5525B"/>
    <w:rsid w:val="00D564BA"/>
    <w:rsid w:val="00D57F65"/>
    <w:rsid w:val="00D62CFF"/>
    <w:rsid w:val="00D65A1B"/>
    <w:rsid w:val="00D726E4"/>
    <w:rsid w:val="00D82234"/>
    <w:rsid w:val="00D82F3A"/>
    <w:rsid w:val="00D83110"/>
    <w:rsid w:val="00D83483"/>
    <w:rsid w:val="00D865A9"/>
    <w:rsid w:val="00D86891"/>
    <w:rsid w:val="00D875DC"/>
    <w:rsid w:val="00D94D8F"/>
    <w:rsid w:val="00D96BC0"/>
    <w:rsid w:val="00D9739A"/>
    <w:rsid w:val="00DA0F84"/>
    <w:rsid w:val="00DA203B"/>
    <w:rsid w:val="00DA4C4B"/>
    <w:rsid w:val="00DA534A"/>
    <w:rsid w:val="00DA7CE3"/>
    <w:rsid w:val="00DB01BC"/>
    <w:rsid w:val="00DB24CE"/>
    <w:rsid w:val="00DB6329"/>
    <w:rsid w:val="00DB732E"/>
    <w:rsid w:val="00DC6ECB"/>
    <w:rsid w:val="00DD0B27"/>
    <w:rsid w:val="00DD1760"/>
    <w:rsid w:val="00DD4BD8"/>
    <w:rsid w:val="00DD7616"/>
    <w:rsid w:val="00DE27C9"/>
    <w:rsid w:val="00DE487C"/>
    <w:rsid w:val="00DE5372"/>
    <w:rsid w:val="00DF50F8"/>
    <w:rsid w:val="00DF54C2"/>
    <w:rsid w:val="00DF6036"/>
    <w:rsid w:val="00DF6EC0"/>
    <w:rsid w:val="00E00228"/>
    <w:rsid w:val="00E02A6B"/>
    <w:rsid w:val="00E10FAE"/>
    <w:rsid w:val="00E11071"/>
    <w:rsid w:val="00E12205"/>
    <w:rsid w:val="00E14685"/>
    <w:rsid w:val="00E2235F"/>
    <w:rsid w:val="00E22BB4"/>
    <w:rsid w:val="00E234EF"/>
    <w:rsid w:val="00E24C0B"/>
    <w:rsid w:val="00E266E6"/>
    <w:rsid w:val="00E30F2E"/>
    <w:rsid w:val="00E32AF7"/>
    <w:rsid w:val="00E3406E"/>
    <w:rsid w:val="00E353FA"/>
    <w:rsid w:val="00E3629F"/>
    <w:rsid w:val="00E40F76"/>
    <w:rsid w:val="00E5109B"/>
    <w:rsid w:val="00E51DA2"/>
    <w:rsid w:val="00E64890"/>
    <w:rsid w:val="00E65EE2"/>
    <w:rsid w:val="00E67D7F"/>
    <w:rsid w:val="00E7484E"/>
    <w:rsid w:val="00E74A38"/>
    <w:rsid w:val="00E74E5A"/>
    <w:rsid w:val="00E76864"/>
    <w:rsid w:val="00E811F2"/>
    <w:rsid w:val="00E82BDB"/>
    <w:rsid w:val="00E85E59"/>
    <w:rsid w:val="00E87896"/>
    <w:rsid w:val="00E9032E"/>
    <w:rsid w:val="00E95FEC"/>
    <w:rsid w:val="00EA70E9"/>
    <w:rsid w:val="00EB40AD"/>
    <w:rsid w:val="00EB7C57"/>
    <w:rsid w:val="00EC0841"/>
    <w:rsid w:val="00EC245D"/>
    <w:rsid w:val="00EC322B"/>
    <w:rsid w:val="00EC419D"/>
    <w:rsid w:val="00EC4A96"/>
    <w:rsid w:val="00EC53AB"/>
    <w:rsid w:val="00EC6A07"/>
    <w:rsid w:val="00ED51B5"/>
    <w:rsid w:val="00ED7C7F"/>
    <w:rsid w:val="00EE01C3"/>
    <w:rsid w:val="00EE1B93"/>
    <w:rsid w:val="00EE1D09"/>
    <w:rsid w:val="00EE2B59"/>
    <w:rsid w:val="00EE6AF0"/>
    <w:rsid w:val="00EE7595"/>
    <w:rsid w:val="00EE7FC6"/>
    <w:rsid w:val="00EF012F"/>
    <w:rsid w:val="00EF2EF4"/>
    <w:rsid w:val="00EF6A0E"/>
    <w:rsid w:val="00F003CC"/>
    <w:rsid w:val="00F00903"/>
    <w:rsid w:val="00F04D8E"/>
    <w:rsid w:val="00F0515D"/>
    <w:rsid w:val="00F05744"/>
    <w:rsid w:val="00F07243"/>
    <w:rsid w:val="00F11696"/>
    <w:rsid w:val="00F11791"/>
    <w:rsid w:val="00F14EA2"/>
    <w:rsid w:val="00F16106"/>
    <w:rsid w:val="00F162B9"/>
    <w:rsid w:val="00F24357"/>
    <w:rsid w:val="00F245B1"/>
    <w:rsid w:val="00F30771"/>
    <w:rsid w:val="00F314C3"/>
    <w:rsid w:val="00F31523"/>
    <w:rsid w:val="00F32BA7"/>
    <w:rsid w:val="00F33C0D"/>
    <w:rsid w:val="00F41570"/>
    <w:rsid w:val="00F42511"/>
    <w:rsid w:val="00F4281C"/>
    <w:rsid w:val="00F430D7"/>
    <w:rsid w:val="00F45CC3"/>
    <w:rsid w:val="00F5288B"/>
    <w:rsid w:val="00F537EB"/>
    <w:rsid w:val="00F538D5"/>
    <w:rsid w:val="00F559A6"/>
    <w:rsid w:val="00F60D6C"/>
    <w:rsid w:val="00F6486A"/>
    <w:rsid w:val="00F72C9D"/>
    <w:rsid w:val="00F73DBA"/>
    <w:rsid w:val="00F76D9C"/>
    <w:rsid w:val="00F777DC"/>
    <w:rsid w:val="00F77EE7"/>
    <w:rsid w:val="00F81956"/>
    <w:rsid w:val="00F838D9"/>
    <w:rsid w:val="00F85F49"/>
    <w:rsid w:val="00F9266C"/>
    <w:rsid w:val="00F94DF8"/>
    <w:rsid w:val="00FA10BE"/>
    <w:rsid w:val="00FA116A"/>
    <w:rsid w:val="00FA4AC5"/>
    <w:rsid w:val="00FB0006"/>
    <w:rsid w:val="00FB4BA9"/>
    <w:rsid w:val="00FB77C6"/>
    <w:rsid w:val="00FB794D"/>
    <w:rsid w:val="00FB7DBF"/>
    <w:rsid w:val="00FC17AE"/>
    <w:rsid w:val="00FC194D"/>
    <w:rsid w:val="00FD0803"/>
    <w:rsid w:val="00FD4795"/>
    <w:rsid w:val="00FD4B02"/>
    <w:rsid w:val="00FE095A"/>
    <w:rsid w:val="00FE1DEC"/>
    <w:rsid w:val="00FE3506"/>
    <w:rsid w:val="00FF1B40"/>
    <w:rsid w:val="00FF1CDF"/>
    <w:rsid w:val="00FF229C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5614A"/>
  <w15:docId w15:val="{4D11351C-0ADB-4F23-B036-E006806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F8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1B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1B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41B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1B8E"/>
    <w:rPr>
      <w:color w:val="0000FF" w:themeColor="hyperlink"/>
      <w:u w:val="single"/>
    </w:rPr>
  </w:style>
  <w:style w:type="paragraph" w:customStyle="1" w:styleId="Default">
    <w:name w:val="Default"/>
    <w:rsid w:val="00801A38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  <w:style w:type="character" w:customStyle="1" w:styleId="A8">
    <w:name w:val="A8"/>
    <w:uiPriority w:val="99"/>
    <w:rsid w:val="00801A38"/>
    <w:rPr>
      <w:rFonts w:cs="GoudyOlSt BT"/>
      <w:color w:val="211D1E"/>
      <w:sz w:val="11"/>
      <w:szCs w:val="11"/>
    </w:rPr>
  </w:style>
  <w:style w:type="paragraph" w:styleId="Paragrafoelenco">
    <w:name w:val="List Paragraph"/>
    <w:basedOn w:val="Normale"/>
    <w:uiPriority w:val="34"/>
    <w:qFormat/>
    <w:rsid w:val="00724A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73"/>
  </w:style>
  <w:style w:type="paragraph" w:styleId="Pidipagina">
    <w:name w:val="footer"/>
    <w:basedOn w:val="Normale"/>
    <w:link w:val="PidipaginaCarattere"/>
    <w:uiPriority w:val="99"/>
    <w:unhideWhenUsed/>
    <w:rsid w:val="00B9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F73"/>
  </w:style>
  <w:style w:type="character" w:styleId="Rimandocommento">
    <w:name w:val="annotation reference"/>
    <w:basedOn w:val="Carpredefinitoparagrafo"/>
    <w:uiPriority w:val="99"/>
    <w:semiHidden/>
    <w:unhideWhenUsed/>
    <w:rsid w:val="00627E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E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E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EE5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544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622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4453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0D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7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9197-2F4B-4FF8-809D-D65205D7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 Pasteur MSD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Bonfante</dc:creator>
  <cp:lastModifiedBy>Angela Del Giudice</cp:lastModifiedBy>
  <cp:revision>4</cp:revision>
  <cp:lastPrinted>2021-10-27T10:11:00Z</cp:lastPrinted>
  <dcterms:created xsi:type="dcterms:W3CDTF">2023-01-17T21:06:00Z</dcterms:created>
  <dcterms:modified xsi:type="dcterms:W3CDTF">2023-01-18T08:08:00Z</dcterms:modified>
</cp:coreProperties>
</file>