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B19E" w14:textId="21B08334" w:rsidR="00624E37" w:rsidRPr="000C7544" w:rsidRDefault="00507050" w:rsidP="000C7544">
      <w:pPr>
        <w:tabs>
          <w:tab w:val="left" w:pos="465"/>
        </w:tabs>
        <w:jc w:val="center"/>
        <w:rPr>
          <w:bCs/>
          <w:sz w:val="26"/>
          <w:szCs w:val="26"/>
          <w:u w:val="single"/>
        </w:rPr>
      </w:pPr>
      <w:r w:rsidRPr="000C7544">
        <w:rPr>
          <w:bCs/>
          <w:sz w:val="26"/>
          <w:szCs w:val="26"/>
          <w:u w:val="single"/>
        </w:rPr>
        <w:t>Comunicato stampa</w:t>
      </w:r>
    </w:p>
    <w:p w14:paraId="54B7AFC6" w14:textId="77777777" w:rsidR="00507050" w:rsidRPr="000C7544" w:rsidRDefault="00507050" w:rsidP="006515AA">
      <w:pPr>
        <w:tabs>
          <w:tab w:val="left" w:pos="1590"/>
        </w:tabs>
        <w:rPr>
          <w:b/>
          <w:bCs/>
          <w:sz w:val="10"/>
          <w:szCs w:val="10"/>
        </w:rPr>
      </w:pPr>
    </w:p>
    <w:p w14:paraId="2AD25C3C" w14:textId="60D1E6B0" w:rsidR="00D94475" w:rsidRPr="00D94475" w:rsidRDefault="00507050" w:rsidP="00D94475">
      <w:pPr>
        <w:tabs>
          <w:tab w:val="left" w:pos="1590"/>
        </w:tabs>
        <w:jc w:val="center"/>
        <w:rPr>
          <w:b/>
          <w:bCs/>
          <w:sz w:val="26"/>
          <w:szCs w:val="26"/>
        </w:rPr>
      </w:pPr>
      <w:r w:rsidRPr="000C7544">
        <w:rPr>
          <w:b/>
          <w:bCs/>
          <w:sz w:val="26"/>
          <w:szCs w:val="26"/>
        </w:rPr>
        <w:t>Coronavirus e fecondazione assistita: “</w:t>
      </w:r>
      <w:r w:rsidR="000C7544">
        <w:rPr>
          <w:b/>
          <w:bCs/>
          <w:sz w:val="26"/>
          <w:szCs w:val="26"/>
        </w:rPr>
        <w:t>A</w:t>
      </w:r>
      <w:r w:rsidR="000C7544" w:rsidRPr="000C7544">
        <w:rPr>
          <w:b/>
          <w:bCs/>
          <w:sz w:val="26"/>
          <w:szCs w:val="26"/>
        </w:rPr>
        <w:t>ttendere il passagg</w:t>
      </w:r>
      <w:r w:rsidR="000C7544">
        <w:rPr>
          <w:b/>
          <w:bCs/>
          <w:sz w:val="26"/>
          <w:szCs w:val="26"/>
        </w:rPr>
        <w:t>io del picco delle infezioni prima di intraprendere nuovi c</w:t>
      </w:r>
      <w:r w:rsidR="000C7544" w:rsidRPr="000C7544">
        <w:rPr>
          <w:b/>
          <w:bCs/>
          <w:sz w:val="26"/>
          <w:szCs w:val="26"/>
        </w:rPr>
        <w:t xml:space="preserve">icli di </w:t>
      </w:r>
      <w:r w:rsidR="000C7544">
        <w:rPr>
          <w:b/>
          <w:bCs/>
          <w:sz w:val="26"/>
          <w:szCs w:val="26"/>
        </w:rPr>
        <w:t>PMA</w:t>
      </w:r>
      <w:r w:rsidR="00D94475">
        <w:rPr>
          <w:b/>
          <w:bCs/>
          <w:sz w:val="26"/>
          <w:szCs w:val="26"/>
        </w:rPr>
        <w:t xml:space="preserve">. </w:t>
      </w:r>
      <w:r w:rsidR="000C7544" w:rsidRPr="00D94475">
        <w:rPr>
          <w:b/>
          <w:bCs/>
          <w:sz w:val="26"/>
          <w:szCs w:val="26"/>
        </w:rPr>
        <w:t>Ga</w:t>
      </w:r>
      <w:r w:rsidR="00D94475" w:rsidRPr="00D94475">
        <w:rPr>
          <w:b/>
          <w:bCs/>
          <w:sz w:val="26"/>
          <w:szCs w:val="26"/>
        </w:rPr>
        <w:t xml:space="preserve">rantite </w:t>
      </w:r>
      <w:r w:rsidR="000C7544" w:rsidRPr="00D94475">
        <w:rPr>
          <w:b/>
          <w:bCs/>
          <w:sz w:val="26"/>
          <w:szCs w:val="26"/>
        </w:rPr>
        <w:t>le procedure già iniziate e le attività di crioconservazione della fertilità in pazienti oncologici</w:t>
      </w:r>
      <w:r w:rsidR="00D94475">
        <w:rPr>
          <w:b/>
          <w:bCs/>
          <w:sz w:val="26"/>
          <w:szCs w:val="26"/>
        </w:rPr>
        <w:t>”</w:t>
      </w:r>
    </w:p>
    <w:p w14:paraId="2958C98A" w14:textId="4E1BB556" w:rsidR="000C7544" w:rsidRPr="00D94475" w:rsidRDefault="00D94475" w:rsidP="00D94475">
      <w:pPr>
        <w:tabs>
          <w:tab w:val="left" w:pos="1590"/>
        </w:tabs>
        <w:jc w:val="center"/>
        <w:rPr>
          <w:b/>
          <w:bCs/>
          <w:sz w:val="25"/>
          <w:szCs w:val="25"/>
        </w:rPr>
      </w:pPr>
      <w:r w:rsidRPr="00D94475">
        <w:rPr>
          <w:bCs/>
          <w:sz w:val="25"/>
          <w:szCs w:val="25"/>
        </w:rPr>
        <w:t>R</w:t>
      </w:r>
      <w:r w:rsidR="000C7544" w:rsidRPr="00D94475">
        <w:rPr>
          <w:bCs/>
          <w:sz w:val="25"/>
          <w:szCs w:val="25"/>
        </w:rPr>
        <w:t>accomandazioni del Gruppo di Interesse Speciale Sterilità (GISS) della Federazione SIGO</w:t>
      </w:r>
    </w:p>
    <w:p w14:paraId="1502683B" w14:textId="77777777" w:rsidR="000C7544" w:rsidRDefault="000C7544" w:rsidP="000C7544">
      <w:pPr>
        <w:tabs>
          <w:tab w:val="left" w:pos="1590"/>
        </w:tabs>
        <w:jc w:val="center"/>
        <w:rPr>
          <w:b/>
          <w:bCs/>
          <w:sz w:val="26"/>
          <w:szCs w:val="26"/>
        </w:rPr>
      </w:pPr>
    </w:p>
    <w:p w14:paraId="0D59AF60" w14:textId="3966AA11" w:rsidR="001F512F" w:rsidRDefault="00734013" w:rsidP="001F512F">
      <w:pPr>
        <w:jc w:val="both"/>
      </w:pPr>
      <w:r>
        <w:rPr>
          <w:b/>
          <w:bCs/>
        </w:rPr>
        <w:t xml:space="preserve">Roma, 17 marzo 2020 - </w:t>
      </w:r>
      <w:r w:rsidR="001F512F">
        <w:t>F</w:t>
      </w:r>
      <w:bookmarkStart w:id="0" w:name="_GoBack"/>
      <w:bookmarkEnd w:id="0"/>
      <w:r w:rsidR="001F512F">
        <w:t xml:space="preserve">ederazione SIGO, volendo </w:t>
      </w:r>
      <w:r w:rsidR="001F512F" w:rsidRPr="0053588F">
        <w:t>essere vicina a tutte le coppie desiderose di prole,</w:t>
      </w:r>
      <w:r w:rsidR="001F512F">
        <w:t xml:space="preserve"> </w:t>
      </w:r>
      <w:r w:rsidR="001F512F" w:rsidRPr="0053588F">
        <w:t>ha ritenuto</w:t>
      </w:r>
      <w:r w:rsidR="00507050">
        <w:t xml:space="preserve"> utile </w:t>
      </w:r>
      <w:r w:rsidR="000C7544">
        <w:t>condividere con loro l</w:t>
      </w:r>
      <w:r w:rsidR="001F512F" w:rsidRPr="0053588F">
        <w:t>e attuali conoscenze s</w:t>
      </w:r>
      <w:r w:rsidR="001F512F">
        <w:t xml:space="preserve">ull’impatto del virus </w:t>
      </w:r>
      <w:r w:rsidR="001F512F" w:rsidRPr="0053588F">
        <w:t>SARS-CoV-2</w:t>
      </w:r>
      <w:r w:rsidR="001F512F">
        <w:t xml:space="preserve"> sulle tecniche di Procreazione Medicalmente assistita (PMA).</w:t>
      </w:r>
      <w:r w:rsidR="001F512F" w:rsidRPr="0053588F">
        <w:t xml:space="preserve"> </w:t>
      </w:r>
      <w:r w:rsidR="001F512F">
        <w:t>Per il tramite degli specialisti in Medicina della Riproduzione del GISS esprime le seguenti raccomandazioni in merito alla esecuzione di trattamenti di PMA nella attuale fase di pandemia.</w:t>
      </w:r>
      <w:r w:rsidR="001F512F" w:rsidRPr="0053588F">
        <w:t xml:space="preserve"> </w:t>
      </w:r>
    </w:p>
    <w:p w14:paraId="44A9A514" w14:textId="2C8AB6B3" w:rsidR="001F512F" w:rsidRDefault="000C7544" w:rsidP="001F512F">
      <w:pPr>
        <w:jc w:val="both"/>
      </w:pPr>
      <w:r>
        <w:t xml:space="preserve">Innanzi </w:t>
      </w:r>
      <w:r w:rsidR="001F512F">
        <w:t xml:space="preserve">tutto si vogliono rassicurare le coppie che allo stato </w:t>
      </w:r>
      <w:r>
        <w:t xml:space="preserve">attuale </w:t>
      </w:r>
      <w:r w:rsidR="001F512F" w:rsidRPr="000C7544">
        <w:rPr>
          <w:b/>
        </w:rPr>
        <w:t>non sussistono prove scientifiche che indichino un rischio specifico di trasmissione dell’infezione da virus SARS-CoV-2 attraverso le pratiche di PMA</w:t>
      </w:r>
      <w:r w:rsidR="001F512F">
        <w:t xml:space="preserve">. </w:t>
      </w:r>
    </w:p>
    <w:p w14:paraId="3B2EDABD" w14:textId="74EC37AF" w:rsidR="001F512F" w:rsidRDefault="001F512F" w:rsidP="001F512F">
      <w:pPr>
        <w:jc w:val="both"/>
      </w:pPr>
      <w:r w:rsidRPr="00D3227A">
        <w:t>Mentre vi sono dati preliminari sui rischi in donne COVID-19 positive in gravid</w:t>
      </w:r>
      <w:r w:rsidR="000C7544">
        <w:t xml:space="preserve">anze avanzate (terzo trimestre), </w:t>
      </w:r>
      <w:r w:rsidRPr="00D3227A">
        <w:t>non si conosce</w:t>
      </w:r>
      <w:r>
        <w:t xml:space="preserve"> però</w:t>
      </w:r>
      <w:r w:rsidRPr="00D3227A">
        <w:t xml:space="preserve"> nulla sull’effetto del virus in questione sulle gravidanze iniziali sia per la madre che per il nascituro.</w:t>
      </w:r>
      <w:r>
        <w:t xml:space="preserve"> È </w:t>
      </w:r>
      <w:r w:rsidRPr="00706C16">
        <w:t xml:space="preserve">necessario </w:t>
      </w:r>
      <w:r>
        <w:t xml:space="preserve">quindi </w:t>
      </w:r>
      <w:r w:rsidRPr="00706C16">
        <w:t>evitare che le pazienti possano, in caso di contagio, trovarsi in condizione di gravidanza, alla fine di un lungo percorso, con le complesse decisioni terapeutiche e diagnostiche che inevitabilmente si determinerebbero.</w:t>
      </w:r>
      <w:r>
        <w:t xml:space="preserve"> </w:t>
      </w:r>
      <w:r w:rsidRPr="00D3227A">
        <w:t>Pe</w:t>
      </w:r>
      <w:r>
        <w:t xml:space="preserve">r questi motivi, </w:t>
      </w:r>
      <w:r w:rsidRPr="00706C16">
        <w:t>in accordo con altre società scientifiche internazionali del settore</w:t>
      </w:r>
      <w:r>
        <w:t xml:space="preserve">, </w:t>
      </w:r>
      <w:r w:rsidRPr="00D94475">
        <w:rPr>
          <w:b/>
        </w:rPr>
        <w:t>si ritiene che sia un approccio corretto e appropriato attendere il passaggio del picco delle infezioni (e la successiva possibile immunizzazione) prima di intraprendere cicli di Procreazione Medicalmente Assistita, ad eccezione dei trattamenti non differibili</w:t>
      </w:r>
      <w:r>
        <w:t xml:space="preserve">. Si ritiene inoltre opportuno sospendere temporaneamente le terapie di PMA anche per i seguenti motivi: </w:t>
      </w:r>
    </w:p>
    <w:p w14:paraId="0F8A62C6" w14:textId="5168328D" w:rsidR="001F512F" w:rsidRDefault="001F512F" w:rsidP="00507050">
      <w:pPr>
        <w:pStyle w:val="Paragrafoelenco"/>
        <w:numPr>
          <w:ilvl w:val="0"/>
          <w:numId w:val="1"/>
        </w:numPr>
        <w:ind w:left="567"/>
        <w:jc w:val="both"/>
      </w:pPr>
      <w:r w:rsidRPr="00D94475">
        <w:rPr>
          <w:b/>
        </w:rPr>
        <w:t>È necessario evitare lo spostamento delle persone e l’accesso alle struttur</w:t>
      </w:r>
      <w:r w:rsidR="00D94475" w:rsidRPr="00D94475">
        <w:rPr>
          <w:b/>
        </w:rPr>
        <w:t>e</w:t>
      </w:r>
      <w:r w:rsidRPr="00D94475">
        <w:rPr>
          <w:b/>
        </w:rPr>
        <w:t xml:space="preserve"> cliniche per contenere i possibili contagi</w:t>
      </w:r>
      <w:r>
        <w:t>.</w:t>
      </w:r>
      <w:r w:rsidRPr="00D3227A">
        <w:t xml:space="preserve"> L’aumento esponenziale dei casi di positività al COVID-19, nonostante le cautele derivate dalla applicazione dei decreti del Governo (DPCM 8,9,11 marzo 2020), accresce il rischio di contaminazione dei pazienti infertili e del personale dei centri di medici</w:t>
      </w:r>
      <w:r>
        <w:t>na della riproduzione.</w:t>
      </w:r>
    </w:p>
    <w:p w14:paraId="4AFBFECD" w14:textId="71C79574" w:rsidR="001F512F" w:rsidRDefault="001F512F" w:rsidP="00507050">
      <w:pPr>
        <w:pStyle w:val="Paragrafoelenco"/>
        <w:numPr>
          <w:ilvl w:val="0"/>
          <w:numId w:val="1"/>
        </w:numPr>
        <w:ind w:left="567"/>
        <w:jc w:val="both"/>
      </w:pPr>
      <w:r>
        <w:t xml:space="preserve">È eticamente e deontologicamente corretto non </w:t>
      </w:r>
      <w:r w:rsidRPr="00D3227A">
        <w:t>contribuire a determinare</w:t>
      </w:r>
      <w:r>
        <w:t xml:space="preserve"> alcuna situazione che possa rendere necessario </w:t>
      </w:r>
      <w:r w:rsidRPr="00D3227A">
        <w:t>un accesso al pronto soccorso</w:t>
      </w:r>
      <w:r>
        <w:t xml:space="preserve"> o un ricovero ospedaliero dopo un ciclo di PMA. </w:t>
      </w:r>
      <w:r w:rsidRPr="00D94475">
        <w:rPr>
          <w:b/>
        </w:rPr>
        <w:t>Ridurre i rischi della necessità di utilizzare posti letto ospedalieri, sale chirurgiche o terapie intensive legati ad eventuali complicanze derivate dalla esecuzione di programmi di concepimenti assistiti</w:t>
      </w:r>
      <w:r w:rsidRPr="00D3227A">
        <w:t xml:space="preserve"> risulta oggi un atto dovuto nei confronti della popolazione e dei colleghi che stanno combattendo una lotta al limite delle risorse umane ed economiche.</w:t>
      </w:r>
    </w:p>
    <w:p w14:paraId="5D32EFA8" w14:textId="7723C10A" w:rsidR="001F512F" w:rsidRDefault="001F512F" w:rsidP="001F512F">
      <w:pPr>
        <w:jc w:val="both"/>
        <w:rPr>
          <w:u w:val="single"/>
        </w:rPr>
      </w:pPr>
      <w:r>
        <w:t xml:space="preserve">Il GISS ritiene in conclusione che l’unica eccezione alla sospensione </w:t>
      </w:r>
      <w:r w:rsidRPr="00D3227A">
        <w:t>debbano essere</w:t>
      </w:r>
      <w:r>
        <w:t xml:space="preserve"> i cicli con stimolazione già iniziata e le attività di crioconservazione della fertilità in pazienti oncologici/oncologiche, che saranno garantite dalle strutture deputate,</w:t>
      </w:r>
      <w:r w:rsidRPr="00D3227A">
        <w:t xml:space="preserve"> in considerazione della loro urgenza e indifferibilità</w:t>
      </w:r>
      <w:r w:rsidR="00D94475">
        <w:t>.</w:t>
      </w:r>
      <w:r>
        <w:rPr>
          <w:u w:val="single"/>
        </w:rPr>
        <w:t xml:space="preserve">   </w:t>
      </w:r>
    </w:p>
    <w:p w14:paraId="31961659" w14:textId="77777777" w:rsidR="00D94475" w:rsidRDefault="00D94475" w:rsidP="001F512F">
      <w:pPr>
        <w:jc w:val="both"/>
        <w:rPr>
          <w:u w:val="single"/>
        </w:rPr>
      </w:pPr>
    </w:p>
    <w:p w14:paraId="39D7E134" w14:textId="331646F3" w:rsidR="006515AA" w:rsidRDefault="001F512F" w:rsidP="001F512F">
      <w:pPr>
        <w:jc w:val="both"/>
        <w:rPr>
          <w:i/>
          <w:iCs/>
        </w:rPr>
      </w:pPr>
      <w:r>
        <w:lastRenderedPageBreak/>
        <w:t>La infezione da virus SARS-CoV-2 è una nuova infezione, per la quale a oggi le informazio</w:t>
      </w:r>
      <w:r w:rsidR="00D94475">
        <w:t xml:space="preserve">ni scientifiche sono limitate. </w:t>
      </w:r>
      <w:r>
        <w:t>La Federazione SIGO si impegna a raccogliere tutte le informazioni che emergeranno nel prossimo futuro riguardanti l’interazione tra il virus SARS-CoV-2, la riproduzione e le terapie di PMA. Le informazioni verranno messe a disposizione e periodicamente aggiornate sul sito della SIGO</w:t>
      </w:r>
      <w:r w:rsidR="006515AA">
        <w:t xml:space="preserve"> </w:t>
      </w:r>
      <w:hyperlink r:id="rId8" w:history="1">
        <w:r w:rsidR="00D94475" w:rsidRPr="00762CFB">
          <w:rPr>
            <w:rStyle w:val="Collegamentoipertestuale"/>
            <w:i/>
            <w:iCs/>
          </w:rPr>
          <w:t>www.sigo.it</w:t>
        </w:r>
      </w:hyperlink>
      <w:r w:rsidR="006515AA" w:rsidRPr="006515AA">
        <w:rPr>
          <w:i/>
          <w:iCs/>
        </w:rPr>
        <w:t>.</w:t>
      </w:r>
      <w:r w:rsidR="00D94475">
        <w:rPr>
          <w:i/>
          <w:iCs/>
        </w:rPr>
        <w:t xml:space="preserve"> </w:t>
      </w:r>
    </w:p>
    <w:p w14:paraId="64D0D61A" w14:textId="77777777" w:rsidR="00CF0087" w:rsidRDefault="00CF0087" w:rsidP="001F512F">
      <w:pPr>
        <w:jc w:val="both"/>
        <w:rPr>
          <w:i/>
          <w:iCs/>
        </w:rPr>
      </w:pPr>
    </w:p>
    <w:p w14:paraId="3AB281C8" w14:textId="77777777" w:rsidR="00CF0087" w:rsidRDefault="00CF0087" w:rsidP="001F512F">
      <w:pPr>
        <w:jc w:val="both"/>
        <w:rPr>
          <w:i/>
          <w:iCs/>
        </w:rPr>
      </w:pPr>
    </w:p>
    <w:p w14:paraId="45FFAAA3" w14:textId="77777777" w:rsidR="00CF0087" w:rsidRDefault="00CF0087" w:rsidP="001F512F">
      <w:pPr>
        <w:jc w:val="both"/>
        <w:rPr>
          <w:i/>
          <w:iCs/>
        </w:rPr>
      </w:pPr>
    </w:p>
    <w:p w14:paraId="7C420D8C" w14:textId="77777777" w:rsidR="00CF0087" w:rsidRDefault="00CF0087" w:rsidP="001F512F">
      <w:pPr>
        <w:jc w:val="both"/>
        <w:rPr>
          <w:i/>
          <w:iCs/>
        </w:rPr>
      </w:pPr>
    </w:p>
    <w:p w14:paraId="0D0EA800" w14:textId="77777777" w:rsidR="00CF0087" w:rsidRDefault="00CF0087" w:rsidP="001F512F">
      <w:pPr>
        <w:jc w:val="both"/>
        <w:rPr>
          <w:i/>
          <w:iCs/>
        </w:rPr>
      </w:pPr>
    </w:p>
    <w:p w14:paraId="6D29A36E" w14:textId="77777777" w:rsidR="00CF0087" w:rsidRDefault="00CF0087" w:rsidP="001F512F">
      <w:pPr>
        <w:jc w:val="both"/>
        <w:rPr>
          <w:i/>
          <w:iCs/>
        </w:rPr>
      </w:pPr>
    </w:p>
    <w:p w14:paraId="716FA1A1" w14:textId="77777777" w:rsidR="00CF0087" w:rsidRDefault="00CF0087" w:rsidP="001F512F">
      <w:pPr>
        <w:jc w:val="both"/>
        <w:rPr>
          <w:i/>
          <w:iCs/>
        </w:rPr>
      </w:pPr>
    </w:p>
    <w:p w14:paraId="0FCA5062" w14:textId="77777777" w:rsidR="00CF0087" w:rsidRPr="000C7926" w:rsidRDefault="00CF0087" w:rsidP="00CF0087">
      <w:pPr>
        <w:spacing w:after="0"/>
        <w:rPr>
          <w:b/>
          <w:color w:val="212529"/>
        </w:rPr>
      </w:pPr>
      <w:r w:rsidRPr="000C7926">
        <w:rPr>
          <w:b/>
          <w:color w:val="212529"/>
        </w:rPr>
        <w:t>Per ulteriori informazioni:</w:t>
      </w:r>
    </w:p>
    <w:p w14:paraId="5F7A85BC" w14:textId="77777777" w:rsidR="00CF0087" w:rsidRPr="000C7926" w:rsidRDefault="00CF0087" w:rsidP="00CF0087">
      <w:pPr>
        <w:spacing w:after="0"/>
        <w:rPr>
          <w:b/>
          <w:color w:val="212529"/>
          <w:sz w:val="10"/>
          <w:szCs w:val="10"/>
        </w:rPr>
      </w:pPr>
    </w:p>
    <w:p w14:paraId="7A6957BB" w14:textId="77777777" w:rsidR="00CF0087" w:rsidRPr="000C7926" w:rsidRDefault="00CF0087" w:rsidP="00CF0087">
      <w:pPr>
        <w:spacing w:after="0"/>
        <w:rPr>
          <w:b/>
          <w:i/>
          <w:color w:val="212529"/>
        </w:rPr>
      </w:pPr>
      <w:r w:rsidRPr="000C7926">
        <w:rPr>
          <w:b/>
          <w:i/>
          <w:color w:val="212529"/>
        </w:rPr>
        <w:t>Ufficio Stampa Value Relations</w:t>
      </w:r>
    </w:p>
    <w:p w14:paraId="3657AA5A" w14:textId="77777777" w:rsidR="00CF0087" w:rsidRPr="000C7926" w:rsidRDefault="00CF0087" w:rsidP="00CF0087">
      <w:pPr>
        <w:spacing w:after="0"/>
        <w:rPr>
          <w:color w:val="212529"/>
        </w:rPr>
      </w:pPr>
      <w:r w:rsidRPr="000C7926">
        <w:rPr>
          <w:color w:val="212529"/>
        </w:rPr>
        <w:t xml:space="preserve">Angela Del Giudice </w:t>
      </w:r>
    </w:p>
    <w:p w14:paraId="5C2F1DA1" w14:textId="77777777" w:rsidR="00CF0087" w:rsidRPr="000C7926" w:rsidRDefault="00CF0087" w:rsidP="00CF0087">
      <w:pPr>
        <w:spacing w:after="0"/>
        <w:rPr>
          <w:color w:val="212529"/>
        </w:rPr>
      </w:pPr>
      <w:r w:rsidRPr="000C7926">
        <w:rPr>
          <w:color w:val="212529"/>
        </w:rPr>
        <w:t xml:space="preserve">Cell. 392.6858392 │ </w:t>
      </w:r>
      <w:hyperlink r:id="rId9" w:history="1">
        <w:r w:rsidRPr="000C7926">
          <w:rPr>
            <w:rStyle w:val="Collegamentoipertestuale"/>
          </w:rPr>
          <w:t>a.delgiudice@vrelations.it</w:t>
        </w:r>
      </w:hyperlink>
    </w:p>
    <w:p w14:paraId="169088A6" w14:textId="77777777" w:rsidR="00CF0087" w:rsidRPr="000C7926" w:rsidRDefault="00CF0087" w:rsidP="00CF0087">
      <w:pPr>
        <w:spacing w:after="0"/>
        <w:rPr>
          <w:color w:val="212529"/>
        </w:rPr>
      </w:pPr>
      <w:r w:rsidRPr="000C7926">
        <w:rPr>
          <w:color w:val="212529"/>
        </w:rPr>
        <w:t xml:space="preserve">Chiara Farroni </w:t>
      </w:r>
    </w:p>
    <w:p w14:paraId="41D71601" w14:textId="77777777" w:rsidR="00CF0087" w:rsidRPr="000C7926" w:rsidRDefault="00CF0087" w:rsidP="00CF0087">
      <w:pPr>
        <w:spacing w:after="0"/>
        <w:rPr>
          <w:color w:val="212529"/>
        </w:rPr>
      </w:pPr>
      <w:r w:rsidRPr="000C7926">
        <w:rPr>
          <w:color w:val="212529"/>
        </w:rPr>
        <w:t xml:space="preserve">Cell. 331.4997375 │ </w:t>
      </w:r>
      <w:hyperlink r:id="rId10" w:history="1">
        <w:r w:rsidRPr="000C7926">
          <w:rPr>
            <w:rStyle w:val="Collegamentoipertestuale"/>
          </w:rPr>
          <w:t>c.farroni@vrelations.it</w:t>
        </w:r>
      </w:hyperlink>
      <w:r w:rsidRPr="000C7926">
        <w:rPr>
          <w:color w:val="212529"/>
        </w:rPr>
        <w:t xml:space="preserve"> </w:t>
      </w:r>
    </w:p>
    <w:p w14:paraId="73740C10" w14:textId="77777777" w:rsidR="00CF0087" w:rsidRPr="000C7926" w:rsidRDefault="00CF0087" w:rsidP="00CF0087">
      <w:pPr>
        <w:jc w:val="both"/>
        <w:rPr>
          <w:rFonts w:eastAsia="Calibri" w:cs="Calibri"/>
          <w:sz w:val="23"/>
          <w:szCs w:val="23"/>
        </w:rPr>
      </w:pPr>
    </w:p>
    <w:p w14:paraId="62988244" w14:textId="77777777" w:rsidR="00CF0087" w:rsidRPr="006515AA" w:rsidRDefault="00CF0087" w:rsidP="001F512F">
      <w:pPr>
        <w:jc w:val="both"/>
      </w:pPr>
    </w:p>
    <w:sectPr w:rsidR="00CF0087" w:rsidRPr="006515AA" w:rsidSect="00D94475">
      <w:headerReference w:type="default" r:id="rId11"/>
      <w:footerReference w:type="default" r:id="rId12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7A0BA" w14:textId="77777777" w:rsidR="005F70C3" w:rsidRDefault="005F70C3" w:rsidP="00011B76">
      <w:pPr>
        <w:spacing w:after="0" w:line="240" w:lineRule="auto"/>
      </w:pPr>
      <w:r>
        <w:separator/>
      </w:r>
    </w:p>
  </w:endnote>
  <w:endnote w:type="continuationSeparator" w:id="0">
    <w:p w14:paraId="1191513B" w14:textId="77777777" w:rsidR="005F70C3" w:rsidRDefault="005F70C3" w:rsidP="0001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B9CA" w14:textId="77777777" w:rsidR="00942146" w:rsidRDefault="00730256">
    <w:pPr>
      <w:pStyle w:val="Pidipagina"/>
    </w:pPr>
    <w:r>
      <w:rPr>
        <w:noProof/>
        <w:lang w:eastAsia="it-IT"/>
      </w:rPr>
      <w:drawing>
        <wp:inline distT="0" distB="0" distL="0" distR="0" wp14:anchorId="5B8C4EAA" wp14:editId="30B2A40E">
          <wp:extent cx="6120130" cy="323181"/>
          <wp:effectExtent l="0" t="0" r="0" b="127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23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FDC33" w14:textId="77777777" w:rsidR="005F70C3" w:rsidRDefault="005F70C3" w:rsidP="00011B76">
      <w:pPr>
        <w:spacing w:after="0" w:line="240" w:lineRule="auto"/>
      </w:pPr>
      <w:r>
        <w:separator/>
      </w:r>
    </w:p>
  </w:footnote>
  <w:footnote w:type="continuationSeparator" w:id="0">
    <w:p w14:paraId="6FC1A90B" w14:textId="77777777" w:rsidR="005F70C3" w:rsidRDefault="005F70C3" w:rsidP="0001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E1DB3" w14:textId="48056DF0" w:rsidR="00A47014" w:rsidRPr="00FB6081" w:rsidRDefault="00011B76" w:rsidP="00A47014">
    <w:pPr>
      <w:jc w:val="center"/>
      <w:rPr>
        <w:rFonts w:ascii="Lato" w:hAnsi="Lato"/>
        <w:b/>
        <w:sz w:val="24"/>
        <w:szCs w:val="24"/>
      </w:rPr>
    </w:pPr>
    <w:r w:rsidRPr="00FB6081">
      <w:rPr>
        <w:rFonts w:ascii="Lato" w:hAnsi="Lato"/>
        <w:b/>
        <w:sz w:val="24"/>
        <w:szCs w:val="24"/>
      </w:rPr>
      <w:t>FEDERAZIONE SIGO</w:t>
    </w:r>
  </w:p>
  <w:p w14:paraId="02465723" w14:textId="77777777" w:rsidR="00011B76" w:rsidRDefault="00011B76" w:rsidP="00A47014">
    <w:pPr>
      <w:jc w:val="center"/>
      <w:rPr>
        <w:noProof/>
        <w:sz w:val="16"/>
        <w:szCs w:val="16"/>
        <w:lang w:eastAsia="it-IT"/>
      </w:rPr>
    </w:pPr>
    <w:r w:rsidRPr="00011B76">
      <w:rPr>
        <w:noProof/>
        <w:sz w:val="16"/>
        <w:szCs w:val="16"/>
        <w:lang w:eastAsia="it-IT"/>
      </w:rPr>
      <w:t xml:space="preserve"> </w:t>
    </w:r>
    <w:r>
      <w:rPr>
        <w:noProof/>
        <w:sz w:val="16"/>
        <w:szCs w:val="16"/>
        <w:lang w:eastAsia="it-IT"/>
      </w:rPr>
      <w:t xml:space="preserve">          </w:t>
    </w:r>
    <w:r w:rsidRPr="00011B76">
      <w:rPr>
        <w:noProof/>
        <w:sz w:val="16"/>
        <w:szCs w:val="16"/>
        <w:lang w:eastAsia="it-IT"/>
      </w:rPr>
      <w:t xml:space="preserve"> </w:t>
    </w:r>
    <w:r>
      <w:rPr>
        <w:noProof/>
        <w:sz w:val="16"/>
        <w:szCs w:val="16"/>
        <w:lang w:eastAsia="it-IT"/>
      </w:rPr>
      <w:t xml:space="preserve">          </w:t>
    </w:r>
    <w:r w:rsidR="00EE33FF">
      <w:rPr>
        <w:noProof/>
        <w:sz w:val="16"/>
        <w:szCs w:val="16"/>
        <w:lang w:eastAsia="it-IT"/>
      </w:rPr>
      <w:drawing>
        <wp:inline distT="0" distB="0" distL="0" distR="0" wp14:anchorId="068492E4" wp14:editId="2703E59C">
          <wp:extent cx="5638800" cy="682764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hi-si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333" cy="698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11B76">
      <w:rPr>
        <w:noProof/>
        <w:sz w:val="16"/>
        <w:szCs w:val="16"/>
        <w:lang w:eastAsia="it-IT"/>
      </w:rPr>
      <w:t xml:space="preserve"> </w:t>
    </w:r>
    <w:r>
      <w:rPr>
        <w:noProof/>
        <w:sz w:val="16"/>
        <w:szCs w:val="16"/>
        <w:lang w:eastAsia="it-IT"/>
      </w:rPr>
      <w:t xml:space="preserve">            </w:t>
    </w:r>
  </w:p>
  <w:p w14:paraId="667B426F" w14:textId="77777777" w:rsidR="000C7544" w:rsidRPr="00F17226" w:rsidRDefault="000C7544" w:rsidP="00013F5F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850"/>
    <w:multiLevelType w:val="hybridMultilevel"/>
    <w:tmpl w:val="AFD2A7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79"/>
    <w:rsid w:val="00000334"/>
    <w:rsid w:val="00011B76"/>
    <w:rsid w:val="00013F5F"/>
    <w:rsid w:val="00042AD2"/>
    <w:rsid w:val="0005599E"/>
    <w:rsid w:val="000C7544"/>
    <w:rsid w:val="001F512F"/>
    <w:rsid w:val="002B3B79"/>
    <w:rsid w:val="00344CDE"/>
    <w:rsid w:val="00450FDC"/>
    <w:rsid w:val="004F69C9"/>
    <w:rsid w:val="00507050"/>
    <w:rsid w:val="005F70C3"/>
    <w:rsid w:val="0062331F"/>
    <w:rsid w:val="00624E37"/>
    <w:rsid w:val="006515AA"/>
    <w:rsid w:val="00730256"/>
    <w:rsid w:val="00734013"/>
    <w:rsid w:val="007A1950"/>
    <w:rsid w:val="00942146"/>
    <w:rsid w:val="00A47014"/>
    <w:rsid w:val="00AE0ABF"/>
    <w:rsid w:val="00B74CCC"/>
    <w:rsid w:val="00CC2C5A"/>
    <w:rsid w:val="00CF0087"/>
    <w:rsid w:val="00D94475"/>
    <w:rsid w:val="00DB4BAD"/>
    <w:rsid w:val="00E422AF"/>
    <w:rsid w:val="00EE33FF"/>
    <w:rsid w:val="00F17226"/>
    <w:rsid w:val="00FB6081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DFC92"/>
  <w15:docId w15:val="{69C5EE4E-72C6-474D-AE94-E5FB8593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9C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B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11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B76"/>
  </w:style>
  <w:style w:type="paragraph" w:styleId="Pidipagina">
    <w:name w:val="footer"/>
    <w:basedOn w:val="Normale"/>
    <w:link w:val="PidipaginaCarattere"/>
    <w:uiPriority w:val="99"/>
    <w:unhideWhenUsed/>
    <w:rsid w:val="00011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B76"/>
  </w:style>
  <w:style w:type="character" w:styleId="Collegamentoipertestuale">
    <w:name w:val="Hyperlink"/>
    <w:basedOn w:val="Carpredefinitoparagrafo"/>
    <w:uiPriority w:val="99"/>
    <w:unhideWhenUsed/>
    <w:rsid w:val="0094214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214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F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4F69C9"/>
  </w:style>
  <w:style w:type="paragraph" w:styleId="Paragrafoelenco">
    <w:name w:val="List Paragraph"/>
    <w:rsid w:val="001F512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.farron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delgiudice@vrelations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E7FF-C532-4849-946F-F9A0AD6B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Chiara Farroni</cp:lastModifiedBy>
  <cp:revision>4</cp:revision>
  <dcterms:created xsi:type="dcterms:W3CDTF">2020-03-17T13:55:00Z</dcterms:created>
  <dcterms:modified xsi:type="dcterms:W3CDTF">2020-03-17T14:32:00Z</dcterms:modified>
</cp:coreProperties>
</file>