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E4F9E" w14:textId="6DEAA2E1" w:rsidR="00652A1D" w:rsidRPr="000C4206" w:rsidRDefault="00652A1D" w:rsidP="004D4E9E">
      <w:pPr>
        <w:pStyle w:val="NormaleWeb"/>
        <w:spacing w:before="0" w:beforeAutospacing="0" w:after="0" w:afterAutospacing="0"/>
        <w:jc w:val="center"/>
        <w:rPr>
          <w:rFonts w:asciiTheme="minorHAnsi" w:eastAsiaTheme="minorHAnsi" w:hAnsiTheme="minorHAnsi" w:cs="Tahoma"/>
          <w:b/>
          <w:bCs/>
          <w:iCs/>
          <w:sz w:val="22"/>
          <w:szCs w:val="22"/>
          <w:u w:val="single"/>
          <w:lang w:val="it-IT" w:eastAsia="en-US"/>
        </w:rPr>
      </w:pPr>
      <w:r w:rsidRPr="000C4206">
        <w:rPr>
          <w:rFonts w:asciiTheme="minorHAnsi" w:eastAsiaTheme="minorHAnsi" w:hAnsiTheme="minorHAnsi" w:cs="Tahoma"/>
          <w:b/>
          <w:bCs/>
          <w:iCs/>
          <w:sz w:val="22"/>
          <w:szCs w:val="22"/>
          <w:u w:val="single"/>
          <w:lang w:val="it-IT" w:eastAsia="en-US"/>
        </w:rPr>
        <w:t>Comunicato stampa</w:t>
      </w:r>
    </w:p>
    <w:p w14:paraId="5D777F95" w14:textId="77777777" w:rsidR="004D4E9E" w:rsidRPr="0080351F" w:rsidRDefault="004D4E9E" w:rsidP="004D4E9E">
      <w:pPr>
        <w:pStyle w:val="NormaleWeb"/>
        <w:spacing w:before="0" w:beforeAutospacing="0" w:after="0" w:afterAutospacing="0"/>
        <w:jc w:val="center"/>
        <w:rPr>
          <w:rFonts w:asciiTheme="minorHAnsi" w:eastAsiaTheme="minorHAnsi" w:hAnsiTheme="minorHAnsi" w:cs="Tahoma"/>
          <w:i/>
          <w:sz w:val="22"/>
          <w:szCs w:val="22"/>
          <w:u w:val="single"/>
          <w:lang w:val="it-IT" w:eastAsia="en-US"/>
        </w:rPr>
      </w:pPr>
    </w:p>
    <w:p w14:paraId="79594C86" w14:textId="3ADDBD55" w:rsidR="00C37940" w:rsidRPr="00D9565C" w:rsidRDefault="006440A0" w:rsidP="004D4E9E">
      <w:pPr>
        <w:pStyle w:val="NormaleWeb"/>
        <w:spacing w:before="0" w:beforeAutospacing="0" w:after="0" w:afterAutospacing="0"/>
        <w:jc w:val="center"/>
        <w:rPr>
          <w:rFonts w:asciiTheme="minorHAnsi" w:eastAsiaTheme="minorHAnsi" w:hAnsiTheme="minorHAnsi" w:cs="Tahoma"/>
          <w:b/>
          <w:sz w:val="28"/>
          <w:szCs w:val="28"/>
          <w:lang w:val="it-IT" w:eastAsia="en-US"/>
        </w:rPr>
      </w:pPr>
      <w:r w:rsidRPr="00D9565C">
        <w:rPr>
          <w:rFonts w:asciiTheme="minorHAnsi" w:eastAsiaTheme="minorHAnsi" w:hAnsiTheme="minorHAnsi" w:cs="Tahoma"/>
          <w:b/>
          <w:sz w:val="28"/>
          <w:szCs w:val="28"/>
          <w:lang w:val="it-IT" w:eastAsia="en-US"/>
        </w:rPr>
        <w:t xml:space="preserve">Menopausa: </w:t>
      </w:r>
      <w:r w:rsidR="00C37940" w:rsidRPr="00D9565C">
        <w:rPr>
          <w:rFonts w:asciiTheme="minorHAnsi" w:eastAsiaTheme="minorHAnsi" w:hAnsiTheme="minorHAnsi" w:cs="Tahoma"/>
          <w:b/>
          <w:sz w:val="28"/>
          <w:szCs w:val="28"/>
          <w:lang w:val="it-IT" w:eastAsia="en-US"/>
        </w:rPr>
        <w:t>l’</w:t>
      </w:r>
      <w:r w:rsidRPr="00D9565C">
        <w:rPr>
          <w:rFonts w:asciiTheme="minorHAnsi" w:eastAsiaTheme="minorHAnsi" w:hAnsiTheme="minorHAnsi" w:cs="Tahoma"/>
          <w:b/>
          <w:sz w:val="28"/>
          <w:szCs w:val="28"/>
          <w:lang w:val="it-IT" w:eastAsia="en-US"/>
        </w:rPr>
        <w:t>integra</w:t>
      </w:r>
      <w:r w:rsidR="00FD63B8" w:rsidRPr="00D9565C">
        <w:rPr>
          <w:rFonts w:asciiTheme="minorHAnsi" w:eastAsiaTheme="minorHAnsi" w:hAnsiTheme="minorHAnsi" w:cs="Tahoma"/>
          <w:b/>
          <w:sz w:val="28"/>
          <w:szCs w:val="28"/>
          <w:lang w:val="it-IT" w:eastAsia="en-US"/>
        </w:rPr>
        <w:t>zione</w:t>
      </w:r>
      <w:r w:rsidRPr="00D9565C">
        <w:rPr>
          <w:rFonts w:asciiTheme="minorHAnsi" w:eastAsiaTheme="minorHAnsi" w:hAnsiTheme="minorHAnsi" w:cs="Tahoma"/>
          <w:b/>
          <w:sz w:val="28"/>
          <w:szCs w:val="28"/>
          <w:lang w:val="it-IT" w:eastAsia="en-US"/>
        </w:rPr>
        <w:t xml:space="preserve"> </w:t>
      </w:r>
      <w:r w:rsidR="00BA245C" w:rsidRPr="00D9565C">
        <w:rPr>
          <w:rFonts w:asciiTheme="minorHAnsi" w:eastAsiaTheme="minorHAnsi" w:hAnsiTheme="minorHAnsi" w:cs="Tahoma"/>
          <w:b/>
          <w:sz w:val="28"/>
          <w:szCs w:val="28"/>
          <w:lang w:val="it-IT" w:eastAsia="en-US"/>
        </w:rPr>
        <w:t>non ormonale</w:t>
      </w:r>
      <w:r w:rsidR="00C37940" w:rsidRPr="00D9565C">
        <w:rPr>
          <w:rFonts w:asciiTheme="minorHAnsi" w:eastAsiaTheme="minorHAnsi" w:hAnsiTheme="minorHAnsi" w:cs="Tahoma"/>
          <w:b/>
          <w:sz w:val="28"/>
          <w:szCs w:val="28"/>
          <w:lang w:val="it-IT" w:eastAsia="en-US"/>
        </w:rPr>
        <w:t xml:space="preserve"> per una gestione mirata </w:t>
      </w:r>
      <w:r w:rsidR="00427DE4">
        <w:rPr>
          <w:rFonts w:asciiTheme="minorHAnsi" w:eastAsiaTheme="minorHAnsi" w:hAnsiTheme="minorHAnsi" w:cs="Tahoma"/>
          <w:b/>
          <w:sz w:val="28"/>
          <w:szCs w:val="28"/>
          <w:lang w:val="it-IT" w:eastAsia="en-US"/>
        </w:rPr>
        <w:br/>
      </w:r>
      <w:r w:rsidR="00C37940" w:rsidRPr="00D9565C">
        <w:rPr>
          <w:rFonts w:asciiTheme="minorHAnsi" w:eastAsiaTheme="minorHAnsi" w:hAnsiTheme="minorHAnsi" w:cs="Tahoma"/>
          <w:b/>
          <w:sz w:val="28"/>
          <w:szCs w:val="28"/>
          <w:lang w:val="it-IT" w:eastAsia="en-US"/>
        </w:rPr>
        <w:t xml:space="preserve">in base alle esigenze della donna </w:t>
      </w:r>
    </w:p>
    <w:p w14:paraId="25210477" w14:textId="77777777" w:rsidR="00C37940" w:rsidRPr="00D9565C" w:rsidRDefault="00C37940" w:rsidP="004D4E9E">
      <w:pPr>
        <w:pStyle w:val="NormaleWeb"/>
        <w:spacing w:before="0" w:beforeAutospacing="0" w:after="0" w:afterAutospacing="0"/>
        <w:jc w:val="center"/>
        <w:rPr>
          <w:rFonts w:asciiTheme="minorHAnsi" w:eastAsiaTheme="minorHAnsi" w:hAnsiTheme="minorHAnsi" w:cs="Tahoma"/>
          <w:b/>
          <w:sz w:val="22"/>
          <w:szCs w:val="22"/>
          <w:lang w:val="it-IT" w:eastAsia="en-US"/>
        </w:rPr>
      </w:pPr>
    </w:p>
    <w:p w14:paraId="6865ACFB" w14:textId="60F68885" w:rsidR="00BC4283" w:rsidRPr="00D9565C" w:rsidRDefault="005B208A" w:rsidP="00B70903">
      <w:pPr>
        <w:pStyle w:val="NormaleWeb"/>
        <w:spacing w:before="0" w:beforeAutospacing="0" w:after="0" w:afterAutospacing="0"/>
        <w:jc w:val="both"/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</w:pPr>
      <w:r w:rsidRPr="00D9565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>Ogni anno la menopaus</w:t>
      </w:r>
      <w:r w:rsidR="00BC4283" w:rsidRPr="00D9565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>a</w:t>
      </w:r>
      <w:r w:rsidRPr="00D9565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 </w:t>
      </w:r>
      <w:r w:rsidR="00BC4283" w:rsidRPr="00D9565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>interessa</w:t>
      </w:r>
      <w:r w:rsidRPr="00D9565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 milion</w:t>
      </w:r>
      <w:r w:rsidR="00176A43" w:rsidRPr="00D9565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>i</w:t>
      </w:r>
      <w:r w:rsidRPr="00D9565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 di donne</w:t>
      </w:r>
      <w:r w:rsidR="007B2019" w:rsidRPr="00D9565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, che lamentano sintomi e disturbi che variano a seconda </w:t>
      </w:r>
      <w:r w:rsidR="00BC4283" w:rsidRPr="00D9565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della fase </w:t>
      </w:r>
      <w:r w:rsidR="00B4547B" w:rsidRPr="00D9565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>del</w:t>
      </w:r>
      <w:r w:rsidR="00215F61" w:rsidRPr="00D9565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>la vita</w:t>
      </w:r>
      <w:r w:rsidR="009E3788" w:rsidRPr="00D9565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 </w:t>
      </w:r>
      <w:r w:rsidR="00BC4283" w:rsidRPr="00D9565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>post-riproduttiv</w:t>
      </w:r>
      <w:r w:rsidR="00215F61" w:rsidRPr="00D9565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>a</w:t>
      </w:r>
      <w:r w:rsidR="00BC4283" w:rsidRPr="00D9565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 e dell’età, richiedendo </w:t>
      </w:r>
      <w:r w:rsidR="00290937" w:rsidRPr="00D9565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quindi </w:t>
      </w:r>
      <w:r w:rsidR="00BC4283" w:rsidRPr="00D9565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>interventi</w:t>
      </w:r>
      <w:r w:rsidR="008336D7" w:rsidRPr="00D9565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 </w:t>
      </w:r>
      <w:r w:rsidR="00BC4283" w:rsidRPr="00D9565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diversificati. </w:t>
      </w:r>
      <w:r w:rsidR="008336D7" w:rsidRPr="00D9565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La nuova linea di integratori </w:t>
      </w:r>
      <w:r w:rsidR="00C37940" w:rsidRPr="00D9565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>alimentar</w:t>
      </w:r>
      <w:r w:rsidR="008336D7" w:rsidRPr="00D9565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i non ormonali </w:t>
      </w:r>
      <w:proofErr w:type="spellStart"/>
      <w:r w:rsidR="008336D7" w:rsidRPr="00D9565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>Femarelle</w:t>
      </w:r>
      <w:proofErr w:type="spellEnd"/>
      <w:r w:rsidR="008336D7" w:rsidRPr="00D9565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®, grazie all’azione del DT56a - </w:t>
      </w:r>
      <w:r w:rsidR="008336D7" w:rsidRPr="00D9565C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 xml:space="preserve">modulatore selettivo del recettore degli estrogeni (SERM) </w:t>
      </w:r>
      <w:r w:rsidR="005B4B35" w:rsidRPr="00D9565C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–</w:t>
      </w:r>
      <w:r w:rsidR="008336D7" w:rsidRPr="00D9565C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 xml:space="preserve"> </w:t>
      </w:r>
      <w:r w:rsidR="005B4B35" w:rsidRPr="00D9565C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 xml:space="preserve">e alla presenza di minerali e vitamine, rappresenta un approccio di prima linea, efficace e sicuro, basato su evidenze scientifiche, </w:t>
      </w:r>
      <w:r w:rsidR="00215F61" w:rsidRPr="00D9565C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 xml:space="preserve">per supportare la donna in ogni </w:t>
      </w:r>
      <w:r w:rsidR="006C6853" w:rsidRPr="00D9565C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fase</w:t>
      </w:r>
      <w:r w:rsidR="00215F61" w:rsidRPr="00D9565C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 xml:space="preserve"> di questo periodo della sua vita.</w:t>
      </w:r>
    </w:p>
    <w:p w14:paraId="78323EB1" w14:textId="77777777" w:rsidR="00EF10B4" w:rsidRDefault="00EF10B4" w:rsidP="00CE6FBD">
      <w:pPr>
        <w:pStyle w:val="NormaleWeb"/>
        <w:spacing w:before="0" w:beforeAutospacing="0" w:after="0" w:afterAutospacing="0"/>
        <w:jc w:val="both"/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</w:pPr>
    </w:p>
    <w:p w14:paraId="6DE2C1FE" w14:textId="77777777" w:rsidR="004A4C1B" w:rsidRDefault="00E854F0" w:rsidP="00CE6FBD">
      <w:pPr>
        <w:pStyle w:val="NormaleWeb"/>
        <w:spacing w:before="0" w:beforeAutospacing="0" w:after="0" w:afterAutospacing="0"/>
        <w:jc w:val="both"/>
        <w:rPr>
          <w:rFonts w:asciiTheme="minorHAnsi" w:eastAsiaTheme="minorHAnsi" w:hAnsiTheme="minorHAnsi" w:cs="Tahoma"/>
          <w:sz w:val="22"/>
          <w:szCs w:val="22"/>
          <w:lang w:val="it-IT" w:eastAsia="en-US"/>
        </w:rPr>
      </w:pPr>
      <w:r w:rsidRPr="00673CAA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 xml:space="preserve">Milano, </w:t>
      </w:r>
      <w:r w:rsidR="00B81C23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>15 settembre</w:t>
      </w:r>
      <w:r w:rsidRPr="00673CAA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 xml:space="preserve"> 20</w:t>
      </w:r>
      <w:r w:rsidR="00B81C23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>22</w:t>
      </w:r>
      <w:r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</w:t>
      </w:r>
      <w:r w:rsidR="000A71CB">
        <w:rPr>
          <w:rFonts w:asciiTheme="minorHAnsi" w:eastAsiaTheme="minorHAnsi" w:hAnsiTheme="minorHAnsi" w:cs="Tahoma"/>
          <w:sz w:val="22"/>
          <w:szCs w:val="22"/>
          <w:lang w:val="it-IT" w:eastAsia="en-US"/>
        </w:rPr>
        <w:t>–</w:t>
      </w:r>
      <w:r w:rsidR="00E928B1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</w:t>
      </w:r>
      <w:r w:rsidR="00F77E97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La menopausa </w:t>
      </w:r>
      <w:r w:rsidR="00E928B1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rappresenta </w:t>
      </w:r>
      <w:r w:rsidR="000818D0">
        <w:rPr>
          <w:rFonts w:asciiTheme="minorHAnsi" w:eastAsiaTheme="minorHAnsi" w:hAnsiTheme="minorHAnsi" w:cs="Tahoma"/>
          <w:sz w:val="22"/>
          <w:szCs w:val="22"/>
          <w:lang w:val="it-IT" w:eastAsia="en-US"/>
        </w:rPr>
        <w:t>per la donna</w:t>
      </w:r>
      <w:r w:rsidR="00F06C3A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un momento importante e delicato, </w:t>
      </w:r>
      <w:r w:rsidR="00D525BE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a volte </w:t>
      </w:r>
      <w:r w:rsidR="00F06C3A">
        <w:rPr>
          <w:rFonts w:asciiTheme="minorHAnsi" w:eastAsiaTheme="minorHAnsi" w:hAnsiTheme="minorHAnsi" w:cs="Tahoma"/>
          <w:sz w:val="22"/>
          <w:szCs w:val="22"/>
          <w:lang w:val="it-IT" w:eastAsia="en-US"/>
        </w:rPr>
        <w:t>impegnativo, con ricadute sia a livello fisico che mentale</w:t>
      </w:r>
      <w:r w:rsidR="00E928B1">
        <w:rPr>
          <w:rFonts w:asciiTheme="minorHAnsi" w:eastAsiaTheme="minorHAnsi" w:hAnsiTheme="minorHAnsi" w:cs="Tahoma"/>
          <w:sz w:val="22"/>
          <w:szCs w:val="22"/>
          <w:lang w:val="it-IT" w:eastAsia="en-US"/>
        </w:rPr>
        <w:t>,</w:t>
      </w:r>
      <w:r w:rsidR="00F06C3A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da vivere nel modo più sereno possibile, essendo un passaggio fis</w:t>
      </w:r>
      <w:r w:rsidR="00CA663E">
        <w:rPr>
          <w:rFonts w:asciiTheme="minorHAnsi" w:eastAsiaTheme="minorHAnsi" w:hAnsiTheme="minorHAnsi" w:cs="Tahoma"/>
          <w:sz w:val="22"/>
          <w:szCs w:val="22"/>
          <w:lang w:val="it-IT" w:eastAsia="en-US"/>
        </w:rPr>
        <w:t>iologico</w:t>
      </w:r>
      <w:r w:rsidR="000818D0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della vita femminile</w:t>
      </w:r>
      <w:r w:rsidR="00CA663E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. </w:t>
      </w:r>
      <w:r w:rsidR="00E928B1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Tuttavia, </w:t>
      </w:r>
      <w:r w:rsidR="004F2240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molte donne non hanno </w:t>
      </w:r>
      <w:r w:rsidR="00E22080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piena consapevolezza dei rischi legati </w:t>
      </w:r>
      <w:r w:rsidR="00F77E97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alla menopausa </w:t>
      </w:r>
      <w:r w:rsidR="00E22080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e spesso </w:t>
      </w:r>
      <w:r w:rsidR="004F2240">
        <w:rPr>
          <w:rFonts w:asciiTheme="minorHAnsi" w:eastAsiaTheme="minorHAnsi" w:hAnsiTheme="minorHAnsi" w:cs="Tahoma"/>
          <w:sz w:val="22"/>
          <w:szCs w:val="22"/>
          <w:lang w:val="it-IT" w:eastAsia="en-US"/>
        </w:rPr>
        <w:t>sono restie</w:t>
      </w:r>
      <w:r w:rsidR="00E22080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ad assumere farmaci o a intraprendere la </w:t>
      </w:r>
      <w:r w:rsidR="004F2240">
        <w:rPr>
          <w:rFonts w:asciiTheme="minorHAnsi" w:eastAsiaTheme="minorHAnsi" w:hAnsiTheme="minorHAnsi" w:cs="Tahoma"/>
          <w:sz w:val="22"/>
          <w:szCs w:val="22"/>
          <w:lang w:val="it-IT" w:eastAsia="en-US"/>
        </w:rPr>
        <w:t>T</w:t>
      </w:r>
      <w:r w:rsidR="00E22080">
        <w:rPr>
          <w:rFonts w:asciiTheme="minorHAnsi" w:eastAsiaTheme="minorHAnsi" w:hAnsiTheme="minorHAnsi" w:cs="Tahoma"/>
          <w:sz w:val="22"/>
          <w:szCs w:val="22"/>
          <w:lang w:val="it-IT" w:eastAsia="en-US"/>
        </w:rPr>
        <w:t>erapi</w:t>
      </w:r>
      <w:r w:rsidR="001A5F95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a </w:t>
      </w:r>
      <w:r w:rsidR="004F2240">
        <w:rPr>
          <w:rFonts w:asciiTheme="minorHAnsi" w:eastAsiaTheme="minorHAnsi" w:hAnsiTheme="minorHAnsi" w:cs="Tahoma"/>
          <w:sz w:val="22"/>
          <w:szCs w:val="22"/>
          <w:lang w:val="it-IT" w:eastAsia="en-US"/>
        </w:rPr>
        <w:t>O</w:t>
      </w:r>
      <w:r w:rsidR="001A5F95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rmonale </w:t>
      </w:r>
      <w:r w:rsidR="004F2240">
        <w:rPr>
          <w:rFonts w:asciiTheme="minorHAnsi" w:eastAsiaTheme="minorHAnsi" w:hAnsiTheme="minorHAnsi" w:cs="Tahoma"/>
          <w:sz w:val="22"/>
          <w:szCs w:val="22"/>
          <w:lang w:val="it-IT" w:eastAsia="en-US"/>
        </w:rPr>
        <w:t>S</w:t>
      </w:r>
      <w:r w:rsidR="001A5F95">
        <w:rPr>
          <w:rFonts w:asciiTheme="minorHAnsi" w:eastAsiaTheme="minorHAnsi" w:hAnsiTheme="minorHAnsi" w:cs="Tahoma"/>
          <w:sz w:val="22"/>
          <w:szCs w:val="22"/>
          <w:lang w:val="it-IT" w:eastAsia="en-US"/>
        </w:rPr>
        <w:t>ostitutiva</w:t>
      </w:r>
      <w:r w:rsidR="00F77E97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per timore</w:t>
      </w:r>
      <w:r w:rsidR="004F2240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o </w:t>
      </w:r>
      <w:r w:rsidR="00F77E97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per la presenza di fattori di rischio </w:t>
      </w:r>
      <w:r w:rsidR="00F77E97" w:rsidRPr="002D5182">
        <w:rPr>
          <w:rFonts w:asciiTheme="minorHAnsi" w:eastAsiaTheme="minorHAnsi" w:hAnsiTheme="minorHAnsi" w:cs="Tahoma"/>
          <w:sz w:val="22"/>
          <w:szCs w:val="22"/>
          <w:lang w:val="it-IT" w:eastAsia="en-US"/>
        </w:rPr>
        <w:t>o</w:t>
      </w:r>
      <w:r w:rsidR="004E44B7" w:rsidRPr="002D5182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, ancora, per </w:t>
      </w:r>
      <w:r w:rsidR="00F77E97" w:rsidRPr="002D5182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controindicazioni specifiche. </w:t>
      </w:r>
    </w:p>
    <w:p w14:paraId="689B7CC7" w14:textId="71DF81FA" w:rsidR="00F64B8A" w:rsidRDefault="006C2CA4" w:rsidP="00CE6FBD">
      <w:pPr>
        <w:pStyle w:val="NormaleWeb"/>
        <w:spacing w:before="0" w:beforeAutospacing="0" w:after="0" w:afterAutospacing="0"/>
        <w:jc w:val="both"/>
        <w:rPr>
          <w:rFonts w:asciiTheme="minorHAnsi" w:eastAsiaTheme="minorHAnsi" w:hAnsiTheme="minorHAnsi" w:cs="Tahoma"/>
          <w:sz w:val="22"/>
          <w:szCs w:val="22"/>
          <w:lang w:val="it-IT" w:eastAsia="en-US"/>
        </w:rPr>
      </w:pPr>
      <w:r w:rsidRPr="002D5182">
        <w:rPr>
          <w:rFonts w:asciiTheme="minorHAnsi" w:eastAsiaTheme="minorHAnsi" w:hAnsiTheme="minorHAnsi" w:cs="Tahoma"/>
          <w:sz w:val="22"/>
          <w:szCs w:val="22"/>
          <w:lang w:val="it-IT" w:eastAsia="en-US"/>
        </w:rPr>
        <w:t>L</w:t>
      </w:r>
      <w:r w:rsidR="00F77E97" w:rsidRPr="002D5182">
        <w:rPr>
          <w:rFonts w:asciiTheme="minorHAnsi" w:eastAsiaTheme="minorHAnsi" w:hAnsiTheme="minorHAnsi" w:cs="Tahoma"/>
          <w:sz w:val="22"/>
          <w:szCs w:val="22"/>
          <w:lang w:val="it-IT" w:eastAsia="en-US"/>
        </w:rPr>
        <w:t>a</w:t>
      </w:r>
      <w:r w:rsidR="00F77E97" w:rsidRPr="004E44B7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linea </w:t>
      </w:r>
      <w:proofErr w:type="spellStart"/>
      <w:r w:rsidR="00F77E97" w:rsidRPr="004A4C1B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>Femarelle</w:t>
      </w:r>
      <w:proofErr w:type="spellEnd"/>
      <w:r w:rsidR="004E44B7" w:rsidRPr="004A4C1B">
        <w:rPr>
          <w:rFonts w:asciiTheme="minorHAnsi" w:eastAsiaTheme="minorHAnsi" w:hAnsiTheme="minorHAnsi" w:cs="Tahoma"/>
          <w:b/>
          <w:bCs/>
          <w:sz w:val="22"/>
          <w:szCs w:val="22"/>
          <w:lang w:val="it-IT"/>
        </w:rPr>
        <w:t>®</w:t>
      </w:r>
      <w:r w:rsidR="00F77E97" w:rsidRPr="004E44B7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, grazie </w:t>
      </w:r>
      <w:r w:rsidR="00430162" w:rsidRPr="004E44B7">
        <w:rPr>
          <w:rFonts w:asciiTheme="minorHAnsi" w:eastAsiaTheme="minorHAnsi" w:hAnsiTheme="minorHAnsi" w:cs="Tahoma"/>
          <w:sz w:val="22"/>
          <w:szCs w:val="22"/>
          <w:lang w:val="it-IT" w:eastAsia="en-US"/>
        </w:rPr>
        <w:t>all</w:t>
      </w:r>
      <w:r w:rsidR="004E44B7" w:rsidRPr="004E44B7">
        <w:rPr>
          <w:rFonts w:asciiTheme="minorHAnsi" w:eastAsiaTheme="minorHAnsi" w:hAnsiTheme="minorHAnsi" w:cs="Tahoma"/>
          <w:sz w:val="22"/>
          <w:szCs w:val="22"/>
          <w:lang w:val="it-IT" w:eastAsia="en-US"/>
        </w:rPr>
        <w:t>a</w:t>
      </w:r>
      <w:r w:rsidR="004E44B7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</w:t>
      </w:r>
      <w:proofErr w:type="gramStart"/>
      <w:r w:rsidR="004E44B7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presenza </w:t>
      </w:r>
      <w:r w:rsidR="004E44B7" w:rsidRPr="004E44B7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</w:t>
      </w:r>
      <w:r w:rsidR="00430162" w:rsidRPr="004E44B7">
        <w:rPr>
          <w:rFonts w:asciiTheme="minorHAnsi" w:eastAsiaTheme="minorHAnsi" w:hAnsiTheme="minorHAnsi" w:cs="Tahoma"/>
          <w:sz w:val="22"/>
          <w:szCs w:val="22"/>
          <w:lang w:val="it-IT" w:eastAsia="en-US"/>
        </w:rPr>
        <w:t>del</w:t>
      </w:r>
      <w:proofErr w:type="gramEnd"/>
      <w:r w:rsidR="00430162" w:rsidRPr="004E44B7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</w:t>
      </w:r>
      <w:r w:rsidR="00430162" w:rsidRPr="004A4C1B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>DT56a</w:t>
      </w:r>
      <w:r w:rsidR="004E44B7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, </w:t>
      </w:r>
      <w:r w:rsidR="004E44B7" w:rsidRPr="004A4C1B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 xml:space="preserve">un estratto di soia </w:t>
      </w:r>
      <w:r w:rsidR="00F64B8A" w:rsidRPr="004A4C1B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>che agisce come un modulatore selettivo del recettore degli estrogeni (SERM),</w:t>
      </w:r>
      <w:r w:rsidR="00F64B8A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e</w:t>
      </w:r>
      <w:r w:rsidR="002D5182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di</w:t>
      </w:r>
      <w:r w:rsidR="00F64B8A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altri </w:t>
      </w:r>
      <w:r w:rsidR="00F64B8A" w:rsidRPr="004A4C1B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>minerali e vitamine</w:t>
      </w:r>
      <w:r w:rsidR="00F64B8A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, </w:t>
      </w:r>
      <w:r w:rsidR="00F77E97" w:rsidRPr="004E44B7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è un </w:t>
      </w:r>
      <w:r w:rsidR="00F77E97" w:rsidRPr="008D65E7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>trattamento non ormonale clinicamente testato, efficace e sicuro da utilizzare nella gestione della menopausa nelle sue differenti fasi</w:t>
      </w:r>
      <w:r w:rsidR="00430162" w:rsidRPr="004E44B7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, </w:t>
      </w:r>
      <w:r w:rsidR="00F64B8A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in base alle esigenze della donna e ai </w:t>
      </w:r>
      <w:r w:rsidR="00897C1B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disturbi presenti. </w:t>
      </w:r>
    </w:p>
    <w:p w14:paraId="19B2D8CE" w14:textId="77777777" w:rsidR="00CD3BBF" w:rsidRDefault="00CD3BBF" w:rsidP="00CE6FBD">
      <w:pPr>
        <w:pStyle w:val="NormaleWeb"/>
        <w:spacing w:before="0" w:beforeAutospacing="0" w:after="0" w:afterAutospacing="0"/>
        <w:jc w:val="both"/>
        <w:rPr>
          <w:rFonts w:asciiTheme="minorHAnsi" w:eastAsiaTheme="minorHAnsi" w:hAnsiTheme="minorHAnsi" w:cs="Tahoma"/>
          <w:b/>
          <w:sz w:val="22"/>
          <w:szCs w:val="22"/>
          <w:lang w:val="it-IT" w:eastAsia="en-US"/>
        </w:rPr>
      </w:pPr>
    </w:p>
    <w:p w14:paraId="400F3A40" w14:textId="3491660B" w:rsidR="0008727F" w:rsidRDefault="00CD3BBF" w:rsidP="00CE6FBD">
      <w:pPr>
        <w:pStyle w:val="NormaleWeb"/>
        <w:spacing w:before="0" w:beforeAutospacing="0" w:after="0" w:afterAutospacing="0"/>
        <w:jc w:val="both"/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</w:pPr>
      <w:r>
        <w:rPr>
          <w:rFonts w:asciiTheme="minorHAnsi" w:eastAsiaTheme="minorHAnsi" w:hAnsiTheme="minorHAnsi" w:cs="Tahoma"/>
          <w:b/>
          <w:sz w:val="22"/>
          <w:szCs w:val="22"/>
          <w:lang w:val="it-IT" w:eastAsia="en-US"/>
        </w:rPr>
        <w:t>“</w:t>
      </w:r>
      <w:r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>La menopausa è</w:t>
      </w:r>
      <w:r w:rsidR="00EA16E2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 </w:t>
      </w:r>
      <w:r w:rsidR="00EA16E2" w:rsidRPr="00EA16E2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>un momento particolare</w:t>
      </w:r>
      <w:r w:rsidR="003D6858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</w:t>
      </w:r>
      <w:r w:rsidR="00EA16E2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anche </w:t>
      </w:r>
      <w:r w:rsidR="00C128CB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dal punto di vista psicologico, perciò </w:t>
      </w:r>
      <w:r w:rsidR="00EA16E2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>richiede una c</w:t>
      </w:r>
      <w:r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>erta attenzione</w:t>
      </w:r>
      <w:r w:rsidR="003D6858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. </w:t>
      </w:r>
      <w:r w:rsidR="00DA5CA0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>La donna p</w:t>
      </w:r>
      <w:r w:rsidR="003D6858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uò avere </w:t>
      </w:r>
      <w:r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difficoltà a mantenere lo stesso peso, </w:t>
      </w:r>
      <w:r w:rsidR="00DA5CA0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per cui </w:t>
      </w:r>
      <w:r w:rsidR="003D6858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vede </w:t>
      </w:r>
      <w:r w:rsidR="00DA5CA0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il suo corpo </w:t>
      </w:r>
      <w:r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>cambiare</w:t>
      </w:r>
      <w:r w:rsidR="00DA5CA0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; aumenta il </w:t>
      </w:r>
      <w:r w:rsidR="003D6858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rischio di sviluppare ipertensione, </w:t>
      </w:r>
      <w:r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>ipercolesterolemia, iperglicemia</w:t>
      </w:r>
      <w:r w:rsidR="003D6858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, </w:t>
      </w:r>
      <w:r w:rsidR="00DA5CA0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>così come fastidiose vampate di calore possono compromettere una buona qualità del sonno con ripercussioni negative anche sulla vita sociale e lavorativa</w:t>
      </w:r>
      <w:r w:rsidR="00B61095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. </w:t>
      </w:r>
      <w:r w:rsidR="00F16860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Inoltre, non tutte le donne </w:t>
      </w:r>
      <w:r w:rsidR="0078634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>e</w:t>
      </w:r>
      <w:r w:rsidR="00F16860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 le fasi della menopausa sono uguali</w:t>
      </w:r>
      <w:r w:rsidR="0078634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: </w:t>
      </w:r>
      <w:r w:rsidR="007E62C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>ciascuna richiede percorsi e approcci dive</w:t>
      </w:r>
      <w:r w:rsidR="00F16860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>rsi</w:t>
      </w:r>
      <w:r w:rsidR="007E62C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”, </w:t>
      </w:r>
      <w:r w:rsidR="00042F78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dichiara </w:t>
      </w:r>
      <w:r w:rsidRPr="007D1A77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>Stefania Piloni</w:t>
      </w:r>
      <w:r w:rsidRPr="00CD3BBF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, Medico Specialista in Ginecologia e Ostetricia, Docente di Fitoterapia </w:t>
      </w:r>
      <w:r w:rsidR="007E62CC">
        <w:rPr>
          <w:rFonts w:asciiTheme="minorHAnsi" w:eastAsiaTheme="minorHAnsi" w:hAnsiTheme="minorHAnsi" w:cs="Tahoma"/>
          <w:sz w:val="22"/>
          <w:szCs w:val="22"/>
          <w:lang w:val="it-IT" w:eastAsia="en-US"/>
        </w:rPr>
        <w:t>all’</w:t>
      </w:r>
      <w:r w:rsidRPr="00CD3BBF">
        <w:rPr>
          <w:rFonts w:asciiTheme="minorHAnsi" w:eastAsiaTheme="minorHAnsi" w:hAnsiTheme="minorHAnsi" w:cs="Tahoma"/>
          <w:sz w:val="22"/>
          <w:szCs w:val="22"/>
          <w:lang w:val="it-IT" w:eastAsia="en-US"/>
        </w:rPr>
        <w:t>Università d</w:t>
      </w:r>
      <w:r w:rsidR="007E62CC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egli Studi di </w:t>
      </w:r>
      <w:r w:rsidRPr="00CD3BBF">
        <w:rPr>
          <w:rFonts w:asciiTheme="minorHAnsi" w:eastAsiaTheme="minorHAnsi" w:hAnsiTheme="minorHAnsi" w:cs="Tahoma"/>
          <w:sz w:val="22"/>
          <w:szCs w:val="22"/>
          <w:lang w:val="it-IT" w:eastAsia="en-US"/>
        </w:rPr>
        <w:t>Milano</w:t>
      </w:r>
      <w:r w:rsidR="007E62CC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e Responsabile dell’Ambulatorio di Medicina Naturale per la donna presso l’Ospedale San Raffaele Resnati di Milano. </w:t>
      </w:r>
      <w:r w:rsidRPr="00CD3BBF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>“</w:t>
      </w:r>
      <w:r w:rsidR="003D063B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>In</w:t>
      </w:r>
      <w:r w:rsidR="007E62C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>fine</w:t>
      </w:r>
      <w:r w:rsidR="005B5093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, la maggioranza delle pazienti non </w:t>
      </w:r>
      <w:r w:rsidR="0008727F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accetta </w:t>
      </w:r>
      <w:r w:rsidR="007E62C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o prosegue </w:t>
      </w:r>
      <w:r w:rsidR="0008727F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di buon grado </w:t>
      </w:r>
      <w:r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la </w:t>
      </w:r>
      <w:r w:rsidR="007E62C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>T</w:t>
      </w:r>
      <w:r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erapia </w:t>
      </w:r>
      <w:r w:rsidR="007E62C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>O</w:t>
      </w:r>
      <w:r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rmonale </w:t>
      </w:r>
      <w:r w:rsidR="007E62C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>S</w:t>
      </w:r>
      <w:r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>ostitutiva</w:t>
      </w:r>
      <w:r w:rsidR="007E62C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 </w:t>
      </w:r>
      <w:r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per svariate </w:t>
      </w:r>
      <w:proofErr w:type="gramStart"/>
      <w:r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>ragioni</w:t>
      </w:r>
      <w:r w:rsidR="007E62C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 </w:t>
      </w:r>
      <w:r w:rsidR="00BB2616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>,</w:t>
      </w:r>
      <w:proofErr w:type="gramEnd"/>
      <w:r w:rsidR="00BE2DE1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 per cui</w:t>
      </w:r>
      <w:r w:rsidR="001808DD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 ben vengano </w:t>
      </w:r>
      <w:r w:rsidR="00BE2DE1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soluzioni alternative che </w:t>
      </w:r>
      <w:r w:rsidR="001808DD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possano affiancare </w:t>
      </w:r>
      <w:r w:rsidR="00BE2DE1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la donna </w:t>
      </w:r>
      <w:r w:rsidR="00C90040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in </w:t>
      </w:r>
      <w:r w:rsidR="003E667C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>tutte le fasi della sua vita post-riproduttiva</w:t>
      </w:r>
      <w:r w:rsidR="00C90040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”. </w:t>
      </w:r>
      <w:r w:rsidR="00BE2DE1">
        <w:rPr>
          <w:rFonts w:asciiTheme="minorHAnsi" w:eastAsiaTheme="minorHAnsi" w:hAnsiTheme="minorHAnsi" w:cs="Tahoma"/>
          <w:i/>
          <w:sz w:val="22"/>
          <w:szCs w:val="22"/>
          <w:lang w:val="it-IT" w:eastAsia="en-US"/>
        </w:rPr>
        <w:t xml:space="preserve"> </w:t>
      </w:r>
    </w:p>
    <w:p w14:paraId="055C560C" w14:textId="283FF05A" w:rsidR="00DA2654" w:rsidRDefault="00315F3D" w:rsidP="00AB1F6B">
      <w:pPr>
        <w:pStyle w:val="NormaleWeb"/>
        <w:jc w:val="both"/>
        <w:rPr>
          <w:rFonts w:asciiTheme="minorHAnsi" w:eastAsiaTheme="minorHAnsi" w:hAnsiTheme="minorHAnsi" w:cs="Tahoma"/>
          <w:sz w:val="22"/>
          <w:szCs w:val="22"/>
          <w:lang w:val="it-IT" w:eastAsia="en-US"/>
        </w:rPr>
      </w:pPr>
      <w:r>
        <w:rPr>
          <w:rFonts w:asciiTheme="minorHAnsi" w:eastAsiaTheme="minorHAnsi" w:hAnsiTheme="minorHAnsi" w:cs="Tahoma"/>
          <w:sz w:val="22"/>
          <w:szCs w:val="22"/>
          <w:lang w:val="it-IT" w:eastAsia="en-US"/>
        </w:rPr>
        <w:t>In base a</w:t>
      </w:r>
      <w:r w:rsidR="00DA2654" w:rsidRPr="00DA2654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risultati acquisiti da </w:t>
      </w:r>
      <w:r w:rsidR="00DA2654" w:rsidRPr="00315F3D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 xml:space="preserve">survey </w:t>
      </w:r>
      <w:r w:rsidR="00DA2654" w:rsidRPr="00DA2654">
        <w:rPr>
          <w:rFonts w:asciiTheme="minorHAnsi" w:eastAsiaTheme="minorHAnsi" w:hAnsiTheme="minorHAnsi" w:cs="Tahoma"/>
          <w:sz w:val="22"/>
          <w:szCs w:val="22"/>
          <w:lang w:val="it-IT" w:eastAsia="en-US"/>
        </w:rPr>
        <w:t>internazionali</w:t>
      </w:r>
      <w:r w:rsidR="008751FE">
        <w:rPr>
          <w:rStyle w:val="Rimandonotaapidipagina"/>
          <w:rFonts w:asciiTheme="minorHAnsi" w:eastAsiaTheme="minorHAnsi" w:hAnsiTheme="minorHAnsi" w:cs="Tahoma"/>
          <w:sz w:val="22"/>
          <w:szCs w:val="22"/>
          <w:lang w:val="it-IT" w:eastAsia="en-US"/>
        </w:rPr>
        <w:footnoteReference w:id="1"/>
      </w:r>
      <w:r w:rsidR="00DA2654" w:rsidRPr="00DA2654">
        <w:rPr>
          <w:rFonts w:asciiTheme="minorHAnsi" w:eastAsiaTheme="minorHAnsi" w:hAnsiTheme="minorHAnsi" w:cs="Tahoma"/>
          <w:sz w:val="22"/>
          <w:szCs w:val="22"/>
          <w:lang w:val="it-IT" w:eastAsia="en-US"/>
        </w:rPr>
        <w:t>, ben il 7</w:t>
      </w:r>
      <w:r>
        <w:rPr>
          <w:rFonts w:asciiTheme="minorHAnsi" w:eastAsiaTheme="minorHAnsi" w:hAnsiTheme="minorHAnsi" w:cs="Tahoma"/>
          <w:sz w:val="22"/>
          <w:szCs w:val="22"/>
          <w:lang w:val="it-IT" w:eastAsia="en-US"/>
        </w:rPr>
        <w:t>1</w:t>
      </w:r>
      <w:r w:rsidR="00DA2654" w:rsidRPr="00DA2654">
        <w:rPr>
          <w:rFonts w:asciiTheme="minorHAnsi" w:eastAsiaTheme="minorHAnsi" w:hAnsiTheme="minorHAnsi" w:cs="Tahoma"/>
          <w:sz w:val="22"/>
          <w:szCs w:val="22"/>
          <w:lang w:val="it-IT" w:eastAsia="en-US"/>
        </w:rPr>
        <w:t>,</w:t>
      </w:r>
      <w:r>
        <w:rPr>
          <w:rFonts w:asciiTheme="minorHAnsi" w:eastAsiaTheme="minorHAnsi" w:hAnsiTheme="minorHAnsi" w:cs="Tahoma"/>
          <w:sz w:val="22"/>
          <w:szCs w:val="22"/>
          <w:lang w:val="it-IT" w:eastAsia="en-US"/>
        </w:rPr>
        <w:t>2</w:t>
      </w:r>
      <w:r w:rsidR="00DA2654" w:rsidRPr="00DA2654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% delle donne in menopausa soffre di sintomi vasomotori a cui seguono disturbi del sonno (68,5%), irritabilità (62,7%), spossatezza fisica e mentale (62,5%), fastidio o secchezza vaginale (74%). Nonostante alla base di certi disturbi vi sia un fisiologico calo nei livelli di estrogeni, i </w:t>
      </w:r>
      <w:r w:rsidR="005F0CE3">
        <w:rPr>
          <w:rFonts w:asciiTheme="minorHAnsi" w:eastAsiaTheme="minorHAnsi" w:hAnsiTheme="minorHAnsi" w:cs="Tahoma"/>
          <w:sz w:val="22"/>
          <w:szCs w:val="22"/>
          <w:lang w:val="it-IT" w:eastAsia="en-US"/>
        </w:rPr>
        <w:t>sintomi</w:t>
      </w:r>
      <w:r w:rsidR="005E2B8D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</w:t>
      </w:r>
      <w:r w:rsidR="00DA2654" w:rsidRPr="00DA2654">
        <w:rPr>
          <w:rFonts w:asciiTheme="minorHAnsi" w:eastAsiaTheme="minorHAnsi" w:hAnsiTheme="minorHAnsi" w:cs="Tahoma"/>
          <w:sz w:val="22"/>
          <w:szCs w:val="22"/>
          <w:lang w:val="it-IT" w:eastAsia="en-US"/>
        </w:rPr>
        <w:t>variano a seconda della fase e dell’età della donna</w:t>
      </w:r>
      <w:r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e</w:t>
      </w:r>
      <w:r w:rsidR="00DA2654" w:rsidRPr="00DA2654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richied</w:t>
      </w:r>
      <w:r>
        <w:rPr>
          <w:rFonts w:asciiTheme="minorHAnsi" w:eastAsiaTheme="minorHAnsi" w:hAnsiTheme="minorHAnsi" w:cs="Tahoma"/>
          <w:sz w:val="22"/>
          <w:szCs w:val="22"/>
          <w:lang w:val="it-IT" w:eastAsia="en-US"/>
        </w:rPr>
        <w:t>ono</w:t>
      </w:r>
      <w:r w:rsidR="00DA2654" w:rsidRPr="00DA2654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interventi diversificati</w:t>
      </w:r>
      <w:r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. </w:t>
      </w:r>
      <w:r w:rsidR="005E2B8D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Dalla fase </w:t>
      </w:r>
      <w:proofErr w:type="spellStart"/>
      <w:r w:rsidR="005E2B8D">
        <w:rPr>
          <w:rFonts w:asciiTheme="minorHAnsi" w:eastAsiaTheme="minorHAnsi" w:hAnsiTheme="minorHAnsi" w:cs="Tahoma"/>
          <w:sz w:val="22"/>
          <w:szCs w:val="22"/>
          <w:lang w:val="it-IT" w:eastAsia="en-US"/>
        </w:rPr>
        <w:t>premenopausale</w:t>
      </w:r>
      <w:proofErr w:type="spellEnd"/>
      <w:r w:rsidR="005E2B8D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a quella post</w:t>
      </w:r>
      <w:r w:rsidR="00083578">
        <w:rPr>
          <w:rFonts w:asciiTheme="minorHAnsi" w:eastAsiaTheme="minorHAnsi" w:hAnsiTheme="minorHAnsi" w:cs="Tahoma"/>
          <w:sz w:val="22"/>
          <w:szCs w:val="22"/>
          <w:lang w:val="it-IT" w:eastAsia="en-US"/>
        </w:rPr>
        <w:t>-</w:t>
      </w:r>
      <w:r w:rsidR="005E2B8D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menopausa è possibile far fronte a </w:t>
      </w:r>
      <w:r w:rsidR="005F0CE3">
        <w:rPr>
          <w:rFonts w:asciiTheme="minorHAnsi" w:eastAsiaTheme="minorHAnsi" w:hAnsiTheme="minorHAnsi" w:cs="Tahoma"/>
          <w:sz w:val="22"/>
          <w:szCs w:val="22"/>
          <w:lang w:val="it-IT" w:eastAsia="en-US"/>
        </w:rPr>
        <w:t>disturbi</w:t>
      </w:r>
      <w:r w:rsidR="005E2B8D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e p</w:t>
      </w:r>
      <w:r w:rsidR="005F0CE3">
        <w:rPr>
          <w:rFonts w:asciiTheme="minorHAnsi" w:eastAsiaTheme="minorHAnsi" w:hAnsiTheme="minorHAnsi" w:cs="Tahoma"/>
          <w:sz w:val="22"/>
          <w:szCs w:val="22"/>
          <w:lang w:val="it-IT" w:eastAsia="en-US"/>
        </w:rPr>
        <w:t>ro</w:t>
      </w:r>
      <w:r w:rsidR="005E2B8D">
        <w:rPr>
          <w:rFonts w:asciiTheme="minorHAnsi" w:eastAsiaTheme="minorHAnsi" w:hAnsiTheme="minorHAnsi" w:cs="Tahoma"/>
          <w:sz w:val="22"/>
          <w:szCs w:val="22"/>
          <w:lang w:val="it-IT" w:eastAsia="en-US"/>
        </w:rPr>
        <w:t>blematiche conness</w:t>
      </w:r>
      <w:r w:rsidR="005F0CE3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i </w:t>
      </w:r>
      <w:r w:rsidR="005E2B8D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a questo peculiare periodo della vita femminile </w:t>
      </w:r>
      <w:r w:rsidR="005F0CE3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anche grazie al supporto di integratori, soprattutto per quelle donne che, pur essendo sintomatiche, rifiutano un trattamento a base di ormoni o non possono esservi sottoposte per fattori di rischio. </w:t>
      </w:r>
    </w:p>
    <w:p w14:paraId="3861A288" w14:textId="23C26F90" w:rsidR="00B3749F" w:rsidRDefault="00267121" w:rsidP="00B3749F">
      <w:pPr>
        <w:pStyle w:val="NormaleWeb"/>
        <w:spacing w:before="0" w:beforeAutospacing="0" w:after="0" w:afterAutospacing="0"/>
        <w:jc w:val="both"/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</w:pPr>
      <w:r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“</w:t>
      </w:r>
      <w:r w:rsidR="00042F78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Per quanto l</w:t>
      </w:r>
      <w:r w:rsidR="001D3B1A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a</w:t>
      </w:r>
      <w:r w:rsidR="00042F78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 xml:space="preserve"> </w:t>
      </w:r>
      <w:r w:rsidR="001D3B1A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T</w:t>
      </w:r>
      <w:r w:rsidR="00042F78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erapi</w:t>
      </w:r>
      <w:r w:rsidR="001D3B1A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a</w:t>
      </w:r>
      <w:r w:rsidR="00042F78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 xml:space="preserve"> </w:t>
      </w:r>
      <w:r w:rsidR="001D3B1A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O</w:t>
      </w:r>
      <w:r w:rsidR="00042F78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rmonal</w:t>
      </w:r>
      <w:r w:rsidR="001D3B1A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e</w:t>
      </w:r>
      <w:r w:rsidR="00042F78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 xml:space="preserve"> </w:t>
      </w:r>
      <w:r w:rsidR="001D3B1A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S</w:t>
      </w:r>
      <w:r w:rsidR="00042F78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ostitutiv</w:t>
      </w:r>
      <w:r w:rsidR="001D3B1A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a</w:t>
      </w:r>
      <w:r w:rsidR="00042F78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 xml:space="preserve"> rappresenti</w:t>
      </w:r>
      <w:r w:rsidR="00244353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 xml:space="preserve"> </w:t>
      </w:r>
      <w:r w:rsidR="00244353" w:rsidRPr="00244353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il presidio terapeutico più efficace per contrastare</w:t>
      </w:r>
      <w:r w:rsidR="00042F78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 xml:space="preserve"> i sintomi della men</w:t>
      </w:r>
      <w:r w:rsidR="007D1A77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o</w:t>
      </w:r>
      <w:r w:rsidR="00042F78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 xml:space="preserve">pausa e consenta alla donna di vivere appieno questa delicata fase di transizione, non </w:t>
      </w:r>
      <w:r w:rsidR="001D3B1A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è</w:t>
      </w:r>
      <w:r w:rsidR="00042F78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 xml:space="preserve"> l’unica soluzione perseguibile</w:t>
      </w:r>
      <w:r w:rsidR="001D3B1A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”</w:t>
      </w:r>
      <w:r w:rsidR="00244353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 xml:space="preserve">, </w:t>
      </w:r>
      <w:r w:rsidR="001D3B1A">
        <w:rPr>
          <w:rFonts w:asciiTheme="minorHAnsi" w:eastAsiaTheme="minorHAnsi" w:hAnsiTheme="minorHAnsi" w:cs="Tahoma"/>
          <w:iCs/>
          <w:sz w:val="22"/>
          <w:szCs w:val="22"/>
          <w:lang w:val="it-IT" w:eastAsia="en-US"/>
        </w:rPr>
        <w:t xml:space="preserve">afferma </w:t>
      </w:r>
      <w:r w:rsidR="00042F78" w:rsidRPr="008760A3">
        <w:rPr>
          <w:rFonts w:asciiTheme="minorHAnsi" w:eastAsiaTheme="minorHAnsi" w:hAnsiTheme="minorHAnsi" w:cs="Tahoma"/>
          <w:b/>
          <w:bCs/>
          <w:iCs/>
          <w:sz w:val="22"/>
          <w:szCs w:val="22"/>
          <w:lang w:val="it-IT" w:eastAsia="en-US"/>
        </w:rPr>
        <w:t>Costantino Di Carlo</w:t>
      </w:r>
      <w:r w:rsidR="00042F78">
        <w:rPr>
          <w:rFonts w:asciiTheme="minorHAnsi" w:eastAsiaTheme="minorHAnsi" w:hAnsiTheme="minorHAnsi" w:cs="Tahoma"/>
          <w:iCs/>
          <w:sz w:val="22"/>
          <w:szCs w:val="22"/>
          <w:lang w:val="it-IT" w:eastAsia="en-US"/>
        </w:rPr>
        <w:t xml:space="preserve">, </w:t>
      </w:r>
      <w:r w:rsidR="00042F78" w:rsidRPr="002F2ED2">
        <w:rPr>
          <w:rFonts w:asciiTheme="minorHAnsi" w:eastAsiaTheme="minorHAnsi" w:hAnsiTheme="minorHAnsi" w:cs="Tahoma"/>
          <w:iCs/>
          <w:sz w:val="22"/>
          <w:szCs w:val="22"/>
          <w:lang w:val="it-IT" w:eastAsia="en-US"/>
        </w:rPr>
        <w:t xml:space="preserve">Ordinario di Ginecologia e Ostetricia presso </w:t>
      </w:r>
      <w:r w:rsidR="00042F78" w:rsidRPr="002F2ED2">
        <w:rPr>
          <w:rFonts w:asciiTheme="minorHAnsi" w:eastAsiaTheme="minorHAnsi" w:hAnsiTheme="minorHAnsi" w:cs="Tahoma"/>
          <w:iCs/>
          <w:sz w:val="22"/>
          <w:szCs w:val="22"/>
          <w:lang w:val="it-IT" w:eastAsia="en-US"/>
        </w:rPr>
        <w:lastRenderedPageBreak/>
        <w:t xml:space="preserve">l’Università degli Studi di Napoli Federico II. </w:t>
      </w:r>
      <w:r w:rsidR="00042F78" w:rsidRPr="002F2ED2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“</w:t>
      </w:r>
      <w:r w:rsidR="00991033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 xml:space="preserve">Esistono anche </w:t>
      </w:r>
      <w:r w:rsidR="00437870" w:rsidRPr="002F2ED2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 xml:space="preserve">integratori a base di </w:t>
      </w:r>
      <w:r w:rsidR="001D3B1A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sostanze</w:t>
      </w:r>
      <w:r w:rsidR="00437870" w:rsidRPr="002F2ED2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 xml:space="preserve"> naturali, come il DT56a</w:t>
      </w:r>
      <w:r w:rsidR="001D3B1A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 xml:space="preserve">, un derivante dalla soia che </w:t>
      </w:r>
      <w:r w:rsidR="00BC77AD" w:rsidRPr="002F2ED2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agisc</w:t>
      </w:r>
      <w:r w:rsidR="001D3B1A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e</w:t>
      </w:r>
      <w:r w:rsidR="00BC77AD" w:rsidRPr="002F2ED2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 xml:space="preserve"> come </w:t>
      </w:r>
      <w:r w:rsidR="001D3B1A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 xml:space="preserve">un </w:t>
      </w:r>
      <w:r w:rsidR="00BC77AD" w:rsidRPr="002F2ED2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modulator</w:t>
      </w:r>
      <w:r w:rsidR="001D3B1A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e</w:t>
      </w:r>
      <w:r w:rsidR="00BC77AD" w:rsidRPr="002F2ED2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 xml:space="preserve"> selettiv</w:t>
      </w:r>
      <w:r w:rsidR="001D3B1A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o</w:t>
      </w:r>
      <w:r w:rsidR="00BC77AD" w:rsidRPr="002F2ED2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 xml:space="preserve"> del recettore degli estrogeni (SERM)</w:t>
      </w:r>
      <w:r w:rsidR="00F55005">
        <w:rPr>
          <w:rStyle w:val="Rimandonotaapidipagina"/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footnoteReference w:id="2"/>
      </w:r>
      <w:r w:rsidR="00456E69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, dando alla donna un significativo sollievo dai sintomi della menopausa</w:t>
      </w:r>
      <w:r w:rsidR="00456E69" w:rsidRPr="002F2ED2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 xml:space="preserve">. </w:t>
      </w:r>
      <w:r w:rsidR="00991033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Grazie alla</w:t>
      </w:r>
      <w:r w:rsidR="00B3749F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 xml:space="preserve"> loro </w:t>
      </w:r>
      <w:r w:rsidR="00991033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azione selettiva</w:t>
      </w:r>
      <w:r w:rsidR="00B3749F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, i componenti del DT56a sono</w:t>
      </w:r>
      <w:r w:rsidR="00971411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, infatti,</w:t>
      </w:r>
      <w:r w:rsidR="00B3749F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 xml:space="preserve"> in grado di</w:t>
      </w:r>
      <w:r w:rsidR="00B3749F" w:rsidRPr="00B3749F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 xml:space="preserve"> mima</w:t>
      </w:r>
      <w:r w:rsidR="00C9066E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re</w:t>
      </w:r>
      <w:r w:rsidR="00B3749F" w:rsidRPr="00B3749F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 xml:space="preserve"> il legame degli estrogeni con uno specifico co-attivatore in quei tessuti in cui il deficit di estrogeni determina l’insorgenza dei sintomi associati alla menopausa, come tessuto nervoso e osseo. Allo stesso tempo, in altri tessuti come mammella e utero, miman</w:t>
      </w:r>
      <w:r w:rsidR="00C9066E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o</w:t>
      </w:r>
      <w:r w:rsidR="00B3749F" w:rsidRPr="00B3749F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 xml:space="preserve"> il legame degli estrogeni con un co-repressore, determinando così un blocco dell’attivazione del recettore</w:t>
      </w:r>
      <w:r w:rsidR="00B3749F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.</w:t>
      </w:r>
      <w:r w:rsidR="00A633B9">
        <w:rPr>
          <w:rFonts w:asciiTheme="minorHAnsi" w:eastAsiaTheme="minorHAnsi" w:hAnsiTheme="minorHAnsi" w:cs="Tahoma"/>
          <w:i/>
          <w:iCs/>
          <w:sz w:val="22"/>
          <w:szCs w:val="22"/>
          <w:lang w:val="it-IT" w:eastAsia="en-US"/>
        </w:rPr>
        <w:t>”</w:t>
      </w:r>
    </w:p>
    <w:p w14:paraId="70BDB1F9" w14:textId="77777777" w:rsidR="00B3749F" w:rsidRPr="00042F78" w:rsidRDefault="00B3749F" w:rsidP="00991033">
      <w:pPr>
        <w:autoSpaceDE w:val="0"/>
        <w:autoSpaceDN w:val="0"/>
        <w:adjustRightInd w:val="0"/>
        <w:rPr>
          <w:rFonts w:asciiTheme="minorHAnsi" w:eastAsiaTheme="minorHAnsi" w:hAnsiTheme="minorHAnsi" w:cs="Tahoma"/>
          <w:i/>
          <w:iCs/>
          <w:sz w:val="22"/>
          <w:szCs w:val="22"/>
          <w:lang w:val="it-IT"/>
        </w:rPr>
      </w:pPr>
    </w:p>
    <w:p w14:paraId="45A24E6E" w14:textId="634BB356" w:rsidR="00267121" w:rsidRDefault="004B75CD" w:rsidP="00BC6BE9">
      <w:pPr>
        <w:pStyle w:val="NormaleWeb"/>
        <w:spacing w:before="0" w:beforeAutospacing="0" w:after="0" w:afterAutospacing="0"/>
        <w:jc w:val="both"/>
        <w:rPr>
          <w:rFonts w:asciiTheme="minorHAnsi" w:eastAsiaTheme="minorHAnsi" w:hAnsiTheme="minorHAnsi" w:cs="Tahoma"/>
          <w:sz w:val="22"/>
          <w:szCs w:val="22"/>
          <w:lang w:val="it-IT"/>
        </w:rPr>
      </w:pPr>
      <w:r w:rsidRPr="00EE36CF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 xml:space="preserve">DT56a è il </w:t>
      </w:r>
      <w:r w:rsidR="00E33B26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>componente</w:t>
      </w:r>
      <w:r w:rsidRPr="00EE36CF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 xml:space="preserve"> alla base della nuova linea </w:t>
      </w:r>
      <w:r w:rsidR="00691A55" w:rsidRPr="00EE36CF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 xml:space="preserve">di integratori alimentari non ormonali </w:t>
      </w:r>
      <w:proofErr w:type="spellStart"/>
      <w:r w:rsidR="00691A55" w:rsidRPr="00EE36CF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>Femarelle</w:t>
      </w:r>
      <w:proofErr w:type="spellEnd"/>
      <w:proofErr w:type="gramStart"/>
      <w:r w:rsidR="00691A55" w:rsidRPr="00EE36CF">
        <w:rPr>
          <w:rFonts w:asciiTheme="minorHAnsi" w:eastAsiaTheme="minorHAnsi" w:hAnsiTheme="minorHAnsi" w:cs="Tahoma"/>
          <w:b/>
          <w:bCs/>
          <w:sz w:val="22"/>
          <w:szCs w:val="22"/>
          <w:lang w:val="it-IT"/>
        </w:rPr>
        <w:t>®</w:t>
      </w:r>
      <w:r w:rsidR="00691A55">
        <w:rPr>
          <w:rFonts w:asciiTheme="minorHAnsi" w:eastAsiaTheme="minorHAnsi" w:hAnsiTheme="minorHAnsi" w:cs="Tahoma"/>
          <w:sz w:val="22"/>
          <w:szCs w:val="22"/>
          <w:lang w:val="it-IT"/>
        </w:rPr>
        <w:t>,  studiata</w:t>
      </w:r>
      <w:proofErr w:type="gramEnd"/>
      <w:r w:rsidR="00691A55">
        <w:rPr>
          <w:rFonts w:asciiTheme="minorHAnsi" w:eastAsiaTheme="minorHAnsi" w:hAnsiTheme="minorHAnsi" w:cs="Tahoma"/>
          <w:sz w:val="22"/>
          <w:szCs w:val="22"/>
          <w:lang w:val="it-IT"/>
        </w:rPr>
        <w:t xml:space="preserve"> per accompagnare la donna nel</w:t>
      </w:r>
      <w:r w:rsidR="00316996">
        <w:rPr>
          <w:rFonts w:asciiTheme="minorHAnsi" w:eastAsiaTheme="minorHAnsi" w:hAnsiTheme="minorHAnsi" w:cs="Tahoma"/>
          <w:sz w:val="22"/>
          <w:szCs w:val="22"/>
          <w:lang w:val="it-IT"/>
        </w:rPr>
        <w:t xml:space="preserve"> periodo</w:t>
      </w:r>
      <w:r w:rsidR="00691A55">
        <w:rPr>
          <w:rFonts w:asciiTheme="minorHAnsi" w:eastAsiaTheme="minorHAnsi" w:hAnsiTheme="minorHAnsi" w:cs="Tahoma"/>
          <w:sz w:val="22"/>
          <w:szCs w:val="22"/>
          <w:lang w:val="it-IT"/>
        </w:rPr>
        <w:t xml:space="preserve"> post-riproduttiv</w:t>
      </w:r>
      <w:r w:rsidR="00316996">
        <w:rPr>
          <w:rFonts w:asciiTheme="minorHAnsi" w:eastAsiaTheme="minorHAnsi" w:hAnsiTheme="minorHAnsi" w:cs="Tahoma"/>
          <w:sz w:val="22"/>
          <w:szCs w:val="22"/>
          <w:lang w:val="it-IT"/>
        </w:rPr>
        <w:t>o</w:t>
      </w:r>
      <w:r w:rsidR="00691A55">
        <w:rPr>
          <w:rFonts w:asciiTheme="minorHAnsi" w:eastAsiaTheme="minorHAnsi" w:hAnsiTheme="minorHAnsi" w:cs="Tahoma"/>
          <w:sz w:val="22"/>
          <w:szCs w:val="22"/>
          <w:lang w:val="it-IT"/>
        </w:rPr>
        <w:t xml:space="preserve"> della sua vita,</w:t>
      </w:r>
      <w:r w:rsidR="00B026F1">
        <w:rPr>
          <w:rFonts w:asciiTheme="minorHAnsi" w:eastAsiaTheme="minorHAnsi" w:hAnsiTheme="minorHAnsi" w:cs="Tahoma"/>
          <w:sz w:val="22"/>
          <w:szCs w:val="22"/>
          <w:lang w:val="it-IT"/>
        </w:rPr>
        <w:t xml:space="preserve"> fornendo una soluzione</w:t>
      </w:r>
      <w:r w:rsidR="00A06517">
        <w:rPr>
          <w:rFonts w:asciiTheme="minorHAnsi" w:eastAsiaTheme="minorHAnsi" w:hAnsiTheme="minorHAnsi" w:cs="Tahoma"/>
          <w:sz w:val="22"/>
          <w:szCs w:val="22"/>
          <w:lang w:val="it-IT"/>
        </w:rPr>
        <w:t xml:space="preserve"> clinicamente testata, efficace, e sicura </w:t>
      </w:r>
      <w:r w:rsidR="00B026F1">
        <w:rPr>
          <w:rFonts w:asciiTheme="minorHAnsi" w:eastAsiaTheme="minorHAnsi" w:hAnsiTheme="minorHAnsi" w:cs="Tahoma"/>
          <w:sz w:val="22"/>
          <w:szCs w:val="22"/>
          <w:lang w:val="it-IT"/>
        </w:rPr>
        <w:t xml:space="preserve">in base all’età e ai disturbi presenti. </w:t>
      </w:r>
    </w:p>
    <w:p w14:paraId="0F1CD86F" w14:textId="1E565011" w:rsidR="004B75CD" w:rsidRDefault="000637B5" w:rsidP="00A06517">
      <w:pPr>
        <w:pStyle w:val="NormaleWeb"/>
        <w:spacing w:before="0" w:beforeAutospacing="0" w:after="0" w:afterAutospacing="0"/>
        <w:jc w:val="both"/>
        <w:rPr>
          <w:rFonts w:asciiTheme="minorHAnsi" w:eastAsiaTheme="minorHAnsi" w:hAnsiTheme="minorHAnsi" w:cs="Tahoma"/>
          <w:sz w:val="22"/>
          <w:szCs w:val="22"/>
          <w:lang w:val="it-IT" w:eastAsia="en-US"/>
        </w:rPr>
      </w:pPr>
      <w:r w:rsidRPr="003133BA">
        <w:rPr>
          <w:rFonts w:asciiTheme="minorHAnsi" w:eastAsiaTheme="minorHAnsi" w:hAnsiTheme="minorHAnsi" w:cs="Tahoma"/>
          <w:b/>
          <w:bCs/>
          <w:sz w:val="22"/>
          <w:szCs w:val="22"/>
          <w:lang w:val="it-IT"/>
        </w:rPr>
        <w:t>Compongono la linea tre diversi integratori</w:t>
      </w:r>
      <w:r>
        <w:rPr>
          <w:rFonts w:asciiTheme="minorHAnsi" w:eastAsiaTheme="minorHAnsi" w:hAnsiTheme="minorHAnsi" w:cs="Tahoma"/>
          <w:sz w:val="22"/>
          <w:szCs w:val="22"/>
          <w:lang w:val="it-IT"/>
        </w:rPr>
        <w:t xml:space="preserve">, </w:t>
      </w:r>
      <w:r w:rsidRPr="003133BA">
        <w:rPr>
          <w:rFonts w:asciiTheme="minorHAnsi" w:eastAsiaTheme="minorHAnsi" w:hAnsiTheme="minorHAnsi" w:cs="Tahoma"/>
          <w:b/>
          <w:bCs/>
          <w:sz w:val="22"/>
          <w:szCs w:val="22"/>
          <w:lang w:val="it-IT"/>
        </w:rPr>
        <w:t>uno per ogni fase della menopausa</w:t>
      </w:r>
      <w:r w:rsidR="008034ED">
        <w:rPr>
          <w:rFonts w:asciiTheme="minorHAnsi" w:eastAsiaTheme="minorHAnsi" w:hAnsiTheme="minorHAnsi" w:cs="Tahoma"/>
          <w:sz w:val="22"/>
          <w:szCs w:val="22"/>
          <w:lang w:val="it-IT"/>
        </w:rPr>
        <w:t xml:space="preserve">, che contengono oltre a DT56a anche vitamine e ingredienti utili per supportare l’organismo femminile: </w:t>
      </w:r>
      <w:proofErr w:type="spellStart"/>
      <w:r w:rsidR="00A06517" w:rsidRPr="003133BA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>Femarelle</w:t>
      </w:r>
      <w:proofErr w:type="spellEnd"/>
      <w:r w:rsidR="00A06517" w:rsidRPr="003133BA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 xml:space="preserve">® </w:t>
      </w:r>
      <w:proofErr w:type="spellStart"/>
      <w:r w:rsidR="00A06517" w:rsidRPr="003133BA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>Rejuvenate</w:t>
      </w:r>
      <w:proofErr w:type="spellEnd"/>
      <w:r w:rsidR="00DA13DC">
        <w:rPr>
          <w:rFonts w:asciiTheme="minorHAnsi" w:eastAsiaTheme="minorHAnsi" w:hAnsiTheme="minorHAnsi" w:cs="Tahoma"/>
          <w:sz w:val="22"/>
          <w:szCs w:val="22"/>
          <w:lang w:val="it-IT" w:eastAsia="en-US"/>
        </w:rPr>
        <w:t>,</w:t>
      </w:r>
      <w:r w:rsidR="008034ED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con </w:t>
      </w:r>
      <w:r w:rsidR="008034ED" w:rsidRPr="003133BA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>vitamina B2</w:t>
      </w:r>
      <w:r w:rsidR="00DA13DC" w:rsidRPr="003133BA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 xml:space="preserve"> e biotina</w:t>
      </w:r>
      <w:r w:rsidR="00DA13DC">
        <w:rPr>
          <w:rFonts w:asciiTheme="minorHAnsi" w:eastAsiaTheme="minorHAnsi" w:hAnsiTheme="minorHAnsi" w:cs="Tahoma"/>
          <w:sz w:val="22"/>
          <w:szCs w:val="22"/>
          <w:lang w:val="it-IT" w:eastAsia="en-US"/>
        </w:rPr>
        <w:t>,</w:t>
      </w:r>
      <w:r w:rsidR="00A06517" w:rsidRPr="00A06517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per le </w:t>
      </w:r>
      <w:r w:rsidR="00A06517" w:rsidRPr="003133BA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>donne in</w:t>
      </w:r>
      <w:r w:rsidR="008034ED" w:rsidRPr="003133BA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 xml:space="preserve"> </w:t>
      </w:r>
      <w:proofErr w:type="spellStart"/>
      <w:r w:rsidR="008034ED" w:rsidRPr="003133BA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>pre</w:t>
      </w:r>
      <w:proofErr w:type="spellEnd"/>
      <w:r w:rsidR="008034ED" w:rsidRPr="003133BA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>-</w:t>
      </w:r>
      <w:r w:rsidR="00A06517" w:rsidRPr="003133BA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>men</w:t>
      </w:r>
      <w:r w:rsidR="008034ED" w:rsidRPr="003133BA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>o</w:t>
      </w:r>
      <w:r w:rsidR="00A06517" w:rsidRPr="003133BA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>pausa</w:t>
      </w:r>
      <w:r w:rsidR="00A06517" w:rsidRPr="00A06517">
        <w:rPr>
          <w:rFonts w:asciiTheme="minorHAnsi" w:eastAsiaTheme="minorHAnsi" w:hAnsiTheme="minorHAnsi" w:cs="Tahoma"/>
          <w:sz w:val="22"/>
          <w:szCs w:val="22"/>
          <w:lang w:val="it-IT" w:eastAsia="en-US"/>
        </w:rPr>
        <w:t>, per migliorare l’umore, la pelle e combattere la stanchezza</w:t>
      </w:r>
      <w:r w:rsidR="00DA13DC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; </w:t>
      </w:r>
      <w:proofErr w:type="spellStart"/>
      <w:r w:rsidR="00A06517" w:rsidRPr="003133BA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>Femarelle</w:t>
      </w:r>
      <w:proofErr w:type="spellEnd"/>
      <w:r w:rsidR="00A06517" w:rsidRPr="003133BA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 xml:space="preserve">® </w:t>
      </w:r>
      <w:proofErr w:type="spellStart"/>
      <w:r w:rsidR="00A06517" w:rsidRPr="003133BA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>Recharge</w:t>
      </w:r>
      <w:proofErr w:type="spellEnd"/>
      <w:r w:rsidR="00DA13DC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, a base di </w:t>
      </w:r>
      <w:r w:rsidR="00DA13DC" w:rsidRPr="003133BA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>vitamina B6</w:t>
      </w:r>
      <w:r w:rsidR="00DA13DC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, indicato per </w:t>
      </w:r>
      <w:r w:rsidR="00DA13DC" w:rsidRPr="003133BA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 xml:space="preserve">le </w:t>
      </w:r>
      <w:r w:rsidR="00DA13DC" w:rsidRPr="003133BA">
        <w:rPr>
          <w:rFonts w:asciiTheme="minorHAnsi" w:eastAsiaTheme="minorHAnsi" w:hAnsiTheme="minorHAnsi" w:cs="Tahoma"/>
          <w:b/>
          <w:bCs/>
          <w:i/>
          <w:iCs/>
          <w:sz w:val="22"/>
          <w:szCs w:val="22"/>
          <w:lang w:val="it-IT" w:eastAsia="en-US"/>
        </w:rPr>
        <w:t xml:space="preserve">over </w:t>
      </w:r>
      <w:r w:rsidR="00DA13DC" w:rsidRPr="003133BA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>50</w:t>
      </w:r>
      <w:r w:rsidR="00DA13DC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con </w:t>
      </w:r>
      <w:r w:rsidR="00A06517" w:rsidRPr="00A06517">
        <w:rPr>
          <w:rFonts w:asciiTheme="minorHAnsi" w:eastAsiaTheme="minorHAnsi" w:hAnsiTheme="minorHAnsi" w:cs="Tahoma"/>
          <w:sz w:val="22"/>
          <w:szCs w:val="22"/>
          <w:lang w:val="it-IT" w:eastAsia="en-US"/>
        </w:rPr>
        <w:t>sintomi vasomotori, sbalzi d'umore e disturbi del sonno</w:t>
      </w:r>
      <w:r w:rsidR="00DA13DC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; </w:t>
      </w:r>
      <w:proofErr w:type="spellStart"/>
      <w:r w:rsidR="00A06517" w:rsidRPr="003133BA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>Femarelle</w:t>
      </w:r>
      <w:proofErr w:type="spellEnd"/>
      <w:r w:rsidR="00A06517" w:rsidRPr="003133BA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 xml:space="preserve">® </w:t>
      </w:r>
      <w:proofErr w:type="spellStart"/>
      <w:r w:rsidR="00A06517" w:rsidRPr="003133BA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>Unstoppable</w:t>
      </w:r>
      <w:proofErr w:type="spellEnd"/>
      <w:r w:rsidR="00DA13DC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, arricchito </w:t>
      </w:r>
      <w:r w:rsidR="00D018B4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con </w:t>
      </w:r>
      <w:r w:rsidR="00D018B4" w:rsidRPr="003133BA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>calcio, vitamina D e vitamine del gruppo B</w:t>
      </w:r>
      <w:r w:rsidR="00D018B4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per </w:t>
      </w:r>
      <w:r w:rsidR="00D018B4" w:rsidRPr="003133BA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>donne in post</w:t>
      </w:r>
      <w:r w:rsidR="003133BA" w:rsidRPr="003133BA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>-</w:t>
      </w:r>
      <w:proofErr w:type="spellStart"/>
      <w:r w:rsidR="00D018B4" w:rsidRPr="003133BA">
        <w:rPr>
          <w:rFonts w:asciiTheme="minorHAnsi" w:eastAsiaTheme="minorHAnsi" w:hAnsiTheme="minorHAnsi" w:cs="Tahoma"/>
          <w:b/>
          <w:bCs/>
          <w:sz w:val="22"/>
          <w:szCs w:val="22"/>
          <w:lang w:val="it-IT" w:eastAsia="en-US"/>
        </w:rPr>
        <w:t>menopusa</w:t>
      </w:r>
      <w:proofErr w:type="spellEnd"/>
      <w:r w:rsidR="00D018B4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(dai 60 anni) che hanno bisogno di </w:t>
      </w:r>
      <w:r w:rsidR="00C86FCA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mantenere </w:t>
      </w:r>
      <w:r w:rsidR="0059437A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la </w:t>
      </w:r>
      <w:r w:rsidR="00A06517" w:rsidRPr="00A06517">
        <w:rPr>
          <w:rFonts w:asciiTheme="minorHAnsi" w:eastAsiaTheme="minorHAnsi" w:hAnsiTheme="minorHAnsi" w:cs="Tahoma"/>
          <w:sz w:val="22"/>
          <w:szCs w:val="22"/>
          <w:lang w:val="it-IT" w:eastAsia="en-US"/>
        </w:rPr>
        <w:t>salute delle ossa</w:t>
      </w:r>
      <w:r w:rsidR="00C86FCA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e</w:t>
      </w:r>
      <w:r w:rsidR="00A06517" w:rsidRPr="00A06517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di</w:t>
      </w:r>
      <w:r w:rsidR="00C86FCA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una</w:t>
      </w:r>
      <w:r w:rsidR="00A06517" w:rsidRPr="00A06517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 maggiore flessibilità articolare e muscolare.</w:t>
      </w:r>
    </w:p>
    <w:p w14:paraId="744BD4E8" w14:textId="4E99AA0F" w:rsidR="00316996" w:rsidRDefault="00316996" w:rsidP="00A06517">
      <w:pPr>
        <w:pStyle w:val="NormaleWeb"/>
        <w:spacing w:before="0" w:beforeAutospacing="0" w:after="0" w:afterAutospacing="0"/>
        <w:jc w:val="both"/>
        <w:rPr>
          <w:rFonts w:asciiTheme="minorHAnsi" w:eastAsiaTheme="minorHAnsi" w:hAnsiTheme="minorHAnsi" w:cs="Tahoma"/>
          <w:sz w:val="22"/>
          <w:szCs w:val="22"/>
          <w:lang w:val="it-IT" w:eastAsia="en-US"/>
        </w:rPr>
      </w:pPr>
    </w:p>
    <w:p w14:paraId="3645064E" w14:textId="035E6AA2" w:rsidR="00FD5E39" w:rsidRPr="00C3518C" w:rsidRDefault="00F174BD" w:rsidP="00FD5E39">
      <w:pPr>
        <w:pStyle w:val="NormaleWeb"/>
        <w:contextualSpacing/>
        <w:jc w:val="both"/>
        <w:rPr>
          <w:rFonts w:ascii="Calibri" w:hAnsi="Calibri" w:cstheme="minorHAnsi"/>
          <w:i/>
          <w:iCs/>
          <w:noProof/>
          <w:sz w:val="22"/>
          <w:lang w:val="it-IT" w:eastAsia="it-IT"/>
        </w:rPr>
      </w:pPr>
      <w:r>
        <w:rPr>
          <w:rFonts w:ascii="Calibri" w:hAnsi="Calibri" w:cstheme="minorHAnsi"/>
          <w:i/>
          <w:iCs/>
          <w:noProof/>
          <w:sz w:val="22"/>
          <w:lang w:val="it-IT" w:eastAsia="it-IT"/>
        </w:rPr>
        <w:t>“</w:t>
      </w:r>
      <w:r w:rsidR="00EC1A26">
        <w:rPr>
          <w:rFonts w:ascii="Calibri" w:hAnsi="Calibri" w:cstheme="minorHAnsi"/>
          <w:i/>
          <w:iCs/>
          <w:noProof/>
          <w:sz w:val="22"/>
          <w:lang w:val="it-IT" w:eastAsia="it-IT"/>
        </w:rPr>
        <w:t>L</w:t>
      </w:r>
      <w:r w:rsidR="00FD7B7B">
        <w:rPr>
          <w:rFonts w:ascii="Calibri" w:hAnsi="Calibri" w:cstheme="minorHAnsi"/>
          <w:i/>
          <w:iCs/>
          <w:noProof/>
          <w:sz w:val="22"/>
          <w:lang w:val="it-IT" w:eastAsia="it-IT"/>
        </w:rPr>
        <w:t>’offerta di questa</w:t>
      </w:r>
      <w:r w:rsidR="00EC1A26">
        <w:rPr>
          <w:rFonts w:ascii="Calibri" w:hAnsi="Calibri" w:cstheme="minorHAnsi"/>
          <w:i/>
          <w:iCs/>
          <w:noProof/>
          <w:sz w:val="22"/>
          <w:lang w:val="it-IT" w:eastAsia="it-IT"/>
        </w:rPr>
        <w:t xml:space="preserve"> </w:t>
      </w:r>
      <w:r w:rsidR="00F07E8D">
        <w:rPr>
          <w:rFonts w:ascii="Calibri" w:hAnsi="Calibri" w:cstheme="minorHAnsi"/>
          <w:i/>
          <w:iCs/>
          <w:noProof/>
          <w:sz w:val="22"/>
          <w:lang w:val="it-IT" w:eastAsia="it-IT"/>
        </w:rPr>
        <w:t xml:space="preserve">nuova </w:t>
      </w:r>
      <w:r w:rsidR="00EC1A26">
        <w:rPr>
          <w:rFonts w:ascii="Calibri" w:hAnsi="Calibri" w:cstheme="minorHAnsi"/>
          <w:i/>
          <w:iCs/>
          <w:noProof/>
          <w:sz w:val="22"/>
          <w:lang w:val="it-IT" w:eastAsia="it-IT"/>
        </w:rPr>
        <w:t>linea</w:t>
      </w:r>
      <w:r w:rsidR="00FD7B7B">
        <w:rPr>
          <w:rFonts w:ascii="Calibri" w:hAnsi="Calibri" w:cstheme="minorHAnsi"/>
          <w:i/>
          <w:iCs/>
          <w:noProof/>
          <w:sz w:val="22"/>
          <w:lang w:val="it-IT" w:eastAsia="it-IT"/>
        </w:rPr>
        <w:t xml:space="preserve"> di integratori </w:t>
      </w:r>
      <w:r w:rsidR="00EC1A26">
        <w:rPr>
          <w:rFonts w:ascii="Calibri" w:hAnsi="Calibri" w:cstheme="minorHAnsi"/>
          <w:i/>
          <w:iCs/>
          <w:noProof/>
          <w:sz w:val="22"/>
          <w:lang w:val="it-IT" w:eastAsia="it-IT"/>
        </w:rPr>
        <w:t>testimonia l</w:t>
      </w:r>
      <w:r>
        <w:rPr>
          <w:rFonts w:ascii="Calibri" w:hAnsi="Calibri" w:cstheme="minorHAnsi"/>
          <w:i/>
          <w:iCs/>
          <w:noProof/>
          <w:sz w:val="22"/>
          <w:lang w:val="it-IT" w:eastAsia="it-IT"/>
        </w:rPr>
        <w:t>’impegno</w:t>
      </w:r>
      <w:r w:rsidR="00EC1A26">
        <w:rPr>
          <w:rFonts w:ascii="Calibri" w:hAnsi="Calibri" w:cstheme="minorHAnsi"/>
          <w:i/>
          <w:iCs/>
          <w:noProof/>
          <w:sz w:val="22"/>
          <w:lang w:val="it-IT" w:eastAsia="it-IT"/>
        </w:rPr>
        <w:t xml:space="preserve"> di Theramex</w:t>
      </w:r>
      <w:r w:rsidR="00F07E8D">
        <w:rPr>
          <w:rFonts w:ascii="Calibri" w:hAnsi="Calibri" w:cstheme="minorHAnsi"/>
          <w:i/>
          <w:iCs/>
          <w:noProof/>
          <w:sz w:val="22"/>
          <w:lang w:val="it-IT" w:eastAsia="it-IT"/>
        </w:rPr>
        <w:t xml:space="preserve"> da sempre vicina alle esigenze di salute della donna in ogn</w:t>
      </w:r>
      <w:r w:rsidR="00FD5E39">
        <w:rPr>
          <w:rFonts w:ascii="Calibri" w:hAnsi="Calibri" w:cstheme="minorHAnsi"/>
          <w:i/>
          <w:iCs/>
          <w:noProof/>
          <w:sz w:val="22"/>
          <w:lang w:val="it-IT" w:eastAsia="it-IT"/>
        </w:rPr>
        <w:t xml:space="preserve">i sua sfaccettatura: </w:t>
      </w:r>
      <w:r>
        <w:rPr>
          <w:rFonts w:ascii="Calibri" w:hAnsi="Calibri" w:cstheme="minorHAnsi"/>
          <w:i/>
          <w:iCs/>
          <w:noProof/>
          <w:sz w:val="22"/>
          <w:lang w:val="it-IT" w:eastAsia="it-IT"/>
        </w:rPr>
        <w:t xml:space="preserve">dai trattamenti per la fertilità alla contraccezione, dalle opzioni terapeutiche per la menopausa alla prevenzione e cura dell’osteoporosi. Inoltre, </w:t>
      </w:r>
      <w:r w:rsidR="00C3518C">
        <w:rPr>
          <w:rFonts w:ascii="Calibri" w:hAnsi="Calibri" w:cstheme="minorHAnsi"/>
          <w:i/>
          <w:iCs/>
          <w:noProof/>
          <w:sz w:val="22"/>
          <w:lang w:val="it-IT" w:eastAsia="it-IT"/>
        </w:rPr>
        <w:t xml:space="preserve">la rigorosa procedura di produzione </w:t>
      </w:r>
      <w:r w:rsidR="00C3518C">
        <w:rPr>
          <w:rFonts w:ascii="Calibri" w:hAnsi="Calibri" w:cstheme="minorHAnsi"/>
          <w:i/>
          <w:noProof/>
          <w:sz w:val="22"/>
          <w:lang w:val="it-IT" w:eastAsia="it-IT"/>
        </w:rPr>
        <w:t xml:space="preserve">è garanzia di standard qualitativi </w:t>
      </w:r>
      <w:r w:rsidR="008B48CA">
        <w:rPr>
          <w:rFonts w:ascii="Calibri" w:hAnsi="Calibri" w:cstheme="minorHAnsi"/>
          <w:i/>
          <w:noProof/>
          <w:sz w:val="22"/>
          <w:lang w:val="it-IT" w:eastAsia="it-IT"/>
        </w:rPr>
        <w:t>elevati</w:t>
      </w:r>
      <w:r w:rsidR="00C3518C">
        <w:rPr>
          <w:rFonts w:ascii="Calibri" w:hAnsi="Calibri" w:cstheme="minorHAnsi"/>
          <w:i/>
          <w:noProof/>
          <w:sz w:val="22"/>
          <w:lang w:val="it-IT" w:eastAsia="it-IT"/>
        </w:rPr>
        <w:t xml:space="preserve">”, </w:t>
      </w:r>
      <w:r w:rsidR="00FD5E39" w:rsidRPr="00FD5E39">
        <w:rPr>
          <w:rFonts w:ascii="Calibri" w:hAnsi="Calibri" w:cstheme="minorHAnsi"/>
          <w:iCs/>
          <w:noProof/>
          <w:sz w:val="22"/>
          <w:lang w:val="it-IT" w:eastAsia="it-IT"/>
        </w:rPr>
        <w:t>conclude</w:t>
      </w:r>
      <w:r w:rsidR="006440A0">
        <w:rPr>
          <w:rFonts w:ascii="Calibri" w:hAnsi="Calibri" w:cstheme="minorHAnsi"/>
          <w:b/>
          <w:bCs/>
          <w:iCs/>
          <w:noProof/>
          <w:sz w:val="22"/>
          <w:lang w:val="it-IT" w:eastAsia="it-IT"/>
        </w:rPr>
        <w:t xml:space="preserve"> Javier Carpintero</w:t>
      </w:r>
      <w:r w:rsidR="00FD5E39" w:rsidRPr="00FD5E39">
        <w:rPr>
          <w:rFonts w:ascii="Calibri" w:hAnsi="Calibri" w:cstheme="minorHAnsi"/>
          <w:iCs/>
          <w:noProof/>
          <w:sz w:val="22"/>
          <w:lang w:val="it-IT" w:eastAsia="it-IT"/>
        </w:rPr>
        <w:t xml:space="preserve">, </w:t>
      </w:r>
      <w:r w:rsidR="00C3518C">
        <w:rPr>
          <w:rFonts w:ascii="Calibri" w:hAnsi="Calibri" w:cstheme="minorHAnsi"/>
          <w:iCs/>
          <w:noProof/>
          <w:sz w:val="22"/>
          <w:lang w:val="it-IT" w:eastAsia="it-IT"/>
        </w:rPr>
        <w:t xml:space="preserve">Cluster </w:t>
      </w:r>
      <w:r w:rsidR="00FD5E39" w:rsidRPr="00FD5E39">
        <w:rPr>
          <w:rFonts w:ascii="Calibri" w:hAnsi="Calibri" w:cstheme="minorHAnsi"/>
          <w:iCs/>
          <w:noProof/>
          <w:sz w:val="22"/>
          <w:lang w:val="it-IT" w:eastAsia="it-IT"/>
        </w:rPr>
        <w:t xml:space="preserve">General Manager Theramex </w:t>
      </w:r>
      <w:r w:rsidR="007648B7">
        <w:rPr>
          <w:rFonts w:ascii="Calibri" w:hAnsi="Calibri" w:cstheme="minorHAnsi"/>
          <w:iCs/>
          <w:noProof/>
          <w:sz w:val="22"/>
          <w:lang w:val="it-IT" w:eastAsia="it-IT"/>
        </w:rPr>
        <w:t xml:space="preserve">Spain, Italy &amp; </w:t>
      </w:r>
      <w:r w:rsidR="002E3C26">
        <w:rPr>
          <w:rFonts w:ascii="Calibri" w:hAnsi="Calibri" w:cstheme="minorHAnsi"/>
          <w:iCs/>
          <w:noProof/>
          <w:sz w:val="22"/>
          <w:lang w:val="it-IT" w:eastAsia="it-IT"/>
        </w:rPr>
        <w:t>Port</w:t>
      </w:r>
      <w:r w:rsidR="007648B7">
        <w:rPr>
          <w:rFonts w:ascii="Calibri" w:hAnsi="Calibri" w:cstheme="minorHAnsi"/>
          <w:iCs/>
          <w:noProof/>
          <w:sz w:val="22"/>
          <w:lang w:val="it-IT" w:eastAsia="it-IT"/>
        </w:rPr>
        <w:t>ugal</w:t>
      </w:r>
      <w:r w:rsidR="002E3C26">
        <w:rPr>
          <w:rFonts w:ascii="Calibri" w:hAnsi="Calibri" w:cstheme="minorHAnsi"/>
          <w:iCs/>
          <w:noProof/>
          <w:sz w:val="22"/>
          <w:lang w:val="it-IT" w:eastAsia="it-IT"/>
        </w:rPr>
        <w:t xml:space="preserve">. </w:t>
      </w:r>
    </w:p>
    <w:p w14:paraId="230DBF3A" w14:textId="616DEA9C" w:rsidR="00FD7B7B" w:rsidRDefault="00FD7B7B" w:rsidP="00FD5E39">
      <w:pPr>
        <w:pStyle w:val="NormaleWeb"/>
        <w:contextualSpacing/>
        <w:jc w:val="both"/>
        <w:rPr>
          <w:rFonts w:ascii="Calibri" w:hAnsi="Calibri" w:cstheme="minorHAnsi"/>
          <w:iCs/>
          <w:noProof/>
          <w:sz w:val="22"/>
          <w:lang w:val="it-IT" w:eastAsia="it-IT"/>
        </w:rPr>
      </w:pPr>
    </w:p>
    <w:p w14:paraId="37100E7E" w14:textId="40FAF208" w:rsidR="00014E91" w:rsidRDefault="00014E91" w:rsidP="00C212F4">
      <w:pPr>
        <w:pStyle w:val="NormaleWeb"/>
        <w:contextualSpacing/>
        <w:jc w:val="both"/>
        <w:rPr>
          <w:rFonts w:ascii="Calibri" w:hAnsi="Calibri" w:cstheme="minorHAnsi"/>
          <w:noProof/>
          <w:sz w:val="22"/>
          <w:lang w:val="it-IT" w:eastAsia="it-IT"/>
        </w:rPr>
      </w:pPr>
    </w:p>
    <w:p w14:paraId="565E3BE5" w14:textId="77777777" w:rsidR="0035473D" w:rsidRPr="00C212F4" w:rsidRDefault="0035473D" w:rsidP="0007731F">
      <w:pPr>
        <w:pStyle w:val="NormaleWeb"/>
        <w:contextualSpacing/>
        <w:jc w:val="both"/>
        <w:rPr>
          <w:rFonts w:ascii="Calibri" w:hAnsi="Calibri" w:cstheme="minorHAnsi"/>
          <w:noProof/>
          <w:sz w:val="16"/>
          <w:szCs w:val="16"/>
          <w:lang w:val="it-IT" w:eastAsia="it-IT"/>
        </w:rPr>
      </w:pPr>
    </w:p>
    <w:p w14:paraId="7F62A3FF" w14:textId="77777777" w:rsidR="006C6640" w:rsidRPr="00C212F4" w:rsidRDefault="006C6640" w:rsidP="006C6640">
      <w:pPr>
        <w:pStyle w:val="NormaleWeb"/>
        <w:contextualSpacing/>
        <w:jc w:val="both"/>
        <w:rPr>
          <w:rFonts w:ascii="Calibri" w:hAnsi="Calibri" w:cstheme="minorHAnsi"/>
          <w:noProof/>
          <w:sz w:val="16"/>
          <w:szCs w:val="16"/>
          <w:lang w:val="it-IT" w:eastAsia="it-IT"/>
        </w:rPr>
      </w:pPr>
    </w:p>
    <w:p w14:paraId="063A587D" w14:textId="6E7D6C56" w:rsidR="00C212F4" w:rsidRPr="00825481" w:rsidRDefault="00673CAA" w:rsidP="006C6640">
      <w:pPr>
        <w:pStyle w:val="NormaleWeb"/>
        <w:contextualSpacing/>
        <w:jc w:val="both"/>
        <w:rPr>
          <w:rFonts w:ascii="Calibri" w:hAnsi="Calibri" w:cstheme="minorHAnsi"/>
          <w:b/>
          <w:bCs/>
          <w:iCs/>
          <w:noProof/>
          <w:sz w:val="20"/>
          <w:szCs w:val="20"/>
          <w:lang w:val="it-IT" w:eastAsia="it-IT"/>
        </w:rPr>
      </w:pPr>
      <w:r w:rsidRPr="00825481">
        <w:rPr>
          <w:rFonts w:ascii="Calibri" w:hAnsi="Calibri" w:cstheme="minorHAnsi"/>
          <w:b/>
          <w:bCs/>
          <w:iCs/>
          <w:noProof/>
          <w:sz w:val="20"/>
          <w:szCs w:val="20"/>
          <w:lang w:val="it-IT" w:eastAsia="it-IT"/>
        </w:rPr>
        <w:t>Ufficio stampa Theramex Italia</w:t>
      </w:r>
    </w:p>
    <w:p w14:paraId="076167CA" w14:textId="5CB21B3F" w:rsidR="00C212F4" w:rsidRPr="00825481" w:rsidRDefault="00C212F4" w:rsidP="00C212F4">
      <w:pPr>
        <w:pStyle w:val="NormaleWeb"/>
        <w:contextualSpacing/>
        <w:jc w:val="both"/>
        <w:rPr>
          <w:rFonts w:ascii="Calibri" w:hAnsi="Calibri" w:cstheme="minorHAnsi"/>
          <w:b/>
          <w:bCs/>
          <w:noProof/>
          <w:sz w:val="20"/>
          <w:szCs w:val="20"/>
          <w:lang w:val="it-IT" w:eastAsia="it-IT"/>
        </w:rPr>
      </w:pPr>
      <w:r w:rsidRPr="00825481">
        <w:rPr>
          <w:rFonts w:ascii="Calibri" w:hAnsi="Calibri" w:cstheme="minorHAnsi"/>
          <w:b/>
          <w:bCs/>
          <w:noProof/>
          <w:sz w:val="20"/>
          <w:szCs w:val="20"/>
          <w:lang w:val="it-IT" w:eastAsia="it-IT"/>
        </w:rPr>
        <w:t>Value Relations</w:t>
      </w:r>
    </w:p>
    <w:p w14:paraId="3ED76296" w14:textId="6D6F876F" w:rsidR="00C212F4" w:rsidRPr="00C212F4" w:rsidRDefault="00673CAA" w:rsidP="00C212F4">
      <w:pPr>
        <w:pStyle w:val="NormaleWeb"/>
        <w:contextualSpacing/>
        <w:jc w:val="both"/>
        <w:rPr>
          <w:rFonts w:ascii="Calibri" w:hAnsi="Calibri" w:cstheme="minorHAnsi"/>
          <w:noProof/>
          <w:sz w:val="20"/>
          <w:szCs w:val="20"/>
          <w:lang w:val="it-IT" w:eastAsia="it-IT"/>
        </w:rPr>
      </w:pPr>
      <w:r>
        <w:rPr>
          <w:rFonts w:ascii="Calibri" w:hAnsi="Calibri" w:cstheme="minorHAnsi"/>
          <w:noProof/>
          <w:sz w:val="20"/>
          <w:szCs w:val="20"/>
          <w:lang w:val="it-IT" w:eastAsia="it-IT"/>
        </w:rPr>
        <w:t>Cristina Depaoli,</w:t>
      </w:r>
      <w:r w:rsidR="0008238C">
        <w:rPr>
          <w:rFonts w:ascii="Calibri" w:hAnsi="Calibri" w:cstheme="minorHAnsi"/>
          <w:noProof/>
          <w:sz w:val="20"/>
          <w:szCs w:val="20"/>
          <w:lang w:val="it-IT" w:eastAsia="it-IT"/>
        </w:rPr>
        <w:t xml:space="preserve"> </w:t>
      </w:r>
      <w:hyperlink r:id="rId8" w:history="1">
        <w:r w:rsidR="0008238C" w:rsidRPr="003454F6">
          <w:rPr>
            <w:rStyle w:val="Collegamentoipertestuale"/>
            <w:rFonts w:ascii="Calibri" w:hAnsi="Calibri" w:cstheme="minorHAnsi"/>
            <w:noProof/>
            <w:sz w:val="20"/>
            <w:szCs w:val="20"/>
            <w:lang w:val="it-IT" w:eastAsia="it-IT"/>
          </w:rPr>
          <w:t>c.depaoli@vrelations.it</w:t>
        </w:r>
      </w:hyperlink>
      <w:r w:rsidR="0008238C">
        <w:rPr>
          <w:rFonts w:ascii="Calibri" w:hAnsi="Calibri" w:cstheme="minorHAnsi"/>
          <w:noProof/>
          <w:sz w:val="20"/>
          <w:szCs w:val="20"/>
          <w:lang w:val="it-IT" w:eastAsia="it-IT"/>
        </w:rPr>
        <w:t xml:space="preserve"> </w:t>
      </w:r>
      <w:r>
        <w:rPr>
          <w:rFonts w:ascii="Calibri" w:hAnsi="Calibri" w:cstheme="minorHAnsi"/>
          <w:noProof/>
          <w:sz w:val="20"/>
          <w:szCs w:val="20"/>
          <w:lang w:val="it-IT" w:eastAsia="it-IT"/>
        </w:rPr>
        <w:t>|347 9760732</w:t>
      </w:r>
    </w:p>
    <w:p w14:paraId="302C0C09" w14:textId="77293367" w:rsidR="00C212F4" w:rsidRDefault="00066B11" w:rsidP="0007731F">
      <w:pPr>
        <w:pStyle w:val="NormaleWeb"/>
        <w:contextualSpacing/>
        <w:jc w:val="both"/>
        <w:rPr>
          <w:rFonts w:ascii="Calibri" w:hAnsi="Calibri" w:cstheme="minorHAnsi"/>
          <w:noProof/>
          <w:sz w:val="20"/>
          <w:szCs w:val="20"/>
          <w:lang w:val="it-IT" w:eastAsia="it-IT"/>
        </w:rPr>
      </w:pPr>
      <w:r>
        <w:rPr>
          <w:rFonts w:ascii="Calibri" w:hAnsi="Calibri" w:cstheme="minorHAnsi"/>
          <w:noProof/>
          <w:sz w:val="20"/>
          <w:szCs w:val="20"/>
          <w:lang w:val="it-IT" w:eastAsia="it-IT"/>
        </w:rPr>
        <w:t>Lucia Stefanini</w:t>
      </w:r>
      <w:r w:rsidR="00673CAA">
        <w:rPr>
          <w:rFonts w:ascii="Calibri" w:hAnsi="Calibri" w:cstheme="minorHAnsi"/>
          <w:noProof/>
          <w:sz w:val="20"/>
          <w:szCs w:val="20"/>
          <w:lang w:val="it-IT" w:eastAsia="it-IT"/>
        </w:rPr>
        <w:t xml:space="preserve">, </w:t>
      </w:r>
      <w:hyperlink r:id="rId9" w:history="1">
        <w:r w:rsidR="0008238C" w:rsidRPr="0004551D">
          <w:rPr>
            <w:rStyle w:val="Collegamentoipertestuale"/>
            <w:rFonts w:ascii="Calibri" w:hAnsi="Calibri" w:cstheme="minorHAnsi"/>
            <w:noProof/>
            <w:sz w:val="20"/>
            <w:szCs w:val="20"/>
            <w:lang w:val="it-IT" w:eastAsia="it-IT"/>
          </w:rPr>
          <w:t>l.stefanini@vrelations.it</w:t>
        </w:r>
      </w:hyperlink>
      <w:r w:rsidR="0008238C">
        <w:rPr>
          <w:rFonts w:ascii="Calibri" w:hAnsi="Calibri" w:cstheme="minorHAnsi"/>
          <w:noProof/>
          <w:sz w:val="20"/>
          <w:szCs w:val="20"/>
          <w:lang w:val="it-IT" w:eastAsia="it-IT"/>
        </w:rPr>
        <w:t xml:space="preserve"> </w:t>
      </w:r>
      <w:r w:rsidR="00673CAA">
        <w:rPr>
          <w:rFonts w:ascii="Calibri" w:hAnsi="Calibri" w:cstheme="minorHAnsi"/>
          <w:noProof/>
          <w:sz w:val="20"/>
          <w:szCs w:val="20"/>
          <w:lang w:val="it-IT" w:eastAsia="it-IT"/>
        </w:rPr>
        <w:t>|</w:t>
      </w:r>
      <w:r>
        <w:rPr>
          <w:rFonts w:ascii="Calibri" w:hAnsi="Calibri" w:cstheme="minorHAnsi"/>
          <w:noProof/>
          <w:sz w:val="20"/>
          <w:szCs w:val="20"/>
          <w:lang w:val="it-IT" w:eastAsia="it-IT"/>
        </w:rPr>
        <w:t>347 0806719</w:t>
      </w:r>
    </w:p>
    <w:sectPr w:rsidR="00C212F4" w:rsidSect="00B9780F">
      <w:headerReference w:type="default" r:id="rId10"/>
      <w:footerReference w:type="default" r:id="rId11"/>
      <w:pgSz w:w="11906" w:h="16838"/>
      <w:pgMar w:top="1247" w:right="1134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356B7" w14:textId="77777777" w:rsidR="00375868" w:rsidRDefault="00375868" w:rsidP="00544E54">
      <w:r>
        <w:separator/>
      </w:r>
    </w:p>
  </w:endnote>
  <w:endnote w:type="continuationSeparator" w:id="0">
    <w:p w14:paraId="0FA61291" w14:textId="77777777" w:rsidR="00375868" w:rsidRDefault="00375868" w:rsidP="00544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bel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36EE6" w14:textId="77777777" w:rsidR="008E7AEC" w:rsidRPr="00F3492E" w:rsidRDefault="008E7AEC">
    <w:pPr>
      <w:pStyle w:val="Pidipagina"/>
      <w:jc w:val="right"/>
      <w:rPr>
        <w:rFonts w:asciiTheme="minorHAnsi" w:hAnsiTheme="minorHAnsi" w:cstheme="minorHAnsi"/>
        <w:sz w:val="22"/>
        <w:szCs w:val="22"/>
      </w:rPr>
    </w:pPr>
  </w:p>
  <w:p w14:paraId="2F622C32" w14:textId="77777777" w:rsidR="008E7AEC" w:rsidRPr="00F3492E" w:rsidRDefault="008E7AEC" w:rsidP="00A862E4">
    <w:pPr>
      <w:pStyle w:val="Pidipagina"/>
      <w:jc w:val="right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757CC" w14:textId="77777777" w:rsidR="00375868" w:rsidRDefault="00375868" w:rsidP="00544E54">
      <w:r>
        <w:separator/>
      </w:r>
    </w:p>
  </w:footnote>
  <w:footnote w:type="continuationSeparator" w:id="0">
    <w:p w14:paraId="28A6FE20" w14:textId="77777777" w:rsidR="00375868" w:rsidRDefault="00375868" w:rsidP="00544E54">
      <w:r>
        <w:continuationSeparator/>
      </w:r>
    </w:p>
  </w:footnote>
  <w:footnote w:id="1">
    <w:p w14:paraId="1E16B585" w14:textId="3C2D1864" w:rsidR="008751FE" w:rsidRPr="008751FE" w:rsidRDefault="008751FE" w:rsidP="008751FE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8751FE">
        <w:rPr>
          <w:rFonts w:asciiTheme="minorHAnsi" w:hAnsiTheme="minorHAnsi" w:cstheme="minorHAnsi"/>
          <w:sz w:val="18"/>
          <w:szCs w:val="18"/>
        </w:rPr>
        <w:t xml:space="preserve">Constantine GD, Graham S, </w:t>
      </w:r>
      <w:proofErr w:type="spellStart"/>
      <w:r w:rsidRPr="008751FE">
        <w:rPr>
          <w:rFonts w:asciiTheme="minorHAnsi" w:hAnsiTheme="minorHAnsi" w:cstheme="minorHAnsi"/>
          <w:sz w:val="18"/>
          <w:szCs w:val="18"/>
        </w:rPr>
        <w:t>Clerinx</w:t>
      </w:r>
      <w:proofErr w:type="spellEnd"/>
      <w:r w:rsidRPr="008751FE">
        <w:rPr>
          <w:rFonts w:asciiTheme="minorHAnsi" w:hAnsiTheme="minorHAnsi" w:cstheme="minorHAnsi"/>
          <w:sz w:val="18"/>
          <w:szCs w:val="18"/>
        </w:rPr>
        <w:t xml:space="preserve"> C, Bernick BA, </w:t>
      </w:r>
      <w:proofErr w:type="spellStart"/>
      <w:r w:rsidRPr="008751FE">
        <w:rPr>
          <w:rFonts w:asciiTheme="minorHAnsi" w:hAnsiTheme="minorHAnsi" w:cstheme="minorHAnsi"/>
          <w:sz w:val="18"/>
          <w:szCs w:val="18"/>
        </w:rPr>
        <w:t>Krassan</w:t>
      </w:r>
      <w:proofErr w:type="spellEnd"/>
      <w:r w:rsidRPr="008751FE">
        <w:rPr>
          <w:rFonts w:asciiTheme="minorHAnsi" w:hAnsiTheme="minorHAnsi" w:cstheme="minorHAnsi"/>
          <w:sz w:val="18"/>
          <w:szCs w:val="18"/>
        </w:rPr>
        <w:t xml:space="preserve"> M, </w:t>
      </w:r>
      <w:proofErr w:type="spellStart"/>
      <w:r w:rsidRPr="008751FE">
        <w:rPr>
          <w:rFonts w:asciiTheme="minorHAnsi" w:hAnsiTheme="minorHAnsi" w:cstheme="minorHAnsi"/>
          <w:sz w:val="18"/>
          <w:szCs w:val="18"/>
        </w:rPr>
        <w:t>Mirkin</w:t>
      </w:r>
      <w:proofErr w:type="spellEnd"/>
      <w:r w:rsidRPr="008751FE">
        <w:rPr>
          <w:rFonts w:asciiTheme="minorHAnsi" w:hAnsiTheme="minorHAnsi" w:cstheme="minorHAnsi"/>
          <w:sz w:val="18"/>
          <w:szCs w:val="18"/>
        </w:rPr>
        <w:t xml:space="preserve"> S, Currie H. </w:t>
      </w:r>
      <w:proofErr w:type="spellStart"/>
      <w:proofErr w:type="gramStart"/>
      <w:r w:rsidRPr="008751FE">
        <w:rPr>
          <w:rFonts w:asciiTheme="minorHAnsi" w:hAnsiTheme="minorHAnsi" w:cstheme="minorHAnsi"/>
          <w:sz w:val="18"/>
          <w:szCs w:val="18"/>
        </w:rPr>
        <w:t>Behaviours</w:t>
      </w:r>
      <w:proofErr w:type="spellEnd"/>
      <w:proofErr w:type="gramEnd"/>
      <w:r w:rsidRPr="008751FE">
        <w:rPr>
          <w:rFonts w:asciiTheme="minorHAnsi" w:hAnsiTheme="minorHAnsi" w:cstheme="minorHAnsi"/>
          <w:sz w:val="18"/>
          <w:szCs w:val="18"/>
        </w:rPr>
        <w:t xml:space="preserve"> and attitudes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8751FE">
        <w:rPr>
          <w:rFonts w:asciiTheme="minorHAnsi" w:hAnsiTheme="minorHAnsi" w:cstheme="minorHAnsi"/>
          <w:sz w:val="18"/>
          <w:szCs w:val="18"/>
        </w:rPr>
        <w:t xml:space="preserve">influencing treatment decisions for menopausal symptoms in five European countries. Post </w:t>
      </w:r>
      <w:proofErr w:type="spellStart"/>
      <w:r w:rsidRPr="008751FE">
        <w:rPr>
          <w:rFonts w:asciiTheme="minorHAnsi" w:hAnsiTheme="minorHAnsi" w:cstheme="minorHAnsi"/>
          <w:sz w:val="18"/>
          <w:szCs w:val="18"/>
        </w:rPr>
        <w:t>Reprod</w:t>
      </w:r>
      <w:proofErr w:type="spellEnd"/>
      <w:r w:rsidRPr="008751FE">
        <w:rPr>
          <w:rFonts w:asciiTheme="minorHAnsi" w:hAnsiTheme="minorHAnsi" w:cstheme="minorHAnsi"/>
          <w:sz w:val="18"/>
          <w:szCs w:val="18"/>
        </w:rPr>
        <w:t xml:space="preserve"> Health.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8751FE">
        <w:rPr>
          <w:rFonts w:asciiTheme="minorHAnsi" w:hAnsiTheme="minorHAnsi" w:cstheme="minorHAnsi"/>
          <w:sz w:val="18"/>
          <w:szCs w:val="18"/>
        </w:rPr>
        <w:t>2016;22(3):112-22.</w:t>
      </w:r>
    </w:p>
  </w:footnote>
  <w:footnote w:id="2">
    <w:p w14:paraId="44F98500" w14:textId="74F436E4" w:rsidR="00F55005" w:rsidRPr="00F55005" w:rsidRDefault="00F55005" w:rsidP="00F55005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F55005">
        <w:rPr>
          <w:rFonts w:asciiTheme="minorHAnsi" w:hAnsiTheme="minorHAnsi" w:cstheme="minorHAnsi"/>
          <w:sz w:val="18"/>
          <w:szCs w:val="18"/>
        </w:rPr>
        <w:t xml:space="preserve">Sánchez-Borrego R, Navarro MC, </w:t>
      </w:r>
      <w:proofErr w:type="spellStart"/>
      <w:r w:rsidRPr="00F55005">
        <w:rPr>
          <w:rFonts w:asciiTheme="minorHAnsi" w:hAnsiTheme="minorHAnsi" w:cstheme="minorHAnsi"/>
          <w:sz w:val="18"/>
          <w:szCs w:val="18"/>
        </w:rPr>
        <w:t>Llaneza</w:t>
      </w:r>
      <w:proofErr w:type="spellEnd"/>
      <w:r w:rsidRPr="00F55005">
        <w:rPr>
          <w:rFonts w:asciiTheme="minorHAnsi" w:hAnsiTheme="minorHAnsi" w:cstheme="minorHAnsi"/>
          <w:sz w:val="18"/>
          <w:szCs w:val="18"/>
        </w:rPr>
        <w:t xml:space="preserve"> P, </w:t>
      </w:r>
      <w:proofErr w:type="spellStart"/>
      <w:r w:rsidRPr="00F55005">
        <w:rPr>
          <w:rFonts w:asciiTheme="minorHAnsi" w:hAnsiTheme="minorHAnsi" w:cstheme="minorHAnsi"/>
          <w:sz w:val="18"/>
          <w:szCs w:val="18"/>
        </w:rPr>
        <w:t>Hormigo</w:t>
      </w:r>
      <w:proofErr w:type="spellEnd"/>
      <w:r w:rsidRPr="00F55005">
        <w:rPr>
          <w:rFonts w:asciiTheme="minorHAnsi" w:hAnsiTheme="minorHAnsi" w:cstheme="minorHAnsi"/>
          <w:sz w:val="18"/>
          <w:szCs w:val="18"/>
        </w:rPr>
        <w:t xml:space="preserve"> A, Duran M, Mendoza N. </w:t>
      </w:r>
      <w:proofErr w:type="gramStart"/>
      <w:r w:rsidRPr="00F55005">
        <w:rPr>
          <w:rFonts w:asciiTheme="minorHAnsi" w:hAnsiTheme="minorHAnsi" w:cstheme="minorHAnsi"/>
          <w:sz w:val="18"/>
          <w:szCs w:val="18"/>
        </w:rPr>
        <w:t>Efficacy</w:t>
      </w:r>
      <w:proofErr w:type="gramEnd"/>
      <w:r w:rsidRPr="00F55005">
        <w:rPr>
          <w:rFonts w:asciiTheme="minorHAnsi" w:hAnsiTheme="minorHAnsi" w:cstheme="minorHAnsi"/>
          <w:sz w:val="18"/>
          <w:szCs w:val="18"/>
        </w:rPr>
        <w:t xml:space="preserve"> and safety of a </w:t>
      </w:r>
      <w:proofErr w:type="spellStart"/>
      <w:r w:rsidRPr="00F55005">
        <w:rPr>
          <w:rFonts w:asciiTheme="minorHAnsi" w:hAnsiTheme="minorHAnsi" w:cstheme="minorHAnsi"/>
          <w:sz w:val="18"/>
          <w:szCs w:val="18"/>
        </w:rPr>
        <w:t>phyto</w:t>
      </w:r>
      <w:proofErr w:type="spellEnd"/>
      <w:r w:rsidRPr="00F55005">
        <w:rPr>
          <w:rFonts w:asciiTheme="minorHAnsi" w:hAnsiTheme="minorHAnsi" w:cstheme="minorHAnsi"/>
          <w:sz w:val="18"/>
          <w:szCs w:val="18"/>
        </w:rPr>
        <w:t>-SERM as an alternative to hormone therapy. Climacteric. 2015;18(3):350-7.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0C919" w14:textId="77777777" w:rsidR="008E7AEC" w:rsidRPr="00282616" w:rsidRDefault="00282616" w:rsidP="00673CAA">
    <w:pPr>
      <w:tabs>
        <w:tab w:val="left" w:pos="4125"/>
        <w:tab w:val="center" w:pos="4320"/>
        <w:tab w:val="right" w:pos="8640"/>
        <w:tab w:val="right" w:pos="9720"/>
      </w:tabs>
      <w:jc w:val="center"/>
      <w:rPr>
        <w:rFonts w:ascii="Calibri" w:hAnsi="Calibri"/>
        <w:b/>
        <w:bCs/>
        <w:i/>
        <w:iCs/>
        <w:color w:val="FF0000"/>
        <w:sz w:val="23"/>
        <w:szCs w:val="23"/>
        <w:lang w:val="it-IT"/>
      </w:rPr>
    </w:pPr>
    <w:r>
      <w:rPr>
        <w:rFonts w:ascii="Calibri" w:hAnsi="Calibri"/>
        <w:b/>
        <w:bCs/>
        <w:i/>
        <w:iCs/>
        <w:noProof/>
        <w:color w:val="FF0000"/>
        <w:sz w:val="23"/>
        <w:szCs w:val="23"/>
        <w:lang w:val="it-IT" w:eastAsia="it-IT"/>
      </w:rPr>
      <w:drawing>
        <wp:inline distT="0" distB="0" distL="0" distR="0" wp14:anchorId="71E8CEF7" wp14:editId="0B58D84A">
          <wp:extent cx="1542415" cy="841375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2415" cy="841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65F6CC5" w14:textId="77777777" w:rsidR="008E7AEC" w:rsidRPr="009E6AAB" w:rsidRDefault="008E7AEC" w:rsidP="00E657F4">
    <w:pPr>
      <w:pStyle w:val="Intestazione"/>
      <w:jc w:val="center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86869"/>
    <w:multiLevelType w:val="hybridMultilevel"/>
    <w:tmpl w:val="AAC85B08"/>
    <w:lvl w:ilvl="0" w:tplc="E474BA1A">
      <w:start w:val="1"/>
      <w:numFmt w:val="bullet"/>
      <w:lvlRestart w:val="0"/>
      <w:lvlText w:val=""/>
      <w:lvlJc w:val="left"/>
      <w:pPr>
        <w:ind w:left="723" w:hanging="363"/>
      </w:pPr>
      <w:rPr>
        <w:rFonts w:ascii="Symbol" w:hAnsi="Symbol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" w15:restartNumberingAfterBreak="0">
    <w:nsid w:val="138E5433"/>
    <w:multiLevelType w:val="hybridMultilevel"/>
    <w:tmpl w:val="EEC49698"/>
    <w:lvl w:ilvl="0" w:tplc="CE228C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C86668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08A1B0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A0E2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2A84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D606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59607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FE8AD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6265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4EF12E8"/>
    <w:multiLevelType w:val="hybridMultilevel"/>
    <w:tmpl w:val="FF5C107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5E5EBD"/>
    <w:multiLevelType w:val="hybridMultilevel"/>
    <w:tmpl w:val="46E6512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57623D"/>
    <w:multiLevelType w:val="hybridMultilevel"/>
    <w:tmpl w:val="FAFAD2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76770"/>
    <w:multiLevelType w:val="hybridMultilevel"/>
    <w:tmpl w:val="F70069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DF0A5C"/>
    <w:multiLevelType w:val="hybridMultilevel"/>
    <w:tmpl w:val="F37C6EE0"/>
    <w:lvl w:ilvl="0" w:tplc="67A6CAA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4724BA80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21602C"/>
    <w:multiLevelType w:val="hybridMultilevel"/>
    <w:tmpl w:val="6CF806B2"/>
    <w:lvl w:ilvl="0" w:tplc="0410000B">
      <w:start w:val="1"/>
      <w:numFmt w:val="bullet"/>
      <w:lvlText w:val=""/>
      <w:lvlJc w:val="left"/>
      <w:pPr>
        <w:ind w:left="723" w:hanging="36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8" w15:restartNumberingAfterBreak="0">
    <w:nsid w:val="6DDC6233"/>
    <w:multiLevelType w:val="hybridMultilevel"/>
    <w:tmpl w:val="5B08DA96"/>
    <w:lvl w:ilvl="0" w:tplc="67A6CAA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629A30B6">
      <w:numFmt w:val="bullet"/>
      <w:lvlText w:val="•"/>
      <w:lvlJc w:val="left"/>
      <w:pPr>
        <w:ind w:left="1440" w:hanging="360"/>
      </w:pPr>
      <w:rPr>
        <w:rFonts w:ascii="Nobel-Light" w:eastAsiaTheme="minorHAnsi" w:hAnsi="Nobel-Light" w:cs="Nobel-Light" w:hint="default"/>
        <w:color w:val="C42456"/>
        <w:sz w:val="47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D262B1"/>
    <w:multiLevelType w:val="hybridMultilevel"/>
    <w:tmpl w:val="E22438EC"/>
    <w:lvl w:ilvl="0" w:tplc="264458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CAF1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7456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7687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FC6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5821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2276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D70A7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6457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A695658"/>
    <w:multiLevelType w:val="hybridMultilevel"/>
    <w:tmpl w:val="BFA80E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7212089">
    <w:abstractNumId w:val="0"/>
  </w:num>
  <w:num w:numId="2" w16cid:durableId="717317745">
    <w:abstractNumId w:val="10"/>
  </w:num>
  <w:num w:numId="3" w16cid:durableId="1125999289">
    <w:abstractNumId w:val="6"/>
  </w:num>
  <w:num w:numId="4" w16cid:durableId="1498612623">
    <w:abstractNumId w:val="8"/>
  </w:num>
  <w:num w:numId="5" w16cid:durableId="1103917999">
    <w:abstractNumId w:val="4"/>
  </w:num>
  <w:num w:numId="6" w16cid:durableId="1520241017">
    <w:abstractNumId w:val="5"/>
  </w:num>
  <w:num w:numId="7" w16cid:durableId="1377125445">
    <w:abstractNumId w:val="2"/>
  </w:num>
  <w:num w:numId="8" w16cid:durableId="636961127">
    <w:abstractNumId w:val="7"/>
  </w:num>
  <w:num w:numId="9" w16cid:durableId="11421922">
    <w:abstractNumId w:val="3"/>
  </w:num>
  <w:num w:numId="10" w16cid:durableId="1124034555">
    <w:abstractNumId w:val="1"/>
  </w:num>
  <w:num w:numId="11" w16cid:durableId="118113219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E54"/>
    <w:rsid w:val="000007EC"/>
    <w:rsid w:val="00000A2D"/>
    <w:rsid w:val="00003F29"/>
    <w:rsid w:val="000044B7"/>
    <w:rsid w:val="000079D7"/>
    <w:rsid w:val="00010690"/>
    <w:rsid w:val="00013846"/>
    <w:rsid w:val="00013B56"/>
    <w:rsid w:val="00014E91"/>
    <w:rsid w:val="00015E7E"/>
    <w:rsid w:val="00023CA8"/>
    <w:rsid w:val="0002492D"/>
    <w:rsid w:val="00025B3D"/>
    <w:rsid w:val="00026B9D"/>
    <w:rsid w:val="00031460"/>
    <w:rsid w:val="000329BC"/>
    <w:rsid w:val="00032E19"/>
    <w:rsid w:val="00042F78"/>
    <w:rsid w:val="00044EB3"/>
    <w:rsid w:val="00050AA9"/>
    <w:rsid w:val="000545CE"/>
    <w:rsid w:val="00055B69"/>
    <w:rsid w:val="0005658D"/>
    <w:rsid w:val="0005695D"/>
    <w:rsid w:val="00063299"/>
    <w:rsid w:val="000637B5"/>
    <w:rsid w:val="00066358"/>
    <w:rsid w:val="000668DC"/>
    <w:rsid w:val="00066B11"/>
    <w:rsid w:val="0007731F"/>
    <w:rsid w:val="000818D0"/>
    <w:rsid w:val="0008238C"/>
    <w:rsid w:val="0008268E"/>
    <w:rsid w:val="00083022"/>
    <w:rsid w:val="00083578"/>
    <w:rsid w:val="000836ED"/>
    <w:rsid w:val="0008439F"/>
    <w:rsid w:val="00084CD2"/>
    <w:rsid w:val="0008727F"/>
    <w:rsid w:val="00096640"/>
    <w:rsid w:val="000966F9"/>
    <w:rsid w:val="000973DE"/>
    <w:rsid w:val="00097930"/>
    <w:rsid w:val="000A48E7"/>
    <w:rsid w:val="000A71CB"/>
    <w:rsid w:val="000B190D"/>
    <w:rsid w:val="000B5A2D"/>
    <w:rsid w:val="000B6DD2"/>
    <w:rsid w:val="000C4206"/>
    <w:rsid w:val="000C54C1"/>
    <w:rsid w:val="000C5A80"/>
    <w:rsid w:val="000C784B"/>
    <w:rsid w:val="000D1E59"/>
    <w:rsid w:val="000D4E10"/>
    <w:rsid w:val="000D583D"/>
    <w:rsid w:val="000E491C"/>
    <w:rsid w:val="000F1CA8"/>
    <w:rsid w:val="000F4E7F"/>
    <w:rsid w:val="000F6DCC"/>
    <w:rsid w:val="00100D88"/>
    <w:rsid w:val="0010228C"/>
    <w:rsid w:val="00103E83"/>
    <w:rsid w:val="001113C0"/>
    <w:rsid w:val="00111527"/>
    <w:rsid w:val="001141FA"/>
    <w:rsid w:val="00121CD4"/>
    <w:rsid w:val="00135277"/>
    <w:rsid w:val="00136EBD"/>
    <w:rsid w:val="00140BC1"/>
    <w:rsid w:val="001415BC"/>
    <w:rsid w:val="0014271C"/>
    <w:rsid w:val="00151F2C"/>
    <w:rsid w:val="00153F4E"/>
    <w:rsid w:val="00157763"/>
    <w:rsid w:val="00162DF3"/>
    <w:rsid w:val="00164E8E"/>
    <w:rsid w:val="00176A43"/>
    <w:rsid w:val="00176D5B"/>
    <w:rsid w:val="00180462"/>
    <w:rsid w:val="001808DD"/>
    <w:rsid w:val="00180C7B"/>
    <w:rsid w:val="00191D1E"/>
    <w:rsid w:val="00192574"/>
    <w:rsid w:val="00193E65"/>
    <w:rsid w:val="00197BCC"/>
    <w:rsid w:val="001A27A9"/>
    <w:rsid w:val="001A3932"/>
    <w:rsid w:val="001A3B41"/>
    <w:rsid w:val="001A5F95"/>
    <w:rsid w:val="001A6E92"/>
    <w:rsid w:val="001B5455"/>
    <w:rsid w:val="001B5573"/>
    <w:rsid w:val="001B6478"/>
    <w:rsid w:val="001C162B"/>
    <w:rsid w:val="001C2124"/>
    <w:rsid w:val="001C3A04"/>
    <w:rsid w:val="001C57F4"/>
    <w:rsid w:val="001C5B29"/>
    <w:rsid w:val="001D3B1A"/>
    <w:rsid w:val="001D43DC"/>
    <w:rsid w:val="001D489A"/>
    <w:rsid w:val="001E5827"/>
    <w:rsid w:val="001F002B"/>
    <w:rsid w:val="001F3FD3"/>
    <w:rsid w:val="001F6009"/>
    <w:rsid w:val="001F623C"/>
    <w:rsid w:val="001F6788"/>
    <w:rsid w:val="001F6A80"/>
    <w:rsid w:val="001F7664"/>
    <w:rsid w:val="00204973"/>
    <w:rsid w:val="002054D6"/>
    <w:rsid w:val="00210213"/>
    <w:rsid w:val="00213581"/>
    <w:rsid w:val="00215F61"/>
    <w:rsid w:val="002212E2"/>
    <w:rsid w:val="00221DD6"/>
    <w:rsid w:val="0022353C"/>
    <w:rsid w:val="00231B16"/>
    <w:rsid w:val="0024181F"/>
    <w:rsid w:val="00244353"/>
    <w:rsid w:val="0025146D"/>
    <w:rsid w:val="00251B01"/>
    <w:rsid w:val="002538D2"/>
    <w:rsid w:val="00267121"/>
    <w:rsid w:val="00271C1A"/>
    <w:rsid w:val="00282616"/>
    <w:rsid w:val="00287117"/>
    <w:rsid w:val="00290937"/>
    <w:rsid w:val="002939CB"/>
    <w:rsid w:val="00293C1F"/>
    <w:rsid w:val="002962B2"/>
    <w:rsid w:val="002A0BF6"/>
    <w:rsid w:val="002A2320"/>
    <w:rsid w:val="002A5530"/>
    <w:rsid w:val="002B3173"/>
    <w:rsid w:val="002B421F"/>
    <w:rsid w:val="002B6157"/>
    <w:rsid w:val="002B6587"/>
    <w:rsid w:val="002C3E15"/>
    <w:rsid w:val="002C5875"/>
    <w:rsid w:val="002C67F0"/>
    <w:rsid w:val="002D2AF7"/>
    <w:rsid w:val="002D5182"/>
    <w:rsid w:val="002E1253"/>
    <w:rsid w:val="002E3C26"/>
    <w:rsid w:val="002E687B"/>
    <w:rsid w:val="002F1DA9"/>
    <w:rsid w:val="002F2ED2"/>
    <w:rsid w:val="00301A87"/>
    <w:rsid w:val="00301B7A"/>
    <w:rsid w:val="00302671"/>
    <w:rsid w:val="0030410E"/>
    <w:rsid w:val="00310208"/>
    <w:rsid w:val="00310595"/>
    <w:rsid w:val="003122CE"/>
    <w:rsid w:val="003133BA"/>
    <w:rsid w:val="00314639"/>
    <w:rsid w:val="00315ED7"/>
    <w:rsid w:val="00315F3D"/>
    <w:rsid w:val="00316996"/>
    <w:rsid w:val="0032435E"/>
    <w:rsid w:val="00327FCE"/>
    <w:rsid w:val="00344577"/>
    <w:rsid w:val="00347953"/>
    <w:rsid w:val="00347F5E"/>
    <w:rsid w:val="00352AFD"/>
    <w:rsid w:val="003532F1"/>
    <w:rsid w:val="0035473D"/>
    <w:rsid w:val="00364570"/>
    <w:rsid w:val="003652C0"/>
    <w:rsid w:val="003661F2"/>
    <w:rsid w:val="0037378D"/>
    <w:rsid w:val="00375868"/>
    <w:rsid w:val="00375E96"/>
    <w:rsid w:val="003765B3"/>
    <w:rsid w:val="003771AD"/>
    <w:rsid w:val="00381B74"/>
    <w:rsid w:val="0038506F"/>
    <w:rsid w:val="00385C2E"/>
    <w:rsid w:val="00386B6C"/>
    <w:rsid w:val="0039183C"/>
    <w:rsid w:val="00393CF8"/>
    <w:rsid w:val="003A428A"/>
    <w:rsid w:val="003B0D10"/>
    <w:rsid w:val="003B2208"/>
    <w:rsid w:val="003B4288"/>
    <w:rsid w:val="003C073B"/>
    <w:rsid w:val="003D063B"/>
    <w:rsid w:val="003D1337"/>
    <w:rsid w:val="003D6858"/>
    <w:rsid w:val="003D7FF2"/>
    <w:rsid w:val="003E4915"/>
    <w:rsid w:val="003E6159"/>
    <w:rsid w:val="003E64DF"/>
    <w:rsid w:val="003E667C"/>
    <w:rsid w:val="003E6F3B"/>
    <w:rsid w:val="003F13BA"/>
    <w:rsid w:val="003F181D"/>
    <w:rsid w:val="003F5357"/>
    <w:rsid w:val="00400864"/>
    <w:rsid w:val="00405D83"/>
    <w:rsid w:val="00410237"/>
    <w:rsid w:val="0041066A"/>
    <w:rsid w:val="00412DCF"/>
    <w:rsid w:val="00413338"/>
    <w:rsid w:val="004134D9"/>
    <w:rsid w:val="00415FD4"/>
    <w:rsid w:val="0041621A"/>
    <w:rsid w:val="004169F1"/>
    <w:rsid w:val="00417AC8"/>
    <w:rsid w:val="004240DE"/>
    <w:rsid w:val="004278EE"/>
    <w:rsid w:val="00427DE4"/>
    <w:rsid w:val="00430162"/>
    <w:rsid w:val="004325C6"/>
    <w:rsid w:val="00437870"/>
    <w:rsid w:val="0044376C"/>
    <w:rsid w:val="00445665"/>
    <w:rsid w:val="00452D7B"/>
    <w:rsid w:val="00455073"/>
    <w:rsid w:val="0045582C"/>
    <w:rsid w:val="004562FC"/>
    <w:rsid w:val="00456E69"/>
    <w:rsid w:val="00457DB2"/>
    <w:rsid w:val="004606E4"/>
    <w:rsid w:val="0046751A"/>
    <w:rsid w:val="00467B6F"/>
    <w:rsid w:val="004701F5"/>
    <w:rsid w:val="004708E8"/>
    <w:rsid w:val="00474F5C"/>
    <w:rsid w:val="004813CF"/>
    <w:rsid w:val="00492448"/>
    <w:rsid w:val="00494546"/>
    <w:rsid w:val="004A0659"/>
    <w:rsid w:val="004A0AA1"/>
    <w:rsid w:val="004A4C1B"/>
    <w:rsid w:val="004A6BAD"/>
    <w:rsid w:val="004B186D"/>
    <w:rsid w:val="004B410E"/>
    <w:rsid w:val="004B65D8"/>
    <w:rsid w:val="004B75CD"/>
    <w:rsid w:val="004C1200"/>
    <w:rsid w:val="004C30D9"/>
    <w:rsid w:val="004C4D34"/>
    <w:rsid w:val="004D03C3"/>
    <w:rsid w:val="004D0405"/>
    <w:rsid w:val="004D3791"/>
    <w:rsid w:val="004D4E9E"/>
    <w:rsid w:val="004E2EB0"/>
    <w:rsid w:val="004E44B7"/>
    <w:rsid w:val="004F0A6C"/>
    <w:rsid w:val="004F2240"/>
    <w:rsid w:val="004F48B1"/>
    <w:rsid w:val="00501FC0"/>
    <w:rsid w:val="0050550D"/>
    <w:rsid w:val="00510220"/>
    <w:rsid w:val="00511175"/>
    <w:rsid w:val="00516824"/>
    <w:rsid w:val="005169C8"/>
    <w:rsid w:val="00520213"/>
    <w:rsid w:val="005216D2"/>
    <w:rsid w:val="00521735"/>
    <w:rsid w:val="005219F5"/>
    <w:rsid w:val="00524561"/>
    <w:rsid w:val="0052677D"/>
    <w:rsid w:val="00533ADB"/>
    <w:rsid w:val="0053790A"/>
    <w:rsid w:val="00544E54"/>
    <w:rsid w:val="00546670"/>
    <w:rsid w:val="00546ECD"/>
    <w:rsid w:val="0055379C"/>
    <w:rsid w:val="005537C0"/>
    <w:rsid w:val="005540A9"/>
    <w:rsid w:val="00556A40"/>
    <w:rsid w:val="005606CC"/>
    <w:rsid w:val="00560E05"/>
    <w:rsid w:val="0056196F"/>
    <w:rsid w:val="00561BD3"/>
    <w:rsid w:val="005668DA"/>
    <w:rsid w:val="00573D61"/>
    <w:rsid w:val="00576044"/>
    <w:rsid w:val="005819A4"/>
    <w:rsid w:val="00587BFB"/>
    <w:rsid w:val="005902F3"/>
    <w:rsid w:val="0059437A"/>
    <w:rsid w:val="005958AC"/>
    <w:rsid w:val="00596327"/>
    <w:rsid w:val="005A16F5"/>
    <w:rsid w:val="005A67F4"/>
    <w:rsid w:val="005B208A"/>
    <w:rsid w:val="005B3516"/>
    <w:rsid w:val="005B4B35"/>
    <w:rsid w:val="005B4F3B"/>
    <w:rsid w:val="005B5093"/>
    <w:rsid w:val="005B60B0"/>
    <w:rsid w:val="005C20C2"/>
    <w:rsid w:val="005C740F"/>
    <w:rsid w:val="005D52A5"/>
    <w:rsid w:val="005E048D"/>
    <w:rsid w:val="005E2AD9"/>
    <w:rsid w:val="005E2B8D"/>
    <w:rsid w:val="005F0CE3"/>
    <w:rsid w:val="005F0E66"/>
    <w:rsid w:val="005F4817"/>
    <w:rsid w:val="005F5A7B"/>
    <w:rsid w:val="00600116"/>
    <w:rsid w:val="006064CE"/>
    <w:rsid w:val="00626E50"/>
    <w:rsid w:val="00630998"/>
    <w:rsid w:val="00630C55"/>
    <w:rsid w:val="00630DB0"/>
    <w:rsid w:val="00630E93"/>
    <w:rsid w:val="006346E2"/>
    <w:rsid w:val="00640862"/>
    <w:rsid w:val="0064151F"/>
    <w:rsid w:val="00642125"/>
    <w:rsid w:val="00642EF8"/>
    <w:rsid w:val="006440A0"/>
    <w:rsid w:val="006445A9"/>
    <w:rsid w:val="00645459"/>
    <w:rsid w:val="00645D0E"/>
    <w:rsid w:val="00652A1D"/>
    <w:rsid w:val="00653304"/>
    <w:rsid w:val="00653965"/>
    <w:rsid w:val="006541A4"/>
    <w:rsid w:val="00654E10"/>
    <w:rsid w:val="00664401"/>
    <w:rsid w:val="006717FD"/>
    <w:rsid w:val="00673CAA"/>
    <w:rsid w:val="00673E0F"/>
    <w:rsid w:val="0068442A"/>
    <w:rsid w:val="00684C6E"/>
    <w:rsid w:val="00687DED"/>
    <w:rsid w:val="006909A4"/>
    <w:rsid w:val="00691A55"/>
    <w:rsid w:val="00694D93"/>
    <w:rsid w:val="006953A2"/>
    <w:rsid w:val="006A0E22"/>
    <w:rsid w:val="006A1CAC"/>
    <w:rsid w:val="006A4FCC"/>
    <w:rsid w:val="006A5D3B"/>
    <w:rsid w:val="006A7EEB"/>
    <w:rsid w:val="006B4DB5"/>
    <w:rsid w:val="006B5D41"/>
    <w:rsid w:val="006C2842"/>
    <w:rsid w:val="006C2CA4"/>
    <w:rsid w:val="006C2DE5"/>
    <w:rsid w:val="006C45EA"/>
    <w:rsid w:val="006C5924"/>
    <w:rsid w:val="006C6640"/>
    <w:rsid w:val="006C6853"/>
    <w:rsid w:val="006C6896"/>
    <w:rsid w:val="006D38CA"/>
    <w:rsid w:val="006D426F"/>
    <w:rsid w:val="006D4D32"/>
    <w:rsid w:val="006E5B34"/>
    <w:rsid w:val="006F4784"/>
    <w:rsid w:val="00700A95"/>
    <w:rsid w:val="007108BD"/>
    <w:rsid w:val="00713FBE"/>
    <w:rsid w:val="007176E7"/>
    <w:rsid w:val="00725CDE"/>
    <w:rsid w:val="00725F43"/>
    <w:rsid w:val="0072680D"/>
    <w:rsid w:val="00732F6C"/>
    <w:rsid w:val="0073354C"/>
    <w:rsid w:val="00737CF2"/>
    <w:rsid w:val="007408FF"/>
    <w:rsid w:val="007411A2"/>
    <w:rsid w:val="007411B9"/>
    <w:rsid w:val="00745885"/>
    <w:rsid w:val="00751CDD"/>
    <w:rsid w:val="00751E9D"/>
    <w:rsid w:val="00752032"/>
    <w:rsid w:val="00752F3E"/>
    <w:rsid w:val="007530D0"/>
    <w:rsid w:val="00754178"/>
    <w:rsid w:val="00756CA9"/>
    <w:rsid w:val="007648B7"/>
    <w:rsid w:val="00771E29"/>
    <w:rsid w:val="00777B9D"/>
    <w:rsid w:val="0078217A"/>
    <w:rsid w:val="0078634C"/>
    <w:rsid w:val="00786F9D"/>
    <w:rsid w:val="00793AC1"/>
    <w:rsid w:val="0079466D"/>
    <w:rsid w:val="00794B48"/>
    <w:rsid w:val="00794DE6"/>
    <w:rsid w:val="007956CC"/>
    <w:rsid w:val="00795A18"/>
    <w:rsid w:val="007A3E4A"/>
    <w:rsid w:val="007A4FD1"/>
    <w:rsid w:val="007A673D"/>
    <w:rsid w:val="007B0766"/>
    <w:rsid w:val="007B2019"/>
    <w:rsid w:val="007B4213"/>
    <w:rsid w:val="007B7169"/>
    <w:rsid w:val="007C1C23"/>
    <w:rsid w:val="007D02C3"/>
    <w:rsid w:val="007D1A77"/>
    <w:rsid w:val="007D525E"/>
    <w:rsid w:val="007E1BFF"/>
    <w:rsid w:val="007E3CA1"/>
    <w:rsid w:val="007E62CC"/>
    <w:rsid w:val="007E7CAA"/>
    <w:rsid w:val="007F17B7"/>
    <w:rsid w:val="007F3E77"/>
    <w:rsid w:val="007F595A"/>
    <w:rsid w:val="007F6140"/>
    <w:rsid w:val="007F6B84"/>
    <w:rsid w:val="00800974"/>
    <w:rsid w:val="00802D73"/>
    <w:rsid w:val="008034ED"/>
    <w:rsid w:val="0080351F"/>
    <w:rsid w:val="00804F65"/>
    <w:rsid w:val="008072C3"/>
    <w:rsid w:val="00811EF1"/>
    <w:rsid w:val="0081215B"/>
    <w:rsid w:val="008126F3"/>
    <w:rsid w:val="00814C6F"/>
    <w:rsid w:val="00814CEA"/>
    <w:rsid w:val="00817276"/>
    <w:rsid w:val="00825481"/>
    <w:rsid w:val="008336D7"/>
    <w:rsid w:val="00836E5F"/>
    <w:rsid w:val="00837737"/>
    <w:rsid w:val="008447EE"/>
    <w:rsid w:val="00846D82"/>
    <w:rsid w:val="00861B2E"/>
    <w:rsid w:val="00865E2C"/>
    <w:rsid w:val="00870D02"/>
    <w:rsid w:val="008751FE"/>
    <w:rsid w:val="0087553E"/>
    <w:rsid w:val="008760A3"/>
    <w:rsid w:val="00877A38"/>
    <w:rsid w:val="00891A80"/>
    <w:rsid w:val="00894BF8"/>
    <w:rsid w:val="00894C26"/>
    <w:rsid w:val="00897C1B"/>
    <w:rsid w:val="008A0B11"/>
    <w:rsid w:val="008A1424"/>
    <w:rsid w:val="008B48CA"/>
    <w:rsid w:val="008B66D7"/>
    <w:rsid w:val="008C3697"/>
    <w:rsid w:val="008C63D4"/>
    <w:rsid w:val="008D65E7"/>
    <w:rsid w:val="008E2B8E"/>
    <w:rsid w:val="008E7004"/>
    <w:rsid w:val="008E7AEC"/>
    <w:rsid w:val="008F0B14"/>
    <w:rsid w:val="008F5013"/>
    <w:rsid w:val="008F700B"/>
    <w:rsid w:val="009036E8"/>
    <w:rsid w:val="00910C5B"/>
    <w:rsid w:val="00910FB1"/>
    <w:rsid w:val="00920661"/>
    <w:rsid w:val="00922666"/>
    <w:rsid w:val="00925935"/>
    <w:rsid w:val="00927499"/>
    <w:rsid w:val="0093202E"/>
    <w:rsid w:val="00934FE2"/>
    <w:rsid w:val="009361E9"/>
    <w:rsid w:val="00937181"/>
    <w:rsid w:val="00947DA3"/>
    <w:rsid w:val="00952EB8"/>
    <w:rsid w:val="00953FF4"/>
    <w:rsid w:val="009572A3"/>
    <w:rsid w:val="0096411C"/>
    <w:rsid w:val="00967CE7"/>
    <w:rsid w:val="00971411"/>
    <w:rsid w:val="009741B7"/>
    <w:rsid w:val="0097563B"/>
    <w:rsid w:val="00975774"/>
    <w:rsid w:val="00977AA2"/>
    <w:rsid w:val="0098053F"/>
    <w:rsid w:val="00983A8F"/>
    <w:rsid w:val="00991033"/>
    <w:rsid w:val="009913BB"/>
    <w:rsid w:val="009917A9"/>
    <w:rsid w:val="009A1C7C"/>
    <w:rsid w:val="009A35BC"/>
    <w:rsid w:val="009A4166"/>
    <w:rsid w:val="009A4AD4"/>
    <w:rsid w:val="009A56CC"/>
    <w:rsid w:val="009A66EA"/>
    <w:rsid w:val="009B2A33"/>
    <w:rsid w:val="009B5D6B"/>
    <w:rsid w:val="009C2658"/>
    <w:rsid w:val="009C312B"/>
    <w:rsid w:val="009C3D48"/>
    <w:rsid w:val="009C4F66"/>
    <w:rsid w:val="009C5C5A"/>
    <w:rsid w:val="009D4CEF"/>
    <w:rsid w:val="009D5EB4"/>
    <w:rsid w:val="009D6CCE"/>
    <w:rsid w:val="009D6D24"/>
    <w:rsid w:val="009D714C"/>
    <w:rsid w:val="009D751E"/>
    <w:rsid w:val="009E1952"/>
    <w:rsid w:val="009E3520"/>
    <w:rsid w:val="009E3788"/>
    <w:rsid w:val="009E51B6"/>
    <w:rsid w:val="009E6AAB"/>
    <w:rsid w:val="009E7A48"/>
    <w:rsid w:val="009F4251"/>
    <w:rsid w:val="009F6ACC"/>
    <w:rsid w:val="00A017EF"/>
    <w:rsid w:val="00A01EA4"/>
    <w:rsid w:val="00A04593"/>
    <w:rsid w:val="00A06517"/>
    <w:rsid w:val="00A105B4"/>
    <w:rsid w:val="00A10CEB"/>
    <w:rsid w:val="00A1286F"/>
    <w:rsid w:val="00A21D97"/>
    <w:rsid w:val="00A23022"/>
    <w:rsid w:val="00A25506"/>
    <w:rsid w:val="00A3169D"/>
    <w:rsid w:val="00A3711F"/>
    <w:rsid w:val="00A427A3"/>
    <w:rsid w:val="00A4477E"/>
    <w:rsid w:val="00A47ECF"/>
    <w:rsid w:val="00A53E99"/>
    <w:rsid w:val="00A54D33"/>
    <w:rsid w:val="00A617B9"/>
    <w:rsid w:val="00A62387"/>
    <w:rsid w:val="00A633B9"/>
    <w:rsid w:val="00A72CC9"/>
    <w:rsid w:val="00A8129F"/>
    <w:rsid w:val="00A8173E"/>
    <w:rsid w:val="00A862E4"/>
    <w:rsid w:val="00A90416"/>
    <w:rsid w:val="00A908C9"/>
    <w:rsid w:val="00A92674"/>
    <w:rsid w:val="00A96F2C"/>
    <w:rsid w:val="00AA0D05"/>
    <w:rsid w:val="00AA0D44"/>
    <w:rsid w:val="00AA13F5"/>
    <w:rsid w:val="00AA4094"/>
    <w:rsid w:val="00AA7470"/>
    <w:rsid w:val="00AB1B4D"/>
    <w:rsid w:val="00AB1F6B"/>
    <w:rsid w:val="00AB2877"/>
    <w:rsid w:val="00AB51C9"/>
    <w:rsid w:val="00AB5C27"/>
    <w:rsid w:val="00AC1605"/>
    <w:rsid w:val="00AC4554"/>
    <w:rsid w:val="00AC68FC"/>
    <w:rsid w:val="00AD350A"/>
    <w:rsid w:val="00AE026A"/>
    <w:rsid w:val="00AE0672"/>
    <w:rsid w:val="00AE1D95"/>
    <w:rsid w:val="00AE425E"/>
    <w:rsid w:val="00AE4979"/>
    <w:rsid w:val="00AE721A"/>
    <w:rsid w:val="00AF27EA"/>
    <w:rsid w:val="00AF2E5F"/>
    <w:rsid w:val="00AF72B1"/>
    <w:rsid w:val="00B026F1"/>
    <w:rsid w:val="00B03182"/>
    <w:rsid w:val="00B05303"/>
    <w:rsid w:val="00B069CE"/>
    <w:rsid w:val="00B10EC4"/>
    <w:rsid w:val="00B114CC"/>
    <w:rsid w:val="00B14D54"/>
    <w:rsid w:val="00B22198"/>
    <w:rsid w:val="00B22D02"/>
    <w:rsid w:val="00B2500B"/>
    <w:rsid w:val="00B35C80"/>
    <w:rsid w:val="00B3749F"/>
    <w:rsid w:val="00B37CE3"/>
    <w:rsid w:val="00B4547B"/>
    <w:rsid w:val="00B54A12"/>
    <w:rsid w:val="00B5671D"/>
    <w:rsid w:val="00B61095"/>
    <w:rsid w:val="00B6485A"/>
    <w:rsid w:val="00B6521F"/>
    <w:rsid w:val="00B65A1D"/>
    <w:rsid w:val="00B70903"/>
    <w:rsid w:val="00B73ABD"/>
    <w:rsid w:val="00B73B19"/>
    <w:rsid w:val="00B7448B"/>
    <w:rsid w:val="00B75820"/>
    <w:rsid w:val="00B76115"/>
    <w:rsid w:val="00B76EB1"/>
    <w:rsid w:val="00B80D81"/>
    <w:rsid w:val="00B81C23"/>
    <w:rsid w:val="00B83209"/>
    <w:rsid w:val="00B84875"/>
    <w:rsid w:val="00B92B09"/>
    <w:rsid w:val="00B9780F"/>
    <w:rsid w:val="00BA0849"/>
    <w:rsid w:val="00BA2432"/>
    <w:rsid w:val="00BA245C"/>
    <w:rsid w:val="00BA2AFA"/>
    <w:rsid w:val="00BA4B4B"/>
    <w:rsid w:val="00BB1E19"/>
    <w:rsid w:val="00BB2616"/>
    <w:rsid w:val="00BC4283"/>
    <w:rsid w:val="00BC6BE9"/>
    <w:rsid w:val="00BC77AD"/>
    <w:rsid w:val="00BD056C"/>
    <w:rsid w:val="00BD76ED"/>
    <w:rsid w:val="00BE004F"/>
    <w:rsid w:val="00BE0A7C"/>
    <w:rsid w:val="00BE1D4B"/>
    <w:rsid w:val="00BE2DE1"/>
    <w:rsid w:val="00BF2E81"/>
    <w:rsid w:val="00BF4637"/>
    <w:rsid w:val="00BF4823"/>
    <w:rsid w:val="00BF4D63"/>
    <w:rsid w:val="00C01BF2"/>
    <w:rsid w:val="00C02D1B"/>
    <w:rsid w:val="00C101E7"/>
    <w:rsid w:val="00C11FE1"/>
    <w:rsid w:val="00C128CB"/>
    <w:rsid w:val="00C13D45"/>
    <w:rsid w:val="00C15F3A"/>
    <w:rsid w:val="00C16AE1"/>
    <w:rsid w:val="00C204FC"/>
    <w:rsid w:val="00C212F4"/>
    <w:rsid w:val="00C24463"/>
    <w:rsid w:val="00C33066"/>
    <w:rsid w:val="00C3518C"/>
    <w:rsid w:val="00C35E2B"/>
    <w:rsid w:val="00C36C08"/>
    <w:rsid w:val="00C37069"/>
    <w:rsid w:val="00C37940"/>
    <w:rsid w:val="00C40C04"/>
    <w:rsid w:val="00C40E85"/>
    <w:rsid w:val="00C4180B"/>
    <w:rsid w:val="00C41E30"/>
    <w:rsid w:val="00C42047"/>
    <w:rsid w:val="00C546C3"/>
    <w:rsid w:val="00C5615F"/>
    <w:rsid w:val="00C5649B"/>
    <w:rsid w:val="00C6098D"/>
    <w:rsid w:val="00C66946"/>
    <w:rsid w:val="00C67B3C"/>
    <w:rsid w:val="00C70172"/>
    <w:rsid w:val="00C75462"/>
    <w:rsid w:val="00C8328F"/>
    <w:rsid w:val="00C86315"/>
    <w:rsid w:val="00C86FCA"/>
    <w:rsid w:val="00C90040"/>
    <w:rsid w:val="00C9066E"/>
    <w:rsid w:val="00C93208"/>
    <w:rsid w:val="00C96E66"/>
    <w:rsid w:val="00CA1517"/>
    <w:rsid w:val="00CA3983"/>
    <w:rsid w:val="00CA5E3F"/>
    <w:rsid w:val="00CA663E"/>
    <w:rsid w:val="00CA7F53"/>
    <w:rsid w:val="00CC087C"/>
    <w:rsid w:val="00CC3900"/>
    <w:rsid w:val="00CC5C5A"/>
    <w:rsid w:val="00CD3BBF"/>
    <w:rsid w:val="00CE6FBD"/>
    <w:rsid w:val="00CE75EC"/>
    <w:rsid w:val="00D018B4"/>
    <w:rsid w:val="00D02D86"/>
    <w:rsid w:val="00D03B72"/>
    <w:rsid w:val="00D071C8"/>
    <w:rsid w:val="00D07328"/>
    <w:rsid w:val="00D17A28"/>
    <w:rsid w:val="00D17E74"/>
    <w:rsid w:val="00D23527"/>
    <w:rsid w:val="00D27930"/>
    <w:rsid w:val="00D30D62"/>
    <w:rsid w:val="00D312D5"/>
    <w:rsid w:val="00D31573"/>
    <w:rsid w:val="00D36197"/>
    <w:rsid w:val="00D366A2"/>
    <w:rsid w:val="00D4640A"/>
    <w:rsid w:val="00D515A5"/>
    <w:rsid w:val="00D525BE"/>
    <w:rsid w:val="00D53259"/>
    <w:rsid w:val="00D579E5"/>
    <w:rsid w:val="00D6337A"/>
    <w:rsid w:val="00D65087"/>
    <w:rsid w:val="00D65EF4"/>
    <w:rsid w:val="00D664B2"/>
    <w:rsid w:val="00D86622"/>
    <w:rsid w:val="00D87C87"/>
    <w:rsid w:val="00D90894"/>
    <w:rsid w:val="00D923C4"/>
    <w:rsid w:val="00D93001"/>
    <w:rsid w:val="00D9565C"/>
    <w:rsid w:val="00D95BD3"/>
    <w:rsid w:val="00DA13DC"/>
    <w:rsid w:val="00DA2654"/>
    <w:rsid w:val="00DA5CA0"/>
    <w:rsid w:val="00DB10BF"/>
    <w:rsid w:val="00DB4757"/>
    <w:rsid w:val="00DB4B66"/>
    <w:rsid w:val="00DC3F89"/>
    <w:rsid w:val="00DC4591"/>
    <w:rsid w:val="00DD0D14"/>
    <w:rsid w:val="00DD17FF"/>
    <w:rsid w:val="00DD726B"/>
    <w:rsid w:val="00DD771C"/>
    <w:rsid w:val="00DD7DAB"/>
    <w:rsid w:val="00DE1538"/>
    <w:rsid w:val="00DE1B26"/>
    <w:rsid w:val="00DE1F45"/>
    <w:rsid w:val="00DE36D9"/>
    <w:rsid w:val="00DE4C7A"/>
    <w:rsid w:val="00DE5DF3"/>
    <w:rsid w:val="00DF050E"/>
    <w:rsid w:val="00E02662"/>
    <w:rsid w:val="00E05C40"/>
    <w:rsid w:val="00E17FD2"/>
    <w:rsid w:val="00E22080"/>
    <w:rsid w:val="00E24CF6"/>
    <w:rsid w:val="00E27ABD"/>
    <w:rsid w:val="00E33B26"/>
    <w:rsid w:val="00E3678D"/>
    <w:rsid w:val="00E40644"/>
    <w:rsid w:val="00E4103A"/>
    <w:rsid w:val="00E45F70"/>
    <w:rsid w:val="00E531CF"/>
    <w:rsid w:val="00E5379D"/>
    <w:rsid w:val="00E543E4"/>
    <w:rsid w:val="00E6008B"/>
    <w:rsid w:val="00E6209F"/>
    <w:rsid w:val="00E657F4"/>
    <w:rsid w:val="00E668FD"/>
    <w:rsid w:val="00E677BA"/>
    <w:rsid w:val="00E74818"/>
    <w:rsid w:val="00E76A6B"/>
    <w:rsid w:val="00E76E88"/>
    <w:rsid w:val="00E810F0"/>
    <w:rsid w:val="00E81584"/>
    <w:rsid w:val="00E854F0"/>
    <w:rsid w:val="00E928B1"/>
    <w:rsid w:val="00E94B4E"/>
    <w:rsid w:val="00EA0A90"/>
    <w:rsid w:val="00EA16E2"/>
    <w:rsid w:val="00EA274B"/>
    <w:rsid w:val="00EB25F5"/>
    <w:rsid w:val="00EB2655"/>
    <w:rsid w:val="00EB2E0E"/>
    <w:rsid w:val="00EB400A"/>
    <w:rsid w:val="00EB6271"/>
    <w:rsid w:val="00EB75BD"/>
    <w:rsid w:val="00EC1A26"/>
    <w:rsid w:val="00EC5C0A"/>
    <w:rsid w:val="00EC7C96"/>
    <w:rsid w:val="00EE06BE"/>
    <w:rsid w:val="00EE1F22"/>
    <w:rsid w:val="00EE36CF"/>
    <w:rsid w:val="00EE3D3C"/>
    <w:rsid w:val="00EE4BF0"/>
    <w:rsid w:val="00EE6732"/>
    <w:rsid w:val="00EF10B4"/>
    <w:rsid w:val="00EF33D5"/>
    <w:rsid w:val="00EF4E54"/>
    <w:rsid w:val="00EF7748"/>
    <w:rsid w:val="00F04484"/>
    <w:rsid w:val="00F0696E"/>
    <w:rsid w:val="00F06C3A"/>
    <w:rsid w:val="00F07E8D"/>
    <w:rsid w:val="00F12EC9"/>
    <w:rsid w:val="00F16860"/>
    <w:rsid w:val="00F174BD"/>
    <w:rsid w:val="00F17915"/>
    <w:rsid w:val="00F267ED"/>
    <w:rsid w:val="00F30659"/>
    <w:rsid w:val="00F338EC"/>
    <w:rsid w:val="00F3492E"/>
    <w:rsid w:val="00F3688C"/>
    <w:rsid w:val="00F40607"/>
    <w:rsid w:val="00F428BC"/>
    <w:rsid w:val="00F4426D"/>
    <w:rsid w:val="00F4619B"/>
    <w:rsid w:val="00F506B2"/>
    <w:rsid w:val="00F55005"/>
    <w:rsid w:val="00F55EF7"/>
    <w:rsid w:val="00F6149A"/>
    <w:rsid w:val="00F619A3"/>
    <w:rsid w:val="00F627E3"/>
    <w:rsid w:val="00F64B8A"/>
    <w:rsid w:val="00F6638E"/>
    <w:rsid w:val="00F7071E"/>
    <w:rsid w:val="00F73E1F"/>
    <w:rsid w:val="00F752B2"/>
    <w:rsid w:val="00F7742D"/>
    <w:rsid w:val="00F7768B"/>
    <w:rsid w:val="00F77E97"/>
    <w:rsid w:val="00F8568A"/>
    <w:rsid w:val="00F86301"/>
    <w:rsid w:val="00F91201"/>
    <w:rsid w:val="00F937F0"/>
    <w:rsid w:val="00F95973"/>
    <w:rsid w:val="00FA68C3"/>
    <w:rsid w:val="00FB1A57"/>
    <w:rsid w:val="00FC2150"/>
    <w:rsid w:val="00FC5448"/>
    <w:rsid w:val="00FD1D7A"/>
    <w:rsid w:val="00FD210E"/>
    <w:rsid w:val="00FD5E39"/>
    <w:rsid w:val="00FD63B8"/>
    <w:rsid w:val="00FD75AD"/>
    <w:rsid w:val="00FD7B7B"/>
    <w:rsid w:val="00FE2E7E"/>
    <w:rsid w:val="00FE307E"/>
    <w:rsid w:val="00FE6709"/>
    <w:rsid w:val="00FE6B97"/>
    <w:rsid w:val="00FF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1C3E2CE"/>
  <w15:docId w15:val="{1F16EF3B-F1FD-48D4-9945-7FF25A5A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Theme="minorHAnsi" w:hAnsi="Trebuchet MS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4457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paragraph" w:styleId="Titolo3">
    <w:name w:val="heading 3"/>
    <w:basedOn w:val="Normale"/>
    <w:link w:val="Titolo3Carattere"/>
    <w:uiPriority w:val="9"/>
    <w:qFormat/>
    <w:rsid w:val="00C35E2B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it-IT" w:eastAsia="it-IT"/>
    </w:rPr>
  </w:style>
  <w:style w:type="paragraph" w:styleId="Titolo4">
    <w:name w:val="heading 4"/>
    <w:basedOn w:val="Normale"/>
    <w:link w:val="Titolo4Carattere"/>
    <w:uiPriority w:val="9"/>
    <w:qFormat/>
    <w:rsid w:val="00C35E2B"/>
    <w:pPr>
      <w:spacing w:before="100" w:beforeAutospacing="1" w:after="100" w:afterAutospacing="1"/>
      <w:outlineLvl w:val="3"/>
    </w:pPr>
    <w:rPr>
      <w:rFonts w:eastAsia="Times New Roman"/>
      <w:b/>
      <w:bCs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44E54"/>
    <w:pPr>
      <w:ind w:left="720"/>
    </w:pPr>
    <w:rPr>
      <w:sz w:val="20"/>
      <w:szCs w:val="20"/>
    </w:rPr>
  </w:style>
  <w:style w:type="character" w:customStyle="1" w:styleId="normalchar">
    <w:name w:val="normal__char"/>
    <w:basedOn w:val="Carpredefinitoparagrafo"/>
    <w:rsid w:val="00544E54"/>
  </w:style>
  <w:style w:type="paragraph" w:customStyle="1" w:styleId="xmsonormal">
    <w:name w:val="x_msonormal"/>
    <w:basedOn w:val="Normale"/>
    <w:rsid w:val="00544E54"/>
    <w:pPr>
      <w:spacing w:before="100" w:beforeAutospacing="1" w:after="100" w:afterAutospacing="1"/>
    </w:pPr>
    <w:rPr>
      <w:rFonts w:eastAsia="Times New Roman"/>
      <w:lang w:val="en-GB" w:eastAsia="en-GB"/>
    </w:rPr>
  </w:style>
  <w:style w:type="paragraph" w:styleId="Testonotaapidipagina">
    <w:name w:val="footnote text"/>
    <w:basedOn w:val="Normale"/>
    <w:link w:val="TestonotaapidipaginaCarattere"/>
    <w:unhideWhenUsed/>
    <w:rsid w:val="00544E5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44E54"/>
    <w:rPr>
      <w:rFonts w:ascii="Times New Roman" w:eastAsia="MS Mincho" w:hAnsi="Times New Roman" w:cs="Times New Roman"/>
      <w:sz w:val="20"/>
      <w:szCs w:val="20"/>
      <w:lang w:val="en-US"/>
    </w:rPr>
  </w:style>
  <w:style w:type="character" w:styleId="Rimandonotaapidipagina">
    <w:name w:val="footnote reference"/>
    <w:unhideWhenUsed/>
    <w:rsid w:val="00544E54"/>
    <w:rPr>
      <w:vertAlign w:val="superscript"/>
    </w:rPr>
  </w:style>
  <w:style w:type="paragraph" w:customStyle="1" w:styleId="Default">
    <w:name w:val="Default"/>
    <w:rsid w:val="00E17FD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5D52A5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640862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0862"/>
    <w:rPr>
      <w:rFonts w:ascii="Times New Roman" w:eastAsia="MS Mincho" w:hAnsi="Times New Roman" w:cs="Times New Roman"/>
      <w:sz w:val="24"/>
      <w:szCs w:val="24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640862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0862"/>
    <w:rPr>
      <w:rFonts w:ascii="Times New Roman" w:eastAsia="MS Mincho" w:hAnsi="Times New Roman" w:cs="Times New Roman"/>
      <w:sz w:val="24"/>
      <w:szCs w:val="24"/>
      <w:lang w:val="en-US"/>
    </w:rPr>
  </w:style>
  <w:style w:type="paragraph" w:styleId="Testocommento">
    <w:name w:val="annotation text"/>
    <w:basedOn w:val="Normale"/>
    <w:link w:val="TestocommentoCarattere"/>
    <w:uiPriority w:val="99"/>
    <w:rsid w:val="003F5357"/>
    <w:rPr>
      <w:rFonts w:eastAsia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F535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72B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72B1"/>
    <w:rPr>
      <w:rFonts w:ascii="Tahoma" w:eastAsia="MS Mincho" w:hAnsi="Tahoma" w:cs="Tahoma"/>
      <w:sz w:val="16"/>
      <w:szCs w:val="16"/>
      <w:lang w:val="en-US"/>
    </w:rPr>
  </w:style>
  <w:style w:type="character" w:styleId="Rimandocommento">
    <w:name w:val="annotation reference"/>
    <w:rsid w:val="006A5D3B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73ABD"/>
    <w:rPr>
      <w:rFonts w:eastAsia="MS Mincho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73ABD"/>
    <w:rPr>
      <w:rFonts w:ascii="Times New Roman" w:eastAsia="MS Mincho" w:hAnsi="Times New Roman" w:cs="Times New Roman"/>
      <w:b/>
      <w:bCs/>
      <w:sz w:val="20"/>
      <w:szCs w:val="20"/>
      <w:lang w:val="en-US"/>
    </w:rPr>
  </w:style>
  <w:style w:type="character" w:customStyle="1" w:styleId="apple-converted-space">
    <w:name w:val="apple-converted-space"/>
    <w:basedOn w:val="Carpredefinitoparagrafo"/>
    <w:rsid w:val="00752032"/>
  </w:style>
  <w:style w:type="paragraph" w:styleId="NormaleWeb">
    <w:name w:val="Normal (Web)"/>
    <w:basedOn w:val="Normale"/>
    <w:uiPriority w:val="99"/>
    <w:unhideWhenUsed/>
    <w:rsid w:val="00344577"/>
    <w:pPr>
      <w:spacing w:before="100" w:beforeAutospacing="1" w:after="100" w:afterAutospacing="1"/>
    </w:pPr>
    <w:rPr>
      <w:rFonts w:eastAsia="Times New Roman"/>
      <w:lang w:val="en-GB" w:eastAsia="en-GB"/>
    </w:rPr>
  </w:style>
  <w:style w:type="character" w:customStyle="1" w:styleId="hps">
    <w:name w:val="hps"/>
    <w:basedOn w:val="Carpredefinitoparagrafo"/>
    <w:rsid w:val="00103E83"/>
  </w:style>
  <w:style w:type="character" w:styleId="Enfasigrassetto">
    <w:name w:val="Strong"/>
    <w:basedOn w:val="Carpredefinitoparagrafo"/>
    <w:uiPriority w:val="22"/>
    <w:qFormat/>
    <w:rsid w:val="00EF7748"/>
    <w:rPr>
      <w:b/>
      <w:bCs/>
    </w:rPr>
  </w:style>
  <w:style w:type="character" w:customStyle="1" w:styleId="st">
    <w:name w:val="st"/>
    <w:basedOn w:val="Carpredefinitoparagrafo"/>
    <w:rsid w:val="00FE6B97"/>
  </w:style>
  <w:style w:type="character" w:styleId="Enfasicorsivo">
    <w:name w:val="Emphasis"/>
    <w:basedOn w:val="Carpredefinitoparagrafo"/>
    <w:uiPriority w:val="20"/>
    <w:qFormat/>
    <w:rsid w:val="00FE6B97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E7A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E7AEC"/>
    <w:rPr>
      <w:rFonts w:ascii="Courier New" w:eastAsia="Times New Roman" w:hAnsi="Courier New" w:cs="Courier New"/>
      <w:sz w:val="20"/>
      <w:szCs w:val="20"/>
      <w:lang w:val="it-IT"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93718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937181"/>
    <w:rPr>
      <w:rFonts w:ascii="Times New Roman" w:eastAsia="MS Mincho" w:hAnsi="Times New Roman" w:cs="Times New Roman"/>
      <w:sz w:val="20"/>
      <w:szCs w:val="20"/>
      <w:lang w:val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937181"/>
    <w:rPr>
      <w:vertAlign w:val="superscrip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35E2B"/>
    <w:rPr>
      <w:rFonts w:ascii="Times New Roman" w:eastAsia="Times New Roman" w:hAnsi="Times New Roman" w:cs="Times New Roman"/>
      <w:b/>
      <w:bCs/>
      <w:sz w:val="27"/>
      <w:szCs w:val="27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35E2B"/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73CAA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08238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44353"/>
    <w:rPr>
      <w:rFonts w:ascii="Calibri" w:eastAsiaTheme="minorHAnsi" w:hAnsi="Calibri" w:cstheme="minorBidi"/>
      <w:sz w:val="22"/>
      <w:szCs w:val="21"/>
      <w:lang w:val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44353"/>
    <w:rPr>
      <w:rFonts w:ascii="Calibri" w:hAnsi="Calibri"/>
      <w:szCs w:val="21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01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66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34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769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90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3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0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2106">
                          <w:marLeft w:val="0"/>
                          <w:marRight w:val="0"/>
                          <w:marTop w:val="3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444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578703">
                                  <w:marLeft w:val="1529"/>
                                  <w:marRight w:val="281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234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672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795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8695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1795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931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02763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2784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0475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12356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022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6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06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63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2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9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424106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42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986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17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13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34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10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4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77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80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1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609315">
                          <w:marLeft w:val="0"/>
                          <w:marRight w:val="0"/>
                          <w:marTop w:val="3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702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467646">
                                  <w:marLeft w:val="1529"/>
                                  <w:marRight w:val="281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527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599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1896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625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902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0504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118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813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07729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03354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6905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120587">
          <w:marLeft w:val="547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05963">
          <w:marLeft w:val="1166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5477">
          <w:marLeft w:val="180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35335">
          <w:marLeft w:val="1166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51820">
          <w:marLeft w:val="180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7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00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71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51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02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79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92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16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328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6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76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64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4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390040">
                          <w:marLeft w:val="0"/>
                          <w:marRight w:val="0"/>
                          <w:marTop w:val="3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229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700310">
                                  <w:marLeft w:val="1529"/>
                                  <w:marRight w:val="281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7554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32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764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2753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9392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0419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8987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650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9665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2361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7508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9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37007">
          <w:marLeft w:val="547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6662">
          <w:marLeft w:val="1166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4524">
          <w:marLeft w:val="180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2537">
          <w:marLeft w:val="1166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00185">
          <w:marLeft w:val="547"/>
          <w:marRight w:val="0"/>
          <w:marTop w:val="134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1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2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2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160835">
                          <w:marLeft w:val="0"/>
                          <w:marRight w:val="0"/>
                          <w:marTop w:val="3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004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045228">
                                  <w:marLeft w:val="1529"/>
                                  <w:marRight w:val="281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073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28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336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20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06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3565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768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73414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4541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9156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0731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7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37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41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70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5648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753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795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3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0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4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45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7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.depaoli@vrelations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.stefanini@vrelations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64CF2-867B-4A82-97F3-E822BF338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937</Words>
  <Characters>5345</Characters>
  <Application>Microsoft Office Word</Application>
  <DocSecurity>0</DocSecurity>
  <Lines>44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Virgo Health</Company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herathe</dc:creator>
  <cp:lastModifiedBy>Cristina Depaoli</cp:lastModifiedBy>
  <cp:revision>8</cp:revision>
  <cp:lastPrinted>2022-09-08T14:15:00Z</cp:lastPrinted>
  <dcterms:created xsi:type="dcterms:W3CDTF">2022-09-12T11:15:00Z</dcterms:created>
  <dcterms:modified xsi:type="dcterms:W3CDTF">2022-09-14T08:10:00Z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