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F2959" w14:textId="0E211C74" w:rsidR="00C73A51" w:rsidRDefault="00CF003F" w:rsidP="00CF003F">
      <w:r w:rsidRPr="00CF003F">
        <w:rPr>
          <w:noProof/>
        </w:rPr>
        <w:drawing>
          <wp:inline distT="0" distB="0" distL="0" distR="0" wp14:anchorId="5A84DD4C" wp14:editId="5652E72D">
            <wp:extent cx="1240972" cy="835204"/>
            <wp:effectExtent l="0" t="0" r="0" b="3175"/>
            <wp:docPr id="12" name="Immagine 11">
              <a:extLst xmlns:a="http://schemas.openxmlformats.org/drawingml/2006/main">
                <a:ext uri="{FF2B5EF4-FFF2-40B4-BE49-F238E27FC236}">
                  <a16:creationId xmlns:a16="http://schemas.microsoft.com/office/drawing/2014/main" id="{3CAD975B-695F-8A4D-B9BC-1650913D2B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1">
                      <a:extLst>
                        <a:ext uri="{FF2B5EF4-FFF2-40B4-BE49-F238E27FC236}">
                          <a16:creationId xmlns:a16="http://schemas.microsoft.com/office/drawing/2014/main" id="{3CAD975B-695F-8A4D-B9BC-1650913D2B1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0515" cy="841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7AAF9" w14:textId="07400DCF" w:rsidR="00CF003F" w:rsidRPr="0035450C" w:rsidRDefault="00CF003F" w:rsidP="0035450C">
      <w:pPr>
        <w:jc w:val="center"/>
        <w:rPr>
          <w:rFonts w:ascii="Arial" w:hAnsi="Arial" w:cs="Arial"/>
          <w:sz w:val="26"/>
          <w:szCs w:val="26"/>
        </w:rPr>
      </w:pPr>
      <w:r w:rsidRPr="0035450C">
        <w:rPr>
          <w:rFonts w:ascii="Arial" w:hAnsi="Arial" w:cs="Arial"/>
          <w:b/>
          <w:bCs/>
          <w:sz w:val="26"/>
          <w:szCs w:val="26"/>
        </w:rPr>
        <w:t>I</w:t>
      </w:r>
      <w:r w:rsidR="00CB600E">
        <w:rPr>
          <w:rFonts w:ascii="Arial" w:hAnsi="Arial" w:cs="Arial"/>
          <w:b/>
          <w:bCs/>
          <w:sz w:val="26"/>
          <w:szCs w:val="26"/>
        </w:rPr>
        <w:t>l farmaco equivalente</w:t>
      </w:r>
      <w:r w:rsidR="0035450C">
        <w:rPr>
          <w:rFonts w:ascii="Arial" w:hAnsi="Arial" w:cs="Arial"/>
          <w:b/>
          <w:bCs/>
          <w:sz w:val="26"/>
          <w:szCs w:val="26"/>
        </w:rPr>
        <w:t xml:space="preserve"> </w:t>
      </w:r>
      <w:r w:rsidR="00CB600E">
        <w:rPr>
          <w:rFonts w:ascii="Arial" w:hAnsi="Arial" w:cs="Arial"/>
          <w:b/>
          <w:bCs/>
          <w:sz w:val="26"/>
          <w:szCs w:val="26"/>
        </w:rPr>
        <w:br/>
      </w:r>
      <w:r w:rsidR="00CB600E" w:rsidRPr="00CB600E">
        <w:rPr>
          <w:rFonts w:ascii="Arial" w:hAnsi="Arial" w:cs="Arial"/>
          <w:i/>
          <w:iCs/>
          <w:sz w:val="26"/>
          <w:szCs w:val="26"/>
        </w:rPr>
        <w:t>Insight</w:t>
      </w:r>
      <w:r w:rsidR="00CB600E" w:rsidRPr="0035450C">
        <w:rPr>
          <w:rFonts w:ascii="Arial" w:hAnsi="Arial" w:cs="Arial"/>
          <w:sz w:val="26"/>
          <w:szCs w:val="26"/>
        </w:rPr>
        <w:t xml:space="preserve"> dalla ricerca</w:t>
      </w:r>
    </w:p>
    <w:p w14:paraId="77C29C0F" w14:textId="09D45831" w:rsidR="00CF003F" w:rsidRPr="0035450C" w:rsidRDefault="00CF003F" w:rsidP="0035450C">
      <w:pPr>
        <w:jc w:val="both"/>
        <w:rPr>
          <w:rFonts w:ascii="Arial" w:hAnsi="Arial" w:cs="Arial"/>
        </w:rPr>
      </w:pPr>
      <w:r w:rsidRPr="0035450C">
        <w:rPr>
          <w:rFonts w:ascii="Arial" w:hAnsi="Arial" w:cs="Arial"/>
        </w:rPr>
        <w:t>Elma Academy ha realizzato un</w:t>
      </w:r>
      <w:r w:rsidR="00CB600E">
        <w:rPr>
          <w:rFonts w:ascii="Arial" w:hAnsi="Arial" w:cs="Arial"/>
        </w:rPr>
        <w:t>’indagine</w:t>
      </w:r>
      <w:r w:rsidRPr="0035450C">
        <w:rPr>
          <w:rFonts w:ascii="Arial" w:hAnsi="Arial" w:cs="Arial"/>
        </w:rPr>
        <w:t xml:space="preserve">* per supportare con dati primari il progetto editoriale </w:t>
      </w:r>
      <w:r w:rsidR="00C8125A" w:rsidRPr="0035450C">
        <w:rPr>
          <w:rFonts w:ascii="Arial" w:hAnsi="Arial" w:cs="Arial"/>
        </w:rPr>
        <w:t>di</w:t>
      </w:r>
      <w:r w:rsidRPr="0035450C">
        <w:rPr>
          <w:rFonts w:ascii="Arial" w:hAnsi="Arial" w:cs="Arial"/>
        </w:rPr>
        <w:t xml:space="preserve"> sensibilizzazione su</w:t>
      </w:r>
      <w:r w:rsidR="00C8125A" w:rsidRPr="0035450C">
        <w:rPr>
          <w:rFonts w:ascii="Arial" w:hAnsi="Arial" w:cs="Arial"/>
        </w:rPr>
        <w:t>l farmaco equivalente</w:t>
      </w:r>
      <w:r w:rsidR="00CB600E">
        <w:rPr>
          <w:rFonts w:ascii="Arial" w:hAnsi="Arial" w:cs="Arial"/>
        </w:rPr>
        <w:t>.</w:t>
      </w:r>
    </w:p>
    <w:p w14:paraId="30AAAB7F" w14:textId="32480F91" w:rsidR="00C8125A" w:rsidRPr="0035450C" w:rsidRDefault="00C8125A" w:rsidP="0035450C">
      <w:pPr>
        <w:jc w:val="both"/>
        <w:rPr>
          <w:rFonts w:ascii="Arial" w:hAnsi="Arial" w:cs="Arial"/>
        </w:rPr>
      </w:pPr>
      <w:r w:rsidRPr="0035450C">
        <w:rPr>
          <w:rFonts w:ascii="Arial" w:hAnsi="Arial" w:cs="Arial"/>
        </w:rPr>
        <w:t xml:space="preserve">Di seguito un </w:t>
      </w:r>
      <w:r w:rsidRPr="00CB600E">
        <w:rPr>
          <w:rFonts w:ascii="Arial" w:hAnsi="Arial" w:cs="Arial"/>
          <w:i/>
          <w:iCs/>
        </w:rPr>
        <w:t>abstract</w:t>
      </w:r>
      <w:r w:rsidRPr="0035450C">
        <w:rPr>
          <w:rFonts w:ascii="Arial" w:hAnsi="Arial" w:cs="Arial"/>
        </w:rPr>
        <w:t xml:space="preserve"> dei risultati</w:t>
      </w:r>
      <w:r w:rsidR="00CB600E">
        <w:rPr>
          <w:rFonts w:ascii="Arial" w:hAnsi="Arial" w:cs="Arial"/>
        </w:rPr>
        <w:t>.</w:t>
      </w:r>
    </w:p>
    <w:p w14:paraId="0028FFE1" w14:textId="6F33FE64" w:rsidR="009D0587" w:rsidRPr="0035450C" w:rsidRDefault="00C8125A" w:rsidP="0035450C">
      <w:pPr>
        <w:jc w:val="both"/>
        <w:rPr>
          <w:rFonts w:ascii="Arial" w:hAnsi="Arial" w:cs="Arial"/>
        </w:rPr>
      </w:pPr>
      <w:r w:rsidRPr="0035450C">
        <w:rPr>
          <w:rFonts w:ascii="Arial" w:hAnsi="Arial" w:cs="Arial"/>
        </w:rPr>
        <w:t>La definizione di che cosa sia un farmaco equivalente è condivisa: un farmaco uguale o simile al farmaco di marca che costa meno</w:t>
      </w:r>
      <w:r w:rsidR="00CB600E">
        <w:rPr>
          <w:rFonts w:ascii="Arial" w:hAnsi="Arial" w:cs="Arial"/>
        </w:rPr>
        <w:t xml:space="preserve">: </w:t>
      </w:r>
      <w:r w:rsidR="009D0587" w:rsidRPr="0035450C">
        <w:rPr>
          <w:rFonts w:ascii="Arial" w:hAnsi="Arial" w:cs="Arial"/>
        </w:rPr>
        <w:t>d</w:t>
      </w:r>
      <w:r w:rsidRPr="0035450C">
        <w:rPr>
          <w:rFonts w:ascii="Arial" w:hAnsi="Arial" w:cs="Arial"/>
        </w:rPr>
        <w:t>a sottolineare che i cittadini lo chiam</w:t>
      </w:r>
      <w:r w:rsidR="007F0F14" w:rsidRPr="0035450C">
        <w:rPr>
          <w:rFonts w:ascii="Arial" w:hAnsi="Arial" w:cs="Arial"/>
        </w:rPr>
        <w:t>ano</w:t>
      </w:r>
      <w:r w:rsidRPr="0035450C">
        <w:rPr>
          <w:rFonts w:ascii="Arial" w:hAnsi="Arial" w:cs="Arial"/>
        </w:rPr>
        <w:t xml:space="preserve"> ancora prevalentemente farmaco ‘</w:t>
      </w:r>
      <w:r w:rsidRPr="00CB600E">
        <w:rPr>
          <w:rFonts w:ascii="Arial" w:hAnsi="Arial" w:cs="Arial"/>
          <w:i/>
          <w:iCs/>
        </w:rPr>
        <w:t>generico</w:t>
      </w:r>
      <w:r w:rsidRPr="0035450C">
        <w:rPr>
          <w:rFonts w:ascii="Arial" w:hAnsi="Arial" w:cs="Arial"/>
        </w:rPr>
        <w:t xml:space="preserve">’. </w:t>
      </w:r>
    </w:p>
    <w:p w14:paraId="3F5BB30E" w14:textId="7BC2EDC8" w:rsidR="00C8125A" w:rsidRPr="0035450C" w:rsidRDefault="009D0587" w:rsidP="0035450C">
      <w:pPr>
        <w:jc w:val="both"/>
        <w:rPr>
          <w:rFonts w:ascii="Arial" w:hAnsi="Arial" w:cs="Arial"/>
        </w:rPr>
      </w:pPr>
      <w:r w:rsidRPr="0035450C">
        <w:rPr>
          <w:rFonts w:ascii="Arial" w:hAnsi="Arial" w:cs="Arial"/>
        </w:rPr>
        <w:t xml:space="preserve">È </w:t>
      </w:r>
      <w:r w:rsidR="00C8125A" w:rsidRPr="0035450C">
        <w:rPr>
          <w:rFonts w:ascii="Arial" w:hAnsi="Arial" w:cs="Arial"/>
        </w:rPr>
        <w:t>da questa definizione che parte la storia del percepito di questa classe di farmaci che, potremmo dire, è in cerca di una propria identità autonoma e valorizzante</w:t>
      </w:r>
    </w:p>
    <w:p w14:paraId="132422C1" w14:textId="437B6A74" w:rsidR="002A7693" w:rsidRPr="0035450C" w:rsidRDefault="00C8125A" w:rsidP="0035450C">
      <w:pPr>
        <w:jc w:val="both"/>
        <w:rPr>
          <w:rFonts w:ascii="Arial" w:hAnsi="Arial" w:cs="Arial"/>
        </w:rPr>
      </w:pPr>
      <w:r w:rsidRPr="0035450C">
        <w:rPr>
          <w:rFonts w:ascii="Arial" w:hAnsi="Arial" w:cs="Arial"/>
        </w:rPr>
        <w:t xml:space="preserve">Infatti, oggi, i farmaci equivalenti si identificano per differenza rispetto a qualcos’altro (il farmaco </w:t>
      </w:r>
      <w:r w:rsidRPr="004D4C9B">
        <w:rPr>
          <w:rFonts w:ascii="Arial" w:hAnsi="Arial" w:cs="Arial"/>
          <w:i/>
          <w:iCs/>
        </w:rPr>
        <w:t>originator</w:t>
      </w:r>
      <w:r w:rsidRPr="0035450C">
        <w:rPr>
          <w:rFonts w:ascii="Arial" w:hAnsi="Arial" w:cs="Arial"/>
        </w:rPr>
        <w:t xml:space="preserve"> o </w:t>
      </w:r>
      <w:proofErr w:type="spellStart"/>
      <w:r w:rsidRPr="004D4C9B">
        <w:rPr>
          <w:rFonts w:ascii="Arial" w:hAnsi="Arial" w:cs="Arial"/>
          <w:i/>
          <w:iCs/>
        </w:rPr>
        <w:t>branded</w:t>
      </w:r>
      <w:proofErr w:type="spellEnd"/>
      <w:r w:rsidRPr="0035450C">
        <w:rPr>
          <w:rFonts w:ascii="Arial" w:hAnsi="Arial" w:cs="Arial"/>
        </w:rPr>
        <w:t>)</w:t>
      </w:r>
      <w:r w:rsidR="009D0587" w:rsidRPr="0035450C">
        <w:rPr>
          <w:rFonts w:ascii="Arial" w:hAnsi="Arial" w:cs="Arial"/>
        </w:rPr>
        <w:t>,</w:t>
      </w:r>
      <w:r w:rsidRPr="0035450C">
        <w:rPr>
          <w:rFonts w:ascii="Arial" w:hAnsi="Arial" w:cs="Arial"/>
        </w:rPr>
        <w:t xml:space="preserve"> implicitamente dimostrando </w:t>
      </w:r>
      <w:r w:rsidR="002A7693" w:rsidRPr="0035450C">
        <w:rPr>
          <w:rFonts w:ascii="Arial" w:hAnsi="Arial" w:cs="Arial"/>
        </w:rPr>
        <w:t xml:space="preserve">una </w:t>
      </w:r>
      <w:r w:rsidRPr="0035450C">
        <w:rPr>
          <w:rFonts w:ascii="Arial" w:hAnsi="Arial" w:cs="Arial"/>
        </w:rPr>
        <w:t>debolezza identitaria, a fronte</w:t>
      </w:r>
      <w:r w:rsidR="002A7693" w:rsidRPr="0035450C">
        <w:rPr>
          <w:rFonts w:ascii="Arial" w:hAnsi="Arial" w:cs="Arial"/>
        </w:rPr>
        <w:t>, però,</w:t>
      </w:r>
      <w:r w:rsidRPr="0035450C">
        <w:rPr>
          <w:rFonts w:ascii="Arial" w:hAnsi="Arial" w:cs="Arial"/>
        </w:rPr>
        <w:t xml:space="preserve"> del riconoscimento di un ottimo lavoro</w:t>
      </w:r>
      <w:r w:rsidR="002A7693" w:rsidRPr="0035450C">
        <w:rPr>
          <w:rFonts w:ascii="Arial" w:hAnsi="Arial" w:cs="Arial"/>
        </w:rPr>
        <w:t xml:space="preserve"> sotto il profilo dell’efficacia percepita e </w:t>
      </w:r>
      <w:r w:rsidRPr="0035450C">
        <w:rPr>
          <w:rFonts w:ascii="Arial" w:hAnsi="Arial" w:cs="Arial"/>
        </w:rPr>
        <w:t>d</w:t>
      </w:r>
      <w:r w:rsidR="002A7693" w:rsidRPr="0035450C">
        <w:rPr>
          <w:rFonts w:ascii="Arial" w:hAnsi="Arial" w:cs="Arial"/>
        </w:rPr>
        <w:t xml:space="preserve">ell’attribuzione di </w:t>
      </w:r>
      <w:r w:rsidRPr="0035450C">
        <w:rPr>
          <w:rFonts w:ascii="Arial" w:hAnsi="Arial" w:cs="Arial"/>
        </w:rPr>
        <w:t>valori</w:t>
      </w:r>
      <w:r w:rsidR="002A7693" w:rsidRPr="0035450C">
        <w:rPr>
          <w:rFonts w:ascii="Arial" w:hAnsi="Arial" w:cs="Arial"/>
        </w:rPr>
        <w:t xml:space="preserve"> importanti, primo fra tutti l’accessibilità economica</w:t>
      </w:r>
      <w:r w:rsidR="009D0587" w:rsidRPr="0035450C">
        <w:rPr>
          <w:rFonts w:ascii="Arial" w:hAnsi="Arial" w:cs="Arial"/>
        </w:rPr>
        <w:t>, che assume un valore non solo funzionale di risparmio. L’accessibilità economica per il 7</w:t>
      </w:r>
      <w:r w:rsidR="002A7693" w:rsidRPr="0035450C">
        <w:rPr>
          <w:rFonts w:ascii="Arial" w:hAnsi="Arial" w:cs="Arial"/>
        </w:rPr>
        <w:t>3% dei cittadini significa che “</w:t>
      </w:r>
      <w:r w:rsidR="002A7693" w:rsidRPr="004D4C9B">
        <w:rPr>
          <w:rFonts w:ascii="Arial" w:hAnsi="Arial" w:cs="Arial"/>
          <w:b/>
          <w:bCs/>
          <w:i/>
          <w:iCs/>
        </w:rPr>
        <w:t>gli equivalenti sono fondamentali perché permettono a tutti di curarsi</w:t>
      </w:r>
      <w:r w:rsidR="002A7693" w:rsidRPr="0035450C">
        <w:rPr>
          <w:rFonts w:ascii="Arial" w:hAnsi="Arial" w:cs="Arial"/>
        </w:rPr>
        <w:t>” dimostrando</w:t>
      </w:r>
      <w:r w:rsidR="009D0587" w:rsidRPr="0035450C">
        <w:rPr>
          <w:rFonts w:ascii="Arial" w:hAnsi="Arial" w:cs="Arial"/>
        </w:rPr>
        <w:t>, quindi,</w:t>
      </w:r>
      <w:r w:rsidR="002A7693" w:rsidRPr="0035450C">
        <w:rPr>
          <w:rFonts w:ascii="Arial" w:hAnsi="Arial" w:cs="Arial"/>
        </w:rPr>
        <w:t xml:space="preserve"> un ruolo chiave </w:t>
      </w:r>
      <w:r w:rsidR="009D0587" w:rsidRPr="0035450C">
        <w:rPr>
          <w:rFonts w:ascii="Arial" w:hAnsi="Arial" w:cs="Arial"/>
        </w:rPr>
        <w:t>degli equivalenti allineato c</w:t>
      </w:r>
      <w:r w:rsidR="002A7693" w:rsidRPr="0035450C">
        <w:rPr>
          <w:rFonts w:ascii="Arial" w:hAnsi="Arial" w:cs="Arial"/>
        </w:rPr>
        <w:t xml:space="preserve">on la missione del sistema </w:t>
      </w:r>
      <w:proofErr w:type="gramStart"/>
      <w:r w:rsidR="002A7693" w:rsidRPr="0035450C">
        <w:rPr>
          <w:rFonts w:ascii="Arial" w:hAnsi="Arial" w:cs="Arial"/>
        </w:rPr>
        <w:t>socio sanitario</w:t>
      </w:r>
      <w:proofErr w:type="gramEnd"/>
      <w:r w:rsidR="002A7693" w:rsidRPr="0035450C">
        <w:rPr>
          <w:rFonts w:ascii="Arial" w:hAnsi="Arial" w:cs="Arial"/>
        </w:rPr>
        <w:t xml:space="preserve"> nazionale</w:t>
      </w:r>
      <w:r w:rsidR="004D4C9B">
        <w:rPr>
          <w:rFonts w:ascii="Arial" w:hAnsi="Arial" w:cs="Arial"/>
        </w:rPr>
        <w:t>.</w:t>
      </w:r>
    </w:p>
    <w:p w14:paraId="366D41BC" w14:textId="203D740E" w:rsidR="002A7693" w:rsidRPr="0035450C" w:rsidRDefault="00D35D4C" w:rsidP="003545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2A7693" w:rsidRPr="0035450C">
        <w:rPr>
          <w:rFonts w:ascii="Arial" w:hAnsi="Arial" w:cs="Arial"/>
        </w:rPr>
        <w:t>e parole hanno un ruolo determinante nel costruire significati e nel creare valore intorno agli oggetti ed è da qui che partiamo.</w:t>
      </w:r>
    </w:p>
    <w:p w14:paraId="201FCCE9" w14:textId="77777777" w:rsidR="00960AD1" w:rsidRPr="0035450C" w:rsidRDefault="002A7693" w:rsidP="0035450C">
      <w:pPr>
        <w:jc w:val="both"/>
        <w:rPr>
          <w:rFonts w:ascii="Arial" w:hAnsi="Arial" w:cs="Arial"/>
        </w:rPr>
      </w:pPr>
      <w:r w:rsidRPr="0035450C">
        <w:rPr>
          <w:rFonts w:ascii="Arial" w:hAnsi="Arial" w:cs="Arial"/>
        </w:rPr>
        <w:t>Il termine “</w:t>
      </w:r>
      <w:r w:rsidRPr="00D35D4C">
        <w:rPr>
          <w:rFonts w:ascii="Arial" w:hAnsi="Arial" w:cs="Arial"/>
          <w:b/>
          <w:bCs/>
          <w:i/>
          <w:iCs/>
        </w:rPr>
        <w:t>equivalente</w:t>
      </w:r>
      <w:r w:rsidRPr="0035450C">
        <w:rPr>
          <w:rFonts w:ascii="Arial" w:hAnsi="Arial" w:cs="Arial"/>
        </w:rPr>
        <w:t>”</w:t>
      </w:r>
      <w:r w:rsidR="00960AD1" w:rsidRPr="0035450C">
        <w:rPr>
          <w:rFonts w:ascii="Arial" w:hAnsi="Arial" w:cs="Arial"/>
        </w:rPr>
        <w:t xml:space="preserve"> </w:t>
      </w:r>
      <w:proofErr w:type="gramStart"/>
      <w:r w:rsidR="00960AD1" w:rsidRPr="0035450C">
        <w:rPr>
          <w:rFonts w:ascii="Arial" w:hAnsi="Arial" w:cs="Arial"/>
        </w:rPr>
        <w:t>pone in essere</w:t>
      </w:r>
      <w:proofErr w:type="gramEnd"/>
      <w:r w:rsidR="00960AD1" w:rsidRPr="0035450C">
        <w:rPr>
          <w:rFonts w:ascii="Arial" w:hAnsi="Arial" w:cs="Arial"/>
        </w:rPr>
        <w:t xml:space="preserve"> alcuni paradossi: </w:t>
      </w:r>
    </w:p>
    <w:p w14:paraId="11B76EA9" w14:textId="566CEC84" w:rsidR="00960AD1" w:rsidRPr="0035450C" w:rsidRDefault="00960AD1" w:rsidP="0035450C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35450C">
        <w:rPr>
          <w:rFonts w:ascii="Arial" w:hAnsi="Arial" w:cs="Arial"/>
        </w:rPr>
        <w:t>predica lo stesso valore, pur avendo un costo (valore economico) più basso e in una cultura in cui il denaro sancisc</w:t>
      </w:r>
      <w:r w:rsidR="00170BBB" w:rsidRPr="0035450C">
        <w:rPr>
          <w:rFonts w:ascii="Arial" w:hAnsi="Arial" w:cs="Arial"/>
        </w:rPr>
        <w:t>e</w:t>
      </w:r>
      <w:r w:rsidRPr="0035450C">
        <w:rPr>
          <w:rFonts w:ascii="Arial" w:hAnsi="Arial" w:cs="Arial"/>
        </w:rPr>
        <w:t xml:space="preserve"> il valore degli oggetti, l’idea di equivalenza genera un </w:t>
      </w:r>
      <w:r w:rsidRPr="0035450C">
        <w:rPr>
          <w:rFonts w:ascii="Arial" w:hAnsi="Arial" w:cs="Arial"/>
          <w:b/>
          <w:bCs/>
        </w:rPr>
        <w:t>cortocircuito semantico</w:t>
      </w:r>
      <w:r w:rsidRPr="0035450C">
        <w:rPr>
          <w:rFonts w:ascii="Arial" w:hAnsi="Arial" w:cs="Arial"/>
        </w:rPr>
        <w:t>;</w:t>
      </w:r>
    </w:p>
    <w:p w14:paraId="1CF60419" w14:textId="597CBD2C" w:rsidR="002A7693" w:rsidRPr="0035450C" w:rsidRDefault="00960AD1" w:rsidP="0035450C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proofErr w:type="spellStart"/>
      <w:r w:rsidRPr="0035450C">
        <w:rPr>
          <w:rFonts w:ascii="Arial" w:hAnsi="Arial" w:cs="Arial"/>
        </w:rPr>
        <w:t>si ha</w:t>
      </w:r>
      <w:proofErr w:type="spellEnd"/>
      <w:r w:rsidRPr="0035450C">
        <w:rPr>
          <w:rFonts w:ascii="Arial" w:hAnsi="Arial" w:cs="Arial"/>
        </w:rPr>
        <w:t xml:space="preserve"> equivalenza fra due elementi solo quando essi sono di natura diversa, altrimenti si parlerebbe di uguaglianza: </w:t>
      </w:r>
      <w:r w:rsidRPr="0035450C">
        <w:rPr>
          <w:rFonts w:ascii="Arial" w:hAnsi="Arial" w:cs="Arial"/>
          <w:b/>
          <w:bCs/>
        </w:rPr>
        <w:t>mentre enuncia un uguale valore fra due farmaci, l’equivalenza ne evoca la differenza</w:t>
      </w:r>
      <w:r w:rsidR="00C942DD">
        <w:rPr>
          <w:rFonts w:ascii="Arial" w:hAnsi="Arial" w:cs="Arial"/>
        </w:rPr>
        <w:t>;</w:t>
      </w:r>
      <w:r w:rsidRPr="0035450C">
        <w:rPr>
          <w:rFonts w:ascii="Arial" w:hAnsi="Arial" w:cs="Arial"/>
          <w:b/>
          <w:bCs/>
        </w:rPr>
        <w:t xml:space="preserve"> </w:t>
      </w:r>
    </w:p>
    <w:p w14:paraId="0F8A6A37" w14:textId="52C7D588" w:rsidR="00960AD1" w:rsidRPr="0035450C" w:rsidRDefault="00960AD1" w:rsidP="0035450C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35450C">
        <w:rPr>
          <w:rFonts w:ascii="Arial" w:hAnsi="Arial" w:cs="Arial"/>
        </w:rPr>
        <w:t xml:space="preserve">nel dire che i farmaci </w:t>
      </w:r>
      <w:proofErr w:type="spellStart"/>
      <w:r w:rsidRPr="00C942DD">
        <w:rPr>
          <w:rFonts w:ascii="Arial" w:hAnsi="Arial" w:cs="Arial"/>
          <w:i/>
          <w:iCs/>
        </w:rPr>
        <w:t>unbr</w:t>
      </w:r>
      <w:r w:rsidR="00C942DD" w:rsidRPr="00C942DD">
        <w:rPr>
          <w:rFonts w:ascii="Arial" w:hAnsi="Arial" w:cs="Arial"/>
          <w:i/>
          <w:iCs/>
        </w:rPr>
        <w:t>a</w:t>
      </w:r>
      <w:r w:rsidRPr="00C942DD">
        <w:rPr>
          <w:rFonts w:ascii="Arial" w:hAnsi="Arial" w:cs="Arial"/>
          <w:i/>
          <w:iCs/>
        </w:rPr>
        <w:t>nded</w:t>
      </w:r>
      <w:proofErr w:type="spellEnd"/>
      <w:r w:rsidRPr="0035450C">
        <w:rPr>
          <w:rFonts w:ascii="Arial" w:hAnsi="Arial" w:cs="Arial"/>
        </w:rPr>
        <w:t xml:space="preserve"> sono </w:t>
      </w:r>
      <w:r w:rsidR="00C942DD">
        <w:rPr>
          <w:rFonts w:ascii="Arial" w:hAnsi="Arial" w:cs="Arial"/>
        </w:rPr>
        <w:t>“</w:t>
      </w:r>
      <w:r w:rsidRPr="00F83E91">
        <w:rPr>
          <w:rFonts w:ascii="Arial" w:hAnsi="Arial" w:cs="Arial"/>
          <w:i/>
          <w:iCs/>
        </w:rPr>
        <w:t>equivalenti a</w:t>
      </w:r>
      <w:r w:rsidR="00C942DD">
        <w:rPr>
          <w:rFonts w:ascii="Arial" w:hAnsi="Arial" w:cs="Arial"/>
        </w:rPr>
        <w:t>”</w:t>
      </w:r>
      <w:r w:rsidRPr="0035450C">
        <w:rPr>
          <w:rFonts w:ascii="Arial" w:hAnsi="Arial" w:cs="Arial"/>
        </w:rPr>
        <w:t xml:space="preserve"> implicitamente evoca l’immagine </w:t>
      </w:r>
      <w:r w:rsidRPr="0035450C">
        <w:rPr>
          <w:rFonts w:ascii="Arial" w:hAnsi="Arial" w:cs="Arial"/>
          <w:b/>
          <w:bCs/>
        </w:rPr>
        <w:t>appiattita di una categoria di farmaci uguali fra loro</w:t>
      </w:r>
      <w:r w:rsidR="00C942DD">
        <w:rPr>
          <w:rFonts w:ascii="Arial" w:hAnsi="Arial" w:cs="Arial"/>
        </w:rPr>
        <w:t>.</w:t>
      </w:r>
    </w:p>
    <w:p w14:paraId="47A38590" w14:textId="20DB2BDC" w:rsidR="00960AD1" w:rsidRPr="0035450C" w:rsidRDefault="00960AD1" w:rsidP="0035450C">
      <w:pPr>
        <w:jc w:val="both"/>
        <w:rPr>
          <w:rFonts w:ascii="Arial" w:hAnsi="Arial" w:cs="Arial"/>
        </w:rPr>
      </w:pPr>
      <w:r w:rsidRPr="0035450C">
        <w:rPr>
          <w:rFonts w:ascii="Arial" w:hAnsi="Arial" w:cs="Arial"/>
        </w:rPr>
        <w:t>I termin</w:t>
      </w:r>
      <w:r w:rsidR="00170BBB" w:rsidRPr="0035450C">
        <w:rPr>
          <w:rFonts w:ascii="Arial" w:hAnsi="Arial" w:cs="Arial"/>
        </w:rPr>
        <w:t>i</w:t>
      </w:r>
      <w:r w:rsidRPr="0035450C">
        <w:rPr>
          <w:rFonts w:ascii="Arial" w:hAnsi="Arial" w:cs="Arial"/>
        </w:rPr>
        <w:t xml:space="preserve"> </w:t>
      </w:r>
      <w:r w:rsidR="00170BBB" w:rsidRPr="0035450C">
        <w:rPr>
          <w:rFonts w:ascii="Arial" w:hAnsi="Arial" w:cs="Arial"/>
        </w:rPr>
        <w:t>“</w:t>
      </w:r>
      <w:r w:rsidRPr="00C942DD">
        <w:rPr>
          <w:rFonts w:ascii="Arial" w:hAnsi="Arial" w:cs="Arial"/>
          <w:b/>
          <w:bCs/>
          <w:i/>
          <w:iCs/>
        </w:rPr>
        <w:t>generico</w:t>
      </w:r>
      <w:r w:rsidR="00170BBB" w:rsidRPr="00C942DD">
        <w:rPr>
          <w:rFonts w:ascii="Arial" w:hAnsi="Arial" w:cs="Arial"/>
          <w:i/>
          <w:iCs/>
        </w:rPr>
        <w:t xml:space="preserve">, </w:t>
      </w:r>
      <w:r w:rsidRPr="00C942DD">
        <w:rPr>
          <w:rFonts w:ascii="Arial" w:hAnsi="Arial" w:cs="Arial"/>
          <w:b/>
          <w:bCs/>
          <w:i/>
          <w:iCs/>
        </w:rPr>
        <w:t>originario, originale, di marca</w:t>
      </w:r>
      <w:r w:rsidR="00170BBB" w:rsidRPr="0035450C">
        <w:rPr>
          <w:rFonts w:ascii="Arial" w:hAnsi="Arial" w:cs="Arial"/>
        </w:rPr>
        <w:t>”</w:t>
      </w:r>
      <w:r w:rsidR="00C942DD">
        <w:rPr>
          <w:rFonts w:ascii="Arial" w:hAnsi="Arial" w:cs="Arial"/>
        </w:rPr>
        <w:t xml:space="preserve"> </w:t>
      </w:r>
      <w:r w:rsidR="00170BBB" w:rsidRPr="0035450C">
        <w:rPr>
          <w:rFonts w:ascii="Arial" w:hAnsi="Arial" w:cs="Arial"/>
        </w:rPr>
        <w:t xml:space="preserve">contribuiscono a </w:t>
      </w:r>
      <w:r w:rsidRPr="0035450C">
        <w:rPr>
          <w:rFonts w:ascii="Arial" w:hAnsi="Arial" w:cs="Arial"/>
        </w:rPr>
        <w:t>crea</w:t>
      </w:r>
      <w:r w:rsidR="00170BBB" w:rsidRPr="0035450C">
        <w:rPr>
          <w:rFonts w:ascii="Arial" w:hAnsi="Arial" w:cs="Arial"/>
        </w:rPr>
        <w:t>re</w:t>
      </w:r>
      <w:r w:rsidRPr="0035450C">
        <w:rPr>
          <w:rFonts w:ascii="Arial" w:hAnsi="Arial" w:cs="Arial"/>
        </w:rPr>
        <w:t xml:space="preserve"> disvalore dell’equivalente</w:t>
      </w:r>
    </w:p>
    <w:p w14:paraId="6747B928" w14:textId="34E95111" w:rsidR="00960AD1" w:rsidRPr="0035450C" w:rsidRDefault="00170BBB" w:rsidP="0035450C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35450C">
        <w:rPr>
          <w:rFonts w:ascii="Arial" w:hAnsi="Arial" w:cs="Arial"/>
        </w:rPr>
        <w:t>la parola “</w:t>
      </w:r>
      <w:r w:rsidRPr="00F83E91">
        <w:rPr>
          <w:rFonts w:ascii="Arial" w:hAnsi="Arial" w:cs="Arial"/>
          <w:i/>
          <w:iCs/>
        </w:rPr>
        <w:t>generico</w:t>
      </w:r>
      <w:r w:rsidRPr="0035450C">
        <w:rPr>
          <w:rFonts w:ascii="Arial" w:hAnsi="Arial" w:cs="Arial"/>
        </w:rPr>
        <w:t xml:space="preserve">” </w:t>
      </w:r>
      <w:r w:rsidR="00960AD1" w:rsidRPr="0035450C">
        <w:rPr>
          <w:rFonts w:ascii="Arial" w:hAnsi="Arial" w:cs="Arial"/>
        </w:rPr>
        <w:t xml:space="preserve">evoca valori negativi di efficacia generica, </w:t>
      </w:r>
      <w:r w:rsidRPr="0035450C">
        <w:rPr>
          <w:rFonts w:ascii="Arial" w:hAnsi="Arial" w:cs="Arial"/>
        </w:rPr>
        <w:t xml:space="preserve">richiamando </w:t>
      </w:r>
      <w:r w:rsidR="00960AD1" w:rsidRPr="0035450C">
        <w:rPr>
          <w:rFonts w:ascii="Arial" w:hAnsi="Arial" w:cs="Arial"/>
        </w:rPr>
        <w:t>un’identità di prodotto approssimata, che non è esattamente quello che dovrebbe essere, e che non agisce in modo ottimale sul corpo del malato</w:t>
      </w:r>
      <w:r w:rsidR="00F83E91">
        <w:rPr>
          <w:rFonts w:ascii="Arial" w:hAnsi="Arial" w:cs="Arial"/>
        </w:rPr>
        <w:t>;</w:t>
      </w:r>
    </w:p>
    <w:p w14:paraId="45971730" w14:textId="50071F66" w:rsidR="00960AD1" w:rsidRPr="0035450C" w:rsidRDefault="00170BBB" w:rsidP="0035450C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35450C">
        <w:rPr>
          <w:rFonts w:ascii="Arial" w:hAnsi="Arial" w:cs="Arial"/>
        </w:rPr>
        <w:t>la parola “</w:t>
      </w:r>
      <w:r w:rsidRPr="00F83E91">
        <w:rPr>
          <w:rFonts w:ascii="Arial" w:hAnsi="Arial" w:cs="Arial"/>
          <w:i/>
          <w:iCs/>
        </w:rPr>
        <w:t>originario</w:t>
      </w:r>
      <w:r w:rsidRPr="0035450C">
        <w:rPr>
          <w:rFonts w:ascii="Arial" w:hAnsi="Arial" w:cs="Arial"/>
        </w:rPr>
        <w:t>”</w:t>
      </w:r>
      <w:r w:rsidR="00960AD1" w:rsidRPr="0035450C">
        <w:rPr>
          <w:rFonts w:ascii="Arial" w:hAnsi="Arial" w:cs="Arial"/>
        </w:rPr>
        <w:t xml:space="preserve"> (assegnato al farmaco brandizzato) evoca</w:t>
      </w:r>
      <w:r w:rsidRPr="0035450C">
        <w:rPr>
          <w:rFonts w:ascii="Arial" w:hAnsi="Arial" w:cs="Arial"/>
        </w:rPr>
        <w:t>,</w:t>
      </w:r>
      <w:r w:rsidR="00960AD1" w:rsidRPr="0035450C">
        <w:rPr>
          <w:rFonts w:ascii="Arial" w:hAnsi="Arial" w:cs="Arial"/>
        </w:rPr>
        <w:t xml:space="preserve"> per contrapposizione</w:t>
      </w:r>
      <w:r w:rsidRPr="0035450C">
        <w:rPr>
          <w:rFonts w:ascii="Arial" w:hAnsi="Arial" w:cs="Arial"/>
        </w:rPr>
        <w:t>,</w:t>
      </w:r>
      <w:r w:rsidR="00960AD1" w:rsidRPr="0035450C">
        <w:rPr>
          <w:rFonts w:ascii="Arial" w:hAnsi="Arial" w:cs="Arial"/>
        </w:rPr>
        <w:t xml:space="preserve"> il concetto dell’equivalente come farmaco </w:t>
      </w:r>
      <w:r w:rsidR="00F83E91">
        <w:rPr>
          <w:rFonts w:ascii="Arial" w:hAnsi="Arial" w:cs="Arial"/>
        </w:rPr>
        <w:t>“</w:t>
      </w:r>
      <w:r w:rsidR="00960AD1" w:rsidRPr="00F83E91">
        <w:rPr>
          <w:rFonts w:ascii="Arial" w:hAnsi="Arial" w:cs="Arial"/>
          <w:i/>
          <w:iCs/>
        </w:rPr>
        <w:t>secondario, derivato</w:t>
      </w:r>
      <w:r w:rsidR="00F83E91">
        <w:rPr>
          <w:rFonts w:ascii="Arial" w:hAnsi="Arial" w:cs="Arial"/>
        </w:rPr>
        <w:t xml:space="preserve">”; </w:t>
      </w:r>
      <w:r w:rsidR="00960AD1" w:rsidRPr="0035450C">
        <w:rPr>
          <w:rFonts w:ascii="Arial" w:hAnsi="Arial" w:cs="Arial"/>
        </w:rPr>
        <w:t>il farmaco non di marca rischia di essere percepito come qualcosa di non autentico</w:t>
      </w:r>
      <w:r w:rsidR="00F83E91">
        <w:rPr>
          <w:rFonts w:ascii="Arial" w:hAnsi="Arial" w:cs="Arial"/>
        </w:rPr>
        <w:t>;</w:t>
      </w:r>
    </w:p>
    <w:p w14:paraId="5061563E" w14:textId="59CB556A" w:rsidR="00960AD1" w:rsidRPr="0035450C" w:rsidRDefault="00170BBB" w:rsidP="0035450C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35450C">
        <w:rPr>
          <w:rFonts w:ascii="Arial" w:hAnsi="Arial" w:cs="Arial"/>
        </w:rPr>
        <w:t>il termine “</w:t>
      </w:r>
      <w:r w:rsidRPr="00F83E91">
        <w:rPr>
          <w:rFonts w:ascii="Arial" w:hAnsi="Arial" w:cs="Arial"/>
          <w:i/>
          <w:iCs/>
        </w:rPr>
        <w:t>originale</w:t>
      </w:r>
      <w:r w:rsidRPr="0035450C">
        <w:rPr>
          <w:rFonts w:ascii="Arial" w:hAnsi="Arial" w:cs="Arial"/>
        </w:rPr>
        <w:t xml:space="preserve">” </w:t>
      </w:r>
      <w:r w:rsidR="00960AD1" w:rsidRPr="0035450C">
        <w:rPr>
          <w:rFonts w:ascii="Arial" w:hAnsi="Arial" w:cs="Arial"/>
        </w:rPr>
        <w:t>getta un’ombra ancora più densa sul farmaco generico, che appare per contrapposizione come una copia, una versione artefatta, quindi</w:t>
      </w:r>
      <w:r w:rsidR="00F83E91">
        <w:rPr>
          <w:rFonts w:ascii="Arial" w:hAnsi="Arial" w:cs="Arial"/>
        </w:rPr>
        <w:t>,</w:t>
      </w:r>
      <w:r w:rsidR="00960AD1" w:rsidRPr="0035450C">
        <w:rPr>
          <w:rFonts w:ascii="Arial" w:hAnsi="Arial" w:cs="Arial"/>
        </w:rPr>
        <w:t xml:space="preserve"> un prodotto di cui non ci si può fidare al 100%</w:t>
      </w:r>
      <w:r w:rsidR="00F83E91">
        <w:rPr>
          <w:rFonts w:ascii="Arial" w:hAnsi="Arial" w:cs="Arial"/>
        </w:rPr>
        <w:t>;</w:t>
      </w:r>
    </w:p>
    <w:p w14:paraId="41365F24" w14:textId="491309E8" w:rsidR="00960AD1" w:rsidRPr="0035450C" w:rsidRDefault="00170BBB" w:rsidP="0035450C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35450C">
        <w:rPr>
          <w:rFonts w:ascii="Arial" w:hAnsi="Arial" w:cs="Arial"/>
        </w:rPr>
        <w:lastRenderedPageBreak/>
        <w:t>il termine “</w:t>
      </w:r>
      <w:r w:rsidRPr="00F83E91">
        <w:rPr>
          <w:rFonts w:ascii="Arial" w:hAnsi="Arial" w:cs="Arial"/>
          <w:i/>
          <w:iCs/>
        </w:rPr>
        <w:t>marca</w:t>
      </w:r>
      <w:r w:rsidRPr="0035450C">
        <w:rPr>
          <w:rFonts w:ascii="Arial" w:hAnsi="Arial" w:cs="Arial"/>
        </w:rPr>
        <w:t xml:space="preserve">” </w:t>
      </w:r>
      <w:r w:rsidR="00960AD1" w:rsidRPr="0035450C">
        <w:rPr>
          <w:rFonts w:ascii="Arial" w:hAnsi="Arial" w:cs="Arial"/>
        </w:rPr>
        <w:t>crea ancora una contrapposizione valoriale fra qualcosa che possiede un segno/marchio e qualcosa che invece non lo ha</w:t>
      </w:r>
      <w:r w:rsidR="00F83E91">
        <w:rPr>
          <w:rFonts w:ascii="Arial" w:hAnsi="Arial" w:cs="Arial"/>
        </w:rPr>
        <w:t>.</w:t>
      </w:r>
    </w:p>
    <w:p w14:paraId="1862DC9B" w14:textId="06C793F0" w:rsidR="009C5CEC" w:rsidRPr="0035450C" w:rsidRDefault="00170BBB" w:rsidP="0035450C">
      <w:pPr>
        <w:jc w:val="both"/>
        <w:rPr>
          <w:rFonts w:ascii="Arial" w:hAnsi="Arial" w:cs="Arial"/>
        </w:rPr>
      </w:pPr>
      <w:r w:rsidRPr="0035450C">
        <w:rPr>
          <w:rFonts w:ascii="Arial" w:hAnsi="Arial" w:cs="Arial"/>
        </w:rPr>
        <w:t>I cittadini appaiono spesso spaesati</w:t>
      </w:r>
      <w:r w:rsidR="009D0587" w:rsidRPr="0035450C">
        <w:rPr>
          <w:rFonts w:ascii="Arial" w:hAnsi="Arial" w:cs="Arial"/>
        </w:rPr>
        <w:t xml:space="preserve"> </w:t>
      </w:r>
      <w:r w:rsidR="009C5CEC" w:rsidRPr="0035450C">
        <w:rPr>
          <w:rFonts w:ascii="Arial" w:hAnsi="Arial" w:cs="Arial"/>
        </w:rPr>
        <w:t>di</w:t>
      </w:r>
      <w:r w:rsidR="007F0F14" w:rsidRPr="0035450C">
        <w:rPr>
          <w:rFonts w:ascii="Arial" w:hAnsi="Arial" w:cs="Arial"/>
        </w:rPr>
        <w:t xml:space="preserve"> </w:t>
      </w:r>
      <w:r w:rsidR="009C5CEC" w:rsidRPr="0035450C">
        <w:rPr>
          <w:rFonts w:ascii="Arial" w:hAnsi="Arial" w:cs="Arial"/>
        </w:rPr>
        <w:t>fronte a tanta ambiguità</w:t>
      </w:r>
      <w:r w:rsidRPr="0035450C">
        <w:rPr>
          <w:rFonts w:ascii="Arial" w:hAnsi="Arial" w:cs="Arial"/>
        </w:rPr>
        <w:t xml:space="preserve">. </w:t>
      </w:r>
    </w:p>
    <w:p w14:paraId="1381D832" w14:textId="00D1E1C7" w:rsidR="007F0F14" w:rsidRPr="0035450C" w:rsidRDefault="00170BBB" w:rsidP="0035450C">
      <w:pPr>
        <w:jc w:val="both"/>
        <w:rPr>
          <w:rFonts w:ascii="Arial" w:hAnsi="Arial" w:cs="Arial"/>
        </w:rPr>
      </w:pPr>
      <w:r w:rsidRPr="0035450C">
        <w:rPr>
          <w:rFonts w:ascii="Arial" w:hAnsi="Arial" w:cs="Arial"/>
        </w:rPr>
        <w:t xml:space="preserve">Le principali barriere all’acquisto degli equivalenti sono per </w:t>
      </w:r>
      <w:r w:rsidR="007F0F14" w:rsidRPr="0035450C">
        <w:rPr>
          <w:rFonts w:ascii="Arial" w:hAnsi="Arial" w:cs="Arial"/>
        </w:rPr>
        <w:t>il 28% il fatto di non trovare sempre lo stesso farmaco equivalente a fronte del fatto che 31 % si dichiara convinto che i farmaci equivalenti non sono tutti uguali e che esiste poca informazione a riguardo.</w:t>
      </w:r>
    </w:p>
    <w:p w14:paraId="61AA6B58" w14:textId="774FBED7" w:rsidR="009C5CEC" w:rsidRPr="0035450C" w:rsidRDefault="00595C8B" w:rsidP="0035450C">
      <w:pPr>
        <w:jc w:val="both"/>
        <w:rPr>
          <w:rFonts w:ascii="Arial" w:hAnsi="Arial" w:cs="Arial"/>
        </w:rPr>
      </w:pPr>
      <w:r w:rsidRPr="0035450C">
        <w:rPr>
          <w:rFonts w:ascii="Arial" w:hAnsi="Arial" w:cs="Arial"/>
        </w:rPr>
        <w:t xml:space="preserve">Medici e farmacisti esprimono una forte necessità di evoluzione nello </w:t>
      </w:r>
      <w:r w:rsidRPr="00CD0685">
        <w:rPr>
          <w:rFonts w:ascii="Arial" w:hAnsi="Arial" w:cs="Arial"/>
          <w:i/>
          <w:iCs/>
        </w:rPr>
        <w:t xml:space="preserve">storytelling </w:t>
      </w:r>
      <w:r w:rsidR="009C5CEC" w:rsidRPr="0035450C">
        <w:rPr>
          <w:rFonts w:ascii="Arial" w:hAnsi="Arial" w:cs="Arial"/>
        </w:rPr>
        <w:t>degli equivalenti</w:t>
      </w:r>
      <w:r w:rsidRPr="0035450C">
        <w:rPr>
          <w:rFonts w:ascii="Arial" w:hAnsi="Arial" w:cs="Arial"/>
        </w:rPr>
        <w:t xml:space="preserve"> che consenta un cambio di paradigma comunicativo dalla genericità</w:t>
      </w:r>
      <w:r w:rsidR="009C5CEC" w:rsidRPr="0035450C">
        <w:rPr>
          <w:rFonts w:ascii="Arial" w:hAnsi="Arial" w:cs="Arial"/>
        </w:rPr>
        <w:t xml:space="preserve"> e dall’</w:t>
      </w:r>
      <w:r w:rsidRPr="0035450C">
        <w:rPr>
          <w:rFonts w:ascii="Arial" w:hAnsi="Arial" w:cs="Arial"/>
        </w:rPr>
        <w:t xml:space="preserve">appiattimento a classe indistinta </w:t>
      </w:r>
      <w:r w:rsidR="009C5CEC" w:rsidRPr="0035450C">
        <w:rPr>
          <w:rFonts w:ascii="Arial" w:hAnsi="Arial" w:cs="Arial"/>
        </w:rPr>
        <w:t xml:space="preserve">verso il racconto dell’unicità </w:t>
      </w:r>
      <w:r w:rsidRPr="0035450C">
        <w:rPr>
          <w:rFonts w:ascii="Arial" w:hAnsi="Arial" w:cs="Arial"/>
        </w:rPr>
        <w:t>dei singoli</w:t>
      </w:r>
      <w:r w:rsidR="009C5CEC" w:rsidRPr="0035450C">
        <w:rPr>
          <w:rFonts w:ascii="Arial" w:hAnsi="Arial" w:cs="Arial"/>
        </w:rPr>
        <w:t xml:space="preserve"> prodotti presenti sul mercato</w:t>
      </w:r>
      <w:r w:rsidRPr="0035450C">
        <w:rPr>
          <w:rFonts w:ascii="Arial" w:hAnsi="Arial" w:cs="Arial"/>
        </w:rPr>
        <w:t xml:space="preserve">. </w:t>
      </w:r>
    </w:p>
    <w:p w14:paraId="285D4995" w14:textId="0FB71865" w:rsidR="00CF003F" w:rsidRPr="0035450C" w:rsidRDefault="009C5CEC" w:rsidP="0035450C">
      <w:pPr>
        <w:jc w:val="both"/>
        <w:rPr>
          <w:rFonts w:ascii="Arial" w:hAnsi="Arial" w:cs="Arial"/>
        </w:rPr>
      </w:pPr>
      <w:r w:rsidRPr="0035450C">
        <w:rPr>
          <w:rFonts w:ascii="Arial" w:hAnsi="Arial" w:cs="Arial"/>
        </w:rPr>
        <w:t>C</w:t>
      </w:r>
      <w:r w:rsidR="00595C8B" w:rsidRPr="0035450C">
        <w:rPr>
          <w:rFonts w:ascii="Arial" w:hAnsi="Arial" w:cs="Arial"/>
        </w:rPr>
        <w:t xml:space="preserve">i si aspetta che le </w:t>
      </w:r>
      <w:r w:rsidR="00CD0685">
        <w:rPr>
          <w:rFonts w:ascii="Arial" w:hAnsi="Arial" w:cs="Arial"/>
        </w:rPr>
        <w:t>a</w:t>
      </w:r>
      <w:r w:rsidR="00595C8B" w:rsidRPr="0035450C">
        <w:rPr>
          <w:rFonts w:ascii="Arial" w:hAnsi="Arial" w:cs="Arial"/>
        </w:rPr>
        <w:t xml:space="preserve">ziende </w:t>
      </w:r>
      <w:r w:rsidR="00CD0685">
        <w:rPr>
          <w:rFonts w:ascii="Arial" w:hAnsi="Arial" w:cs="Arial"/>
        </w:rPr>
        <w:t>f</w:t>
      </w:r>
      <w:r w:rsidR="00595C8B" w:rsidRPr="0035450C">
        <w:rPr>
          <w:rFonts w:ascii="Arial" w:hAnsi="Arial" w:cs="Arial"/>
        </w:rPr>
        <w:t xml:space="preserve">armaceutiche sviluppino delle vere strategie di </w:t>
      </w:r>
      <w:r w:rsidR="00595C8B" w:rsidRPr="00CD0685">
        <w:rPr>
          <w:rFonts w:ascii="Arial" w:hAnsi="Arial" w:cs="Arial"/>
          <w:i/>
          <w:iCs/>
        </w:rPr>
        <w:t>branding</w:t>
      </w:r>
      <w:r w:rsidR="00595C8B" w:rsidRPr="0035450C">
        <w:rPr>
          <w:rFonts w:ascii="Arial" w:hAnsi="Arial" w:cs="Arial"/>
        </w:rPr>
        <w:t xml:space="preserve"> </w:t>
      </w:r>
      <w:r w:rsidRPr="0035450C">
        <w:rPr>
          <w:rFonts w:ascii="Arial" w:hAnsi="Arial" w:cs="Arial"/>
        </w:rPr>
        <w:t xml:space="preserve">capaci di </w:t>
      </w:r>
      <w:r w:rsidR="00595C8B" w:rsidRPr="0035450C">
        <w:rPr>
          <w:rFonts w:ascii="Arial" w:hAnsi="Arial" w:cs="Arial"/>
        </w:rPr>
        <w:t>tratt</w:t>
      </w:r>
      <w:r w:rsidRPr="0035450C">
        <w:rPr>
          <w:rFonts w:ascii="Arial" w:hAnsi="Arial" w:cs="Arial"/>
        </w:rPr>
        <w:t xml:space="preserve">are </w:t>
      </w:r>
      <w:r w:rsidR="00595C8B" w:rsidRPr="0035450C">
        <w:rPr>
          <w:rFonts w:ascii="Arial" w:hAnsi="Arial" w:cs="Arial"/>
        </w:rPr>
        <w:t>i propri equivalenti come marchi a tutti gli effetti</w:t>
      </w:r>
      <w:r w:rsidRPr="0035450C">
        <w:rPr>
          <w:rFonts w:ascii="Arial" w:hAnsi="Arial" w:cs="Arial"/>
        </w:rPr>
        <w:t xml:space="preserve">, tenendo conto che il farmacista è </w:t>
      </w:r>
      <w:r w:rsidR="00595C8B" w:rsidRPr="0035450C">
        <w:rPr>
          <w:rFonts w:ascii="Arial" w:hAnsi="Arial" w:cs="Arial"/>
        </w:rPr>
        <w:t xml:space="preserve">un </w:t>
      </w:r>
      <w:proofErr w:type="spellStart"/>
      <w:r w:rsidR="00125D77" w:rsidRPr="00CD0685">
        <w:rPr>
          <w:rFonts w:ascii="Arial" w:hAnsi="Arial" w:cs="Arial"/>
          <w:i/>
          <w:iCs/>
        </w:rPr>
        <w:t>enhabler</w:t>
      </w:r>
      <w:proofErr w:type="spellEnd"/>
      <w:r w:rsidR="00125D77" w:rsidRPr="00CD0685">
        <w:rPr>
          <w:rFonts w:ascii="Arial" w:hAnsi="Arial" w:cs="Arial"/>
          <w:i/>
          <w:iCs/>
        </w:rPr>
        <w:t xml:space="preserve"> </w:t>
      </w:r>
      <w:r w:rsidR="00125D77" w:rsidRPr="0035450C">
        <w:rPr>
          <w:rFonts w:ascii="Arial" w:hAnsi="Arial" w:cs="Arial"/>
        </w:rPr>
        <w:t>chiave</w:t>
      </w:r>
      <w:r w:rsidRPr="0035450C">
        <w:rPr>
          <w:rFonts w:ascii="Arial" w:hAnsi="Arial" w:cs="Arial"/>
        </w:rPr>
        <w:t xml:space="preserve">: </w:t>
      </w:r>
      <w:r w:rsidR="00305FE7" w:rsidRPr="0035450C">
        <w:rPr>
          <w:rFonts w:ascii="Arial" w:hAnsi="Arial" w:cs="Arial"/>
        </w:rPr>
        <w:t>nel 66% dei casi è lui che propone</w:t>
      </w:r>
      <w:r w:rsidR="007F0F14" w:rsidRPr="0035450C">
        <w:rPr>
          <w:rFonts w:ascii="Arial" w:hAnsi="Arial" w:cs="Arial"/>
        </w:rPr>
        <w:t xml:space="preserve"> l’equivalente (o è a lui che viene chiesto)</w:t>
      </w:r>
      <w:r w:rsidR="00305FE7" w:rsidRPr="0035450C">
        <w:rPr>
          <w:rFonts w:ascii="Arial" w:hAnsi="Arial" w:cs="Arial"/>
        </w:rPr>
        <w:t>, laddove i medici</w:t>
      </w:r>
      <w:r w:rsidRPr="0035450C">
        <w:rPr>
          <w:rFonts w:ascii="Arial" w:hAnsi="Arial" w:cs="Arial"/>
        </w:rPr>
        <w:t>,</w:t>
      </w:r>
      <w:r w:rsidR="00305FE7" w:rsidRPr="0035450C">
        <w:rPr>
          <w:rFonts w:ascii="Arial" w:hAnsi="Arial" w:cs="Arial"/>
        </w:rPr>
        <w:t xml:space="preserve"> </w:t>
      </w:r>
      <w:r w:rsidR="007F0F14" w:rsidRPr="0035450C">
        <w:rPr>
          <w:rFonts w:ascii="Arial" w:hAnsi="Arial" w:cs="Arial"/>
        </w:rPr>
        <w:t>prescrivendo</w:t>
      </w:r>
      <w:r w:rsidR="00305FE7" w:rsidRPr="0035450C">
        <w:rPr>
          <w:rFonts w:ascii="Arial" w:hAnsi="Arial" w:cs="Arial"/>
        </w:rPr>
        <w:t xml:space="preserve"> per il 54% il principio attivo, lascia</w:t>
      </w:r>
      <w:r w:rsidRPr="0035450C">
        <w:rPr>
          <w:rFonts w:ascii="Arial" w:hAnsi="Arial" w:cs="Arial"/>
        </w:rPr>
        <w:t>no</w:t>
      </w:r>
      <w:r w:rsidR="00305FE7" w:rsidRPr="0035450C">
        <w:rPr>
          <w:rFonts w:ascii="Arial" w:hAnsi="Arial" w:cs="Arial"/>
        </w:rPr>
        <w:t xml:space="preserve"> il campo libero all’azione del farmacista</w:t>
      </w:r>
      <w:r w:rsidR="007F0F14" w:rsidRPr="0035450C">
        <w:rPr>
          <w:rFonts w:ascii="Arial" w:hAnsi="Arial" w:cs="Arial"/>
        </w:rPr>
        <w:t xml:space="preserve"> sulla scelta della marca di equivalente</w:t>
      </w:r>
      <w:r w:rsidR="00643960" w:rsidRPr="0035450C">
        <w:rPr>
          <w:rFonts w:ascii="Arial" w:hAnsi="Arial" w:cs="Arial"/>
        </w:rPr>
        <w:t>.</w:t>
      </w:r>
    </w:p>
    <w:p w14:paraId="43247ACF" w14:textId="73CB47D1" w:rsidR="00125D77" w:rsidRPr="0035450C" w:rsidRDefault="009D0587" w:rsidP="0035450C">
      <w:pPr>
        <w:jc w:val="both"/>
        <w:rPr>
          <w:rFonts w:ascii="Arial" w:hAnsi="Arial" w:cs="Arial"/>
        </w:rPr>
      </w:pPr>
      <w:r w:rsidRPr="0035450C">
        <w:rPr>
          <w:rFonts w:ascii="Arial" w:hAnsi="Arial" w:cs="Arial"/>
        </w:rPr>
        <w:t>Che cosa fare per sostenere il cambio di paradigma</w:t>
      </w:r>
      <w:r w:rsidR="009C5CEC" w:rsidRPr="0035450C">
        <w:rPr>
          <w:rFonts w:ascii="Arial" w:hAnsi="Arial" w:cs="Arial"/>
        </w:rPr>
        <w:t xml:space="preserve"> capace di creare valore introno all’equivalente</w:t>
      </w:r>
      <w:r w:rsidRPr="0035450C">
        <w:rPr>
          <w:rFonts w:ascii="Arial" w:hAnsi="Arial" w:cs="Arial"/>
        </w:rPr>
        <w:t>?</w:t>
      </w:r>
    </w:p>
    <w:p w14:paraId="12019875" w14:textId="475D9690" w:rsidR="009D0587" w:rsidRPr="0035450C" w:rsidRDefault="009D0587" w:rsidP="0035450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 w:rsidRPr="0035450C">
        <w:rPr>
          <w:rFonts w:ascii="Arial" w:hAnsi="Arial" w:cs="Arial"/>
        </w:rPr>
        <w:t xml:space="preserve">Uscire dalla </w:t>
      </w:r>
      <w:r w:rsidRPr="0035450C">
        <w:rPr>
          <w:rFonts w:ascii="Arial" w:hAnsi="Arial" w:cs="Arial"/>
          <w:b/>
          <w:bCs/>
        </w:rPr>
        <w:t xml:space="preserve">logica del confronto, superando il </w:t>
      </w:r>
      <w:r w:rsidRPr="0067382C">
        <w:rPr>
          <w:rFonts w:ascii="Arial" w:hAnsi="Arial" w:cs="Arial"/>
          <w:b/>
          <w:bCs/>
          <w:i/>
          <w:iCs/>
        </w:rPr>
        <w:t>frame</w:t>
      </w:r>
      <w:r w:rsidRPr="0035450C">
        <w:rPr>
          <w:rFonts w:ascii="Arial" w:hAnsi="Arial" w:cs="Arial"/>
          <w:b/>
          <w:bCs/>
        </w:rPr>
        <w:t xml:space="preserve"> concettuale dell’uguaglianza/differenza </w:t>
      </w:r>
      <w:r w:rsidRPr="0035450C">
        <w:rPr>
          <w:rFonts w:ascii="Arial" w:hAnsi="Arial" w:cs="Arial"/>
        </w:rPr>
        <w:t>originatore/equivalente, fortemente penalizzante per l’equivalente</w:t>
      </w:r>
      <w:r w:rsidR="0067382C">
        <w:rPr>
          <w:rFonts w:ascii="Arial" w:hAnsi="Arial" w:cs="Arial"/>
        </w:rPr>
        <w:t>;</w:t>
      </w:r>
    </w:p>
    <w:p w14:paraId="12C00953" w14:textId="5A3B4AAF" w:rsidR="009D0587" w:rsidRPr="0035450C" w:rsidRDefault="0067382C" w:rsidP="0035450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9D0587" w:rsidRPr="0035450C">
        <w:rPr>
          <w:rFonts w:ascii="Arial" w:hAnsi="Arial" w:cs="Arial"/>
        </w:rPr>
        <w:t xml:space="preserve">avorare sul </w:t>
      </w:r>
      <w:r w:rsidR="009D0587" w:rsidRPr="0035450C">
        <w:rPr>
          <w:rFonts w:ascii="Arial" w:hAnsi="Arial" w:cs="Arial"/>
          <w:b/>
          <w:bCs/>
        </w:rPr>
        <w:t>racconto del prodotto</w:t>
      </w:r>
      <w:r w:rsidR="009D0587" w:rsidRPr="0035450C">
        <w:rPr>
          <w:rFonts w:ascii="Arial" w:hAnsi="Arial" w:cs="Arial"/>
        </w:rPr>
        <w:t xml:space="preserve">, costruendo un </w:t>
      </w:r>
      <w:r w:rsidR="009D0587" w:rsidRPr="0035450C">
        <w:rPr>
          <w:rFonts w:ascii="Arial" w:hAnsi="Arial" w:cs="Arial"/>
          <w:b/>
          <w:bCs/>
        </w:rPr>
        <w:t>valore simbolico autonomo</w:t>
      </w:r>
      <w:r>
        <w:rPr>
          <w:rFonts w:ascii="Arial" w:hAnsi="Arial" w:cs="Arial"/>
        </w:rPr>
        <w:t>;</w:t>
      </w:r>
    </w:p>
    <w:p w14:paraId="2EC3FF19" w14:textId="09D9A1C0" w:rsidR="009D0587" w:rsidRPr="0035450C" w:rsidRDefault="0067382C" w:rsidP="0035450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D0587" w:rsidRPr="0035450C">
        <w:rPr>
          <w:rFonts w:ascii="Arial" w:hAnsi="Arial" w:cs="Arial"/>
        </w:rPr>
        <w:t xml:space="preserve">ostruire </w:t>
      </w:r>
      <w:r w:rsidR="009D0587" w:rsidRPr="0067382C">
        <w:rPr>
          <w:rFonts w:ascii="Arial" w:hAnsi="Arial" w:cs="Arial"/>
          <w:b/>
          <w:bCs/>
          <w:i/>
          <w:iCs/>
        </w:rPr>
        <w:t>storytelling</w:t>
      </w:r>
      <w:r w:rsidR="009D0587" w:rsidRPr="0035450C">
        <w:rPr>
          <w:rFonts w:ascii="Arial" w:hAnsi="Arial" w:cs="Arial"/>
          <w:b/>
          <w:bCs/>
        </w:rPr>
        <w:t xml:space="preserve"> di marca </w:t>
      </w:r>
      <w:r w:rsidR="009D0587" w:rsidRPr="0035450C">
        <w:rPr>
          <w:rFonts w:ascii="Arial" w:hAnsi="Arial" w:cs="Arial"/>
        </w:rPr>
        <w:t xml:space="preserve">da parte delle singole </w:t>
      </w:r>
      <w:r>
        <w:rPr>
          <w:rFonts w:ascii="Arial" w:hAnsi="Arial" w:cs="Arial"/>
        </w:rPr>
        <w:t>a</w:t>
      </w:r>
      <w:r w:rsidR="009D0587" w:rsidRPr="0035450C">
        <w:rPr>
          <w:rFonts w:ascii="Arial" w:hAnsi="Arial" w:cs="Arial"/>
        </w:rPr>
        <w:t>ziende di equivalenti per costruire una differenziazione interna alla categoria</w:t>
      </w:r>
      <w:r w:rsidR="009C5CEC" w:rsidRPr="0035450C">
        <w:rPr>
          <w:rFonts w:ascii="Arial" w:hAnsi="Arial" w:cs="Arial"/>
        </w:rPr>
        <w:t>, uscendo dall’appiattimento identitario</w:t>
      </w:r>
      <w:r w:rsidR="009D0587" w:rsidRPr="0035450C">
        <w:rPr>
          <w:rFonts w:ascii="Arial" w:hAnsi="Arial" w:cs="Arial"/>
        </w:rPr>
        <w:t xml:space="preserve"> perché gli equivalenti </w:t>
      </w:r>
      <w:r w:rsidR="009D0587" w:rsidRPr="0035450C">
        <w:rPr>
          <w:rFonts w:ascii="Arial" w:hAnsi="Arial" w:cs="Arial"/>
          <w:i/>
          <w:iCs/>
        </w:rPr>
        <w:t>non sono tutti uguali fra loro</w:t>
      </w:r>
      <w:r>
        <w:rPr>
          <w:rFonts w:ascii="Arial" w:hAnsi="Arial" w:cs="Arial"/>
          <w:i/>
          <w:iCs/>
        </w:rPr>
        <w:t>.</w:t>
      </w:r>
    </w:p>
    <w:p w14:paraId="4526026D" w14:textId="77777777" w:rsidR="009D0587" w:rsidRPr="0035450C" w:rsidRDefault="009D0587" w:rsidP="0035450C">
      <w:pPr>
        <w:ind w:left="360"/>
        <w:jc w:val="both"/>
        <w:rPr>
          <w:rFonts w:ascii="Arial" w:hAnsi="Arial" w:cs="Arial"/>
        </w:rPr>
      </w:pPr>
    </w:p>
    <w:p w14:paraId="199A24DA" w14:textId="77777777" w:rsidR="009D0587" w:rsidRPr="0035450C" w:rsidRDefault="009D0587" w:rsidP="0035450C">
      <w:pPr>
        <w:jc w:val="both"/>
        <w:rPr>
          <w:rFonts w:ascii="Arial" w:hAnsi="Arial" w:cs="Arial"/>
        </w:rPr>
      </w:pPr>
    </w:p>
    <w:p w14:paraId="281BE653" w14:textId="515FCA81" w:rsidR="00125D77" w:rsidRPr="0035450C" w:rsidRDefault="00125D77" w:rsidP="0035450C">
      <w:pPr>
        <w:jc w:val="both"/>
        <w:rPr>
          <w:rFonts w:ascii="Arial" w:hAnsi="Arial" w:cs="Arial"/>
        </w:rPr>
      </w:pPr>
    </w:p>
    <w:p w14:paraId="439EC5B8" w14:textId="77777777" w:rsidR="00CF003F" w:rsidRPr="0067382C" w:rsidRDefault="00CF003F" w:rsidP="0035450C">
      <w:pPr>
        <w:jc w:val="both"/>
        <w:rPr>
          <w:rFonts w:ascii="Arial" w:hAnsi="Arial" w:cs="Arial"/>
          <w:sz w:val="20"/>
          <w:szCs w:val="20"/>
        </w:rPr>
      </w:pPr>
      <w:r w:rsidRPr="0035450C">
        <w:rPr>
          <w:rFonts w:ascii="Arial" w:hAnsi="Arial" w:cs="Arial"/>
        </w:rPr>
        <w:t>*</w:t>
      </w:r>
      <w:r w:rsidRPr="0067382C">
        <w:rPr>
          <w:rFonts w:ascii="Arial" w:hAnsi="Arial" w:cs="Arial"/>
          <w:sz w:val="20"/>
          <w:szCs w:val="20"/>
        </w:rPr>
        <w:t xml:space="preserve">ricerca integrata quali-quantitativa: </w:t>
      </w:r>
    </w:p>
    <w:p w14:paraId="18AF924C" w14:textId="73943DA4" w:rsidR="00CF003F" w:rsidRPr="0067382C" w:rsidRDefault="00CF003F" w:rsidP="0035450C">
      <w:pPr>
        <w:pStyle w:val="Paragrafoelenco"/>
        <w:numPr>
          <w:ilvl w:val="0"/>
          <w:numId w:val="4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67382C">
        <w:rPr>
          <w:rFonts w:ascii="Arial" w:hAnsi="Arial" w:cs="Arial"/>
          <w:sz w:val="20"/>
          <w:szCs w:val="20"/>
        </w:rPr>
        <w:t xml:space="preserve">6 </w:t>
      </w:r>
      <w:proofErr w:type="spellStart"/>
      <w:r w:rsidRPr="0067382C">
        <w:rPr>
          <w:rFonts w:ascii="Arial" w:hAnsi="Arial" w:cs="Arial"/>
          <w:i/>
          <w:iCs/>
          <w:sz w:val="20"/>
          <w:szCs w:val="20"/>
        </w:rPr>
        <w:t>trios</w:t>
      </w:r>
      <w:proofErr w:type="spellEnd"/>
      <w:r w:rsidRPr="0067382C">
        <w:rPr>
          <w:rFonts w:ascii="Arial" w:hAnsi="Arial" w:cs="Arial"/>
          <w:sz w:val="20"/>
          <w:szCs w:val="20"/>
        </w:rPr>
        <w:t xml:space="preserve"> (interviste in profondità con 3 partecipanti ciascuna)</w:t>
      </w:r>
      <w:r w:rsidR="0067382C">
        <w:rPr>
          <w:rFonts w:ascii="Arial" w:hAnsi="Arial" w:cs="Arial"/>
          <w:sz w:val="20"/>
          <w:szCs w:val="20"/>
        </w:rPr>
        <w:t xml:space="preserve"> con </w:t>
      </w:r>
      <w:r w:rsidRPr="0067382C">
        <w:rPr>
          <w:rFonts w:ascii="Arial" w:hAnsi="Arial" w:cs="Arial"/>
          <w:i/>
          <w:iCs/>
          <w:sz w:val="20"/>
          <w:szCs w:val="20"/>
        </w:rPr>
        <w:t xml:space="preserve">target </w:t>
      </w:r>
      <w:r w:rsidRPr="0067382C">
        <w:rPr>
          <w:rFonts w:ascii="Arial" w:hAnsi="Arial" w:cs="Arial"/>
          <w:sz w:val="20"/>
          <w:szCs w:val="20"/>
        </w:rPr>
        <w:t>farmacisti, MMG e cittadini</w:t>
      </w:r>
    </w:p>
    <w:p w14:paraId="15161A0D" w14:textId="425000F0" w:rsidR="00CF003F" w:rsidRPr="0067382C" w:rsidRDefault="00CF003F" w:rsidP="0035450C">
      <w:pPr>
        <w:pStyle w:val="Paragrafoelenco"/>
        <w:numPr>
          <w:ilvl w:val="0"/>
          <w:numId w:val="4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67382C">
        <w:rPr>
          <w:rFonts w:ascii="Arial" w:hAnsi="Arial" w:cs="Arial"/>
          <w:sz w:val="20"/>
          <w:szCs w:val="20"/>
        </w:rPr>
        <w:t>1024 interviste CAWI</w:t>
      </w:r>
      <w:r w:rsidR="0067382C">
        <w:rPr>
          <w:rFonts w:ascii="Arial" w:hAnsi="Arial" w:cs="Arial"/>
          <w:sz w:val="20"/>
          <w:szCs w:val="20"/>
        </w:rPr>
        <w:t xml:space="preserve"> con </w:t>
      </w:r>
      <w:r w:rsidRPr="0067382C">
        <w:rPr>
          <w:rFonts w:ascii="Arial" w:hAnsi="Arial" w:cs="Arial"/>
          <w:sz w:val="20"/>
          <w:szCs w:val="20"/>
        </w:rPr>
        <w:t>target cittadini</w:t>
      </w:r>
      <w:r w:rsidR="0067382C">
        <w:rPr>
          <w:rFonts w:ascii="Arial" w:hAnsi="Arial" w:cs="Arial"/>
          <w:sz w:val="20"/>
          <w:szCs w:val="20"/>
        </w:rPr>
        <w:t>.</w:t>
      </w:r>
    </w:p>
    <w:sectPr w:rsidR="00CF003F" w:rsidRPr="006738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1337"/>
    <w:multiLevelType w:val="hybridMultilevel"/>
    <w:tmpl w:val="A6D6E06A"/>
    <w:lvl w:ilvl="0" w:tplc="F1168DD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F10A74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E6A3ED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6CE14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82E8E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4EC1B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D9225F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98813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820C64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97E5625"/>
    <w:multiLevelType w:val="hybridMultilevel"/>
    <w:tmpl w:val="1ED64E68"/>
    <w:lvl w:ilvl="0" w:tplc="D3C01F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935ED"/>
    <w:multiLevelType w:val="hybridMultilevel"/>
    <w:tmpl w:val="3F04CFF2"/>
    <w:lvl w:ilvl="0" w:tplc="B4ACB9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323EF"/>
    <w:multiLevelType w:val="hybridMultilevel"/>
    <w:tmpl w:val="77DE0F1C"/>
    <w:lvl w:ilvl="0" w:tplc="B4ACB96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1341D7"/>
    <w:multiLevelType w:val="hybridMultilevel"/>
    <w:tmpl w:val="53C04E5E"/>
    <w:lvl w:ilvl="0" w:tplc="B4ACB960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C651111"/>
    <w:multiLevelType w:val="hybridMultilevel"/>
    <w:tmpl w:val="AEB83A46"/>
    <w:lvl w:ilvl="0" w:tplc="640803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37791"/>
    <w:multiLevelType w:val="hybridMultilevel"/>
    <w:tmpl w:val="88CA5248"/>
    <w:lvl w:ilvl="0" w:tplc="B4ACB96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3462024">
    <w:abstractNumId w:val="1"/>
  </w:num>
  <w:num w:numId="2" w16cid:durableId="1000474382">
    <w:abstractNumId w:val="5"/>
  </w:num>
  <w:num w:numId="3" w16cid:durableId="329261437">
    <w:abstractNumId w:val="2"/>
  </w:num>
  <w:num w:numId="4" w16cid:durableId="2005086689">
    <w:abstractNumId w:val="4"/>
  </w:num>
  <w:num w:numId="5" w16cid:durableId="1107848214">
    <w:abstractNumId w:val="6"/>
  </w:num>
  <w:num w:numId="6" w16cid:durableId="780146340">
    <w:abstractNumId w:val="0"/>
  </w:num>
  <w:num w:numId="7" w16cid:durableId="312221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3F"/>
    <w:rsid w:val="00125D77"/>
    <w:rsid w:val="00170BBB"/>
    <w:rsid w:val="002A7693"/>
    <w:rsid w:val="00305FE7"/>
    <w:rsid w:val="0035450C"/>
    <w:rsid w:val="004D4C9B"/>
    <w:rsid w:val="004D7AF9"/>
    <w:rsid w:val="00595C8B"/>
    <w:rsid w:val="00643960"/>
    <w:rsid w:val="0067382C"/>
    <w:rsid w:val="007F0F14"/>
    <w:rsid w:val="00801624"/>
    <w:rsid w:val="009061A3"/>
    <w:rsid w:val="00960AD1"/>
    <w:rsid w:val="009C5CEC"/>
    <w:rsid w:val="009D0587"/>
    <w:rsid w:val="00A232AF"/>
    <w:rsid w:val="00A87E59"/>
    <w:rsid w:val="00C73A51"/>
    <w:rsid w:val="00C8125A"/>
    <w:rsid w:val="00C942DD"/>
    <w:rsid w:val="00CB600E"/>
    <w:rsid w:val="00CD0685"/>
    <w:rsid w:val="00CF003F"/>
    <w:rsid w:val="00D35D4C"/>
    <w:rsid w:val="00F8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F2DC"/>
  <w15:chartTrackingRefBased/>
  <w15:docId w15:val="{EF9C85B8-6CCD-4065-A507-117E3A83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003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A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5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6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0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5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5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2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Lietti</dc:creator>
  <cp:keywords/>
  <dc:description/>
  <cp:lastModifiedBy>Cristina Depaoli</cp:lastModifiedBy>
  <cp:revision>13</cp:revision>
  <dcterms:created xsi:type="dcterms:W3CDTF">2022-04-08T12:29:00Z</dcterms:created>
  <dcterms:modified xsi:type="dcterms:W3CDTF">2022-04-12T07:53:00Z</dcterms:modified>
</cp:coreProperties>
</file>