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7A0D" w:rsidRPr="006447B3" w:rsidRDefault="005D7A0D" w:rsidP="0016745F">
      <w:pPr>
        <w:tabs>
          <w:tab w:val="center" w:pos="4510"/>
        </w:tabs>
        <w:spacing w:line="285" w:lineRule="exact"/>
        <w:outlineLvl w:val="0"/>
        <w:rPr>
          <w:rFonts w:ascii="Arial" w:hAnsi="Arial" w:cs="Arial"/>
          <w:b/>
          <w:sz w:val="26"/>
          <w:szCs w:val="26"/>
          <w:lang w:val="it-IT"/>
        </w:rPr>
      </w:pPr>
      <w:r w:rsidRPr="006447B3">
        <w:rPr>
          <w:rFonts w:ascii="Arial" w:hAnsi="Arial" w:cs="Arial"/>
          <w:b/>
          <w:sz w:val="26"/>
          <w:szCs w:val="26"/>
          <w:lang w:val="it-IT"/>
        </w:rPr>
        <w:tab/>
      </w:r>
    </w:p>
    <w:p w:rsidR="00442CAB" w:rsidRPr="006447B3" w:rsidRDefault="006447B3" w:rsidP="00442CAB">
      <w:pPr>
        <w:spacing w:line="285" w:lineRule="exact"/>
        <w:rPr>
          <w:lang w:val="it-IT"/>
        </w:rPr>
      </w:pPr>
      <w:r>
        <w:rPr>
          <w:rFonts w:ascii="Arial" w:hAnsi="Arial" w:cs="Arial"/>
          <w:b/>
          <w:sz w:val="26"/>
          <w:szCs w:val="26"/>
          <w:lang w:val="it-IT"/>
        </w:rPr>
        <w:t xml:space="preserve">Comunicato Stampa </w:t>
      </w:r>
    </w:p>
    <w:p w:rsidR="005D7A0D" w:rsidRPr="006447B3" w:rsidRDefault="005D7A0D" w:rsidP="0016745F">
      <w:pPr>
        <w:spacing w:line="285" w:lineRule="exact"/>
        <w:rPr>
          <w:rFonts w:ascii="Arial" w:hAnsi="Arial" w:cs="Arial"/>
          <w:b/>
          <w:sz w:val="22"/>
          <w:szCs w:val="22"/>
          <w:lang w:val="it-IT"/>
        </w:rPr>
      </w:pPr>
    </w:p>
    <w:p w:rsidR="00442CAB" w:rsidRPr="006447B3" w:rsidRDefault="00442CAB" w:rsidP="0016745F">
      <w:pPr>
        <w:spacing w:line="285" w:lineRule="exact"/>
        <w:rPr>
          <w:rFonts w:ascii="Arial" w:hAnsi="Arial" w:cs="Arial"/>
          <w:b/>
          <w:sz w:val="22"/>
          <w:szCs w:val="22"/>
          <w:lang w:val="it-IT"/>
        </w:rPr>
      </w:pPr>
    </w:p>
    <w:p w:rsidR="00EC3016" w:rsidRPr="007F5C57" w:rsidRDefault="005D7A0D" w:rsidP="0016745F">
      <w:pPr>
        <w:spacing w:line="285" w:lineRule="exact"/>
        <w:jc w:val="center"/>
        <w:rPr>
          <w:rFonts w:ascii="Arial" w:hAnsi="Arial" w:cs="Arial"/>
          <w:b/>
          <w:sz w:val="28"/>
          <w:szCs w:val="26"/>
          <w:lang w:val="it-IT"/>
        </w:rPr>
      </w:pPr>
      <w:r w:rsidRPr="007F5C57">
        <w:rPr>
          <w:rFonts w:ascii="Arial" w:hAnsi="Arial" w:cs="Arial"/>
          <w:b/>
          <w:sz w:val="28"/>
          <w:szCs w:val="26"/>
          <w:lang w:val="it-IT"/>
        </w:rPr>
        <w:t xml:space="preserve">Boehringer Ingelheim </w:t>
      </w:r>
      <w:r w:rsidR="00C6667F" w:rsidRPr="007F5C57">
        <w:rPr>
          <w:rFonts w:ascii="Arial" w:hAnsi="Arial" w:cs="Arial"/>
          <w:b/>
          <w:sz w:val="28"/>
          <w:szCs w:val="26"/>
          <w:lang w:val="it-IT"/>
        </w:rPr>
        <w:t>e</w:t>
      </w:r>
      <w:r w:rsidRPr="007F5C57">
        <w:rPr>
          <w:rFonts w:ascii="Arial" w:hAnsi="Arial" w:cs="Arial"/>
          <w:b/>
          <w:sz w:val="28"/>
          <w:szCs w:val="26"/>
          <w:lang w:val="it-IT"/>
        </w:rPr>
        <w:t xml:space="preserve"> Lilly </w:t>
      </w:r>
      <w:r w:rsidR="004F113A" w:rsidRPr="007F5C57">
        <w:rPr>
          <w:rFonts w:ascii="Arial" w:hAnsi="Arial" w:cs="Arial"/>
          <w:b/>
          <w:sz w:val="28"/>
          <w:szCs w:val="26"/>
          <w:lang w:val="it-IT"/>
        </w:rPr>
        <w:t xml:space="preserve">ampliano il programma di sviluppo </w:t>
      </w:r>
    </w:p>
    <w:p w:rsidR="005D7A0D" w:rsidRPr="007F5C57" w:rsidRDefault="004F113A" w:rsidP="007F5C57">
      <w:pPr>
        <w:spacing w:line="285" w:lineRule="exact"/>
        <w:jc w:val="center"/>
        <w:rPr>
          <w:rFonts w:ascii="Arial" w:hAnsi="Arial" w:cs="Arial"/>
          <w:b/>
          <w:sz w:val="28"/>
          <w:szCs w:val="26"/>
          <w:lang w:val="it-IT"/>
        </w:rPr>
      </w:pPr>
      <w:r w:rsidRPr="007F5C57">
        <w:rPr>
          <w:rFonts w:ascii="Arial" w:hAnsi="Arial" w:cs="Arial"/>
          <w:b/>
          <w:sz w:val="28"/>
          <w:szCs w:val="26"/>
          <w:lang w:val="it-IT"/>
        </w:rPr>
        <w:t>di</w:t>
      </w:r>
      <w:r w:rsidR="00C6667F" w:rsidRPr="007F5C57">
        <w:rPr>
          <w:rFonts w:ascii="Arial" w:hAnsi="Arial" w:cs="Arial"/>
          <w:b/>
          <w:sz w:val="28"/>
          <w:szCs w:val="26"/>
          <w:lang w:val="it-IT"/>
        </w:rPr>
        <w:t xml:space="preserve"> empagliflozin nello scompenso cardiaco con nuovi studi che</w:t>
      </w:r>
      <w:r w:rsidRPr="007F5C57">
        <w:rPr>
          <w:rFonts w:ascii="Arial" w:hAnsi="Arial" w:cs="Arial"/>
          <w:b/>
          <w:sz w:val="28"/>
          <w:szCs w:val="26"/>
          <w:lang w:val="it-IT"/>
        </w:rPr>
        <w:t xml:space="preserve"> ne</w:t>
      </w:r>
      <w:r w:rsidR="00C6667F" w:rsidRPr="007F5C57">
        <w:rPr>
          <w:rFonts w:ascii="Arial" w:hAnsi="Arial" w:cs="Arial"/>
          <w:b/>
          <w:sz w:val="28"/>
          <w:szCs w:val="26"/>
          <w:lang w:val="it-IT"/>
        </w:rPr>
        <w:t xml:space="preserve"> valuteranno l’effetto sulla capacità di svolgere attività fisica </w:t>
      </w:r>
    </w:p>
    <w:p w:rsidR="005D7A0D" w:rsidRPr="006447B3" w:rsidRDefault="005D7A0D" w:rsidP="0016745F">
      <w:pPr>
        <w:spacing w:line="285" w:lineRule="exact"/>
        <w:rPr>
          <w:rFonts w:ascii="Arial" w:hAnsi="Arial" w:cs="Arial"/>
          <w:b/>
          <w:sz w:val="22"/>
          <w:szCs w:val="22"/>
          <w:lang w:val="it-IT"/>
        </w:rPr>
      </w:pPr>
    </w:p>
    <w:p w:rsidR="005D7A0D" w:rsidRPr="007F5C57" w:rsidRDefault="00C6667F" w:rsidP="008B64D4">
      <w:pPr>
        <w:pStyle w:val="Paragrafoelenco"/>
        <w:numPr>
          <w:ilvl w:val="0"/>
          <w:numId w:val="12"/>
        </w:numPr>
        <w:spacing w:line="285" w:lineRule="exact"/>
        <w:jc w:val="both"/>
        <w:rPr>
          <w:rFonts w:ascii="Helvetica" w:eastAsia="Times New Roman" w:hAnsi="Helvetica"/>
          <w:i/>
          <w:sz w:val="22"/>
          <w:szCs w:val="22"/>
          <w:lang w:val="it-IT"/>
        </w:rPr>
      </w:pPr>
      <w:r w:rsidRPr="007F5C57">
        <w:rPr>
          <w:rFonts w:ascii="Helvetica" w:eastAsia="Times New Roman" w:hAnsi="Helvetica"/>
          <w:i/>
          <w:sz w:val="22"/>
          <w:szCs w:val="22"/>
          <w:lang w:val="it-IT"/>
        </w:rPr>
        <w:t xml:space="preserve">Gli studi clinici </w:t>
      </w:r>
      <w:r w:rsidR="005D7A0D" w:rsidRPr="007F5C57" w:rsidDel="0087636F">
        <w:rPr>
          <w:rFonts w:ascii="Helvetica" w:eastAsia="Times New Roman" w:hAnsi="Helvetica"/>
          <w:i/>
          <w:sz w:val="22"/>
          <w:szCs w:val="22"/>
          <w:lang w:val="it-IT"/>
        </w:rPr>
        <w:t>EMPERIAL valute</w:t>
      </w:r>
      <w:r w:rsidRPr="007F5C57">
        <w:rPr>
          <w:rFonts w:ascii="Helvetica" w:eastAsia="Times New Roman" w:hAnsi="Helvetica"/>
          <w:i/>
          <w:sz w:val="22"/>
          <w:szCs w:val="22"/>
          <w:lang w:val="it-IT"/>
        </w:rPr>
        <w:t>ranno</w:t>
      </w:r>
      <w:r w:rsidR="005D7A0D" w:rsidRPr="007F5C57" w:rsidDel="0087636F">
        <w:rPr>
          <w:rFonts w:ascii="Helvetica" w:eastAsia="Times New Roman" w:hAnsi="Helvetica"/>
          <w:i/>
          <w:sz w:val="22"/>
          <w:szCs w:val="22"/>
          <w:lang w:val="it-IT"/>
        </w:rPr>
        <w:t xml:space="preserve"> </w:t>
      </w:r>
      <w:r w:rsidRPr="007F5C57">
        <w:rPr>
          <w:rFonts w:ascii="Helvetica" w:eastAsia="Times New Roman" w:hAnsi="Helvetica"/>
          <w:i/>
          <w:sz w:val="22"/>
          <w:szCs w:val="22"/>
          <w:lang w:val="it-IT"/>
        </w:rPr>
        <w:t xml:space="preserve">l’effetto di </w:t>
      </w:r>
      <w:r w:rsidR="005D7A0D" w:rsidRPr="007F5C57" w:rsidDel="0087636F">
        <w:rPr>
          <w:rFonts w:ascii="Helvetica" w:eastAsia="Times New Roman" w:hAnsi="Helvetica"/>
          <w:i/>
          <w:sz w:val="22"/>
          <w:szCs w:val="22"/>
          <w:lang w:val="it-IT"/>
        </w:rPr>
        <w:t xml:space="preserve">empagliflozin </w:t>
      </w:r>
      <w:r w:rsidR="008B64D4" w:rsidRPr="007F5C57">
        <w:rPr>
          <w:rFonts w:ascii="Helvetica" w:eastAsia="Times New Roman" w:hAnsi="Helvetica"/>
          <w:i/>
          <w:sz w:val="22"/>
          <w:szCs w:val="22"/>
          <w:lang w:val="it-IT"/>
        </w:rPr>
        <w:t>sulla capacità di svolgere attività fisica e sui sintomi dello scompenso cardiaco</w:t>
      </w:r>
      <w:r w:rsidR="00EC3016" w:rsidRPr="007F5C57">
        <w:rPr>
          <w:rFonts w:ascii="Helvetica" w:eastAsia="Times New Roman" w:hAnsi="Helvetica"/>
          <w:i/>
          <w:sz w:val="22"/>
          <w:szCs w:val="22"/>
          <w:lang w:val="it-IT"/>
        </w:rPr>
        <w:t>,</w:t>
      </w:r>
      <w:r w:rsidR="005D7A0D" w:rsidRPr="007F5C57">
        <w:rPr>
          <w:rFonts w:ascii="Helvetica" w:eastAsia="Times New Roman" w:hAnsi="Helvetica"/>
          <w:i/>
          <w:sz w:val="22"/>
          <w:szCs w:val="22"/>
          <w:lang w:val="it-IT"/>
        </w:rPr>
        <w:t xml:space="preserve"> </w:t>
      </w:r>
      <w:r w:rsidR="008B64D4" w:rsidRPr="007F5C57">
        <w:rPr>
          <w:rFonts w:ascii="Helvetica" w:eastAsia="Times New Roman" w:hAnsi="Helvetica"/>
          <w:i/>
          <w:sz w:val="22"/>
          <w:szCs w:val="22"/>
          <w:lang w:val="it-IT"/>
        </w:rPr>
        <w:t>i</w:t>
      </w:r>
      <w:r w:rsidR="005D7A0D" w:rsidRPr="007F5C57" w:rsidDel="0087636F">
        <w:rPr>
          <w:rFonts w:ascii="Helvetica" w:eastAsia="Times New Roman" w:hAnsi="Helvetica"/>
          <w:i/>
          <w:sz w:val="22"/>
          <w:szCs w:val="22"/>
          <w:lang w:val="it-IT"/>
        </w:rPr>
        <w:t xml:space="preserve">n </w:t>
      </w:r>
      <w:r w:rsidR="008B64D4" w:rsidRPr="007F5C57">
        <w:rPr>
          <w:rFonts w:ascii="Helvetica" w:eastAsia="Times New Roman" w:hAnsi="Helvetica"/>
          <w:i/>
          <w:sz w:val="22"/>
          <w:szCs w:val="22"/>
          <w:lang w:val="it-IT"/>
        </w:rPr>
        <w:t>soggetti con scompenso cardiaco cronico</w:t>
      </w:r>
      <w:bookmarkStart w:id="0" w:name="_Ref503275586"/>
      <w:r w:rsidR="005D7A0D" w:rsidRPr="007F5C57">
        <w:rPr>
          <w:rStyle w:val="Rimandonotadichiusura"/>
          <w:rFonts w:ascii="Helvetica" w:eastAsia="Times New Roman" w:hAnsi="Helvetica"/>
          <w:i/>
          <w:sz w:val="22"/>
          <w:szCs w:val="22"/>
          <w:lang w:val="it-IT"/>
        </w:rPr>
        <w:endnoteReference w:id="1"/>
      </w:r>
      <w:bookmarkEnd w:id="0"/>
      <w:r w:rsidR="005D7A0D" w:rsidRPr="007F5C57">
        <w:rPr>
          <w:rFonts w:ascii="Helvetica" w:eastAsia="Times New Roman" w:hAnsi="Helvetica"/>
          <w:i/>
          <w:sz w:val="22"/>
          <w:szCs w:val="22"/>
          <w:vertAlign w:val="superscript"/>
          <w:lang w:val="it-IT"/>
        </w:rPr>
        <w:t>,</w:t>
      </w:r>
      <w:bookmarkStart w:id="1" w:name="_Ref503275607"/>
      <w:r w:rsidR="005D7A0D" w:rsidRPr="007F5C57">
        <w:rPr>
          <w:rStyle w:val="Rimandonotadichiusura"/>
          <w:rFonts w:ascii="Helvetica" w:eastAsia="Times New Roman" w:hAnsi="Helvetica"/>
          <w:i/>
          <w:sz w:val="22"/>
          <w:szCs w:val="22"/>
          <w:lang w:val="it-IT"/>
        </w:rPr>
        <w:endnoteReference w:id="2"/>
      </w:r>
      <w:bookmarkEnd w:id="1"/>
    </w:p>
    <w:p w:rsidR="005D7A0D" w:rsidRPr="007F5C57" w:rsidRDefault="008B64D4" w:rsidP="008B64D4">
      <w:pPr>
        <w:pStyle w:val="Paragrafoelenco"/>
        <w:numPr>
          <w:ilvl w:val="0"/>
          <w:numId w:val="12"/>
        </w:numPr>
        <w:spacing w:line="285" w:lineRule="exact"/>
        <w:jc w:val="both"/>
        <w:rPr>
          <w:rFonts w:ascii="Helvetica" w:eastAsia="Times New Roman" w:hAnsi="Helvetica"/>
          <w:i/>
          <w:sz w:val="22"/>
          <w:szCs w:val="22"/>
          <w:lang w:val="it-IT"/>
        </w:rPr>
      </w:pPr>
      <w:r w:rsidRPr="007F5C57">
        <w:rPr>
          <w:rFonts w:ascii="Helvetica" w:eastAsia="Times New Roman" w:hAnsi="Helvetica"/>
          <w:i/>
          <w:sz w:val="22"/>
          <w:szCs w:val="22"/>
          <w:lang w:val="it-IT"/>
        </w:rPr>
        <w:t xml:space="preserve">Gli studi </w:t>
      </w:r>
      <w:r w:rsidR="005D7A0D" w:rsidRPr="007F5C57">
        <w:rPr>
          <w:rFonts w:ascii="Helvetica" w:eastAsia="Times New Roman" w:hAnsi="Helvetica"/>
          <w:i/>
          <w:sz w:val="22"/>
          <w:szCs w:val="22"/>
          <w:lang w:val="it-IT"/>
        </w:rPr>
        <w:t>EMPERIAL</w:t>
      </w:r>
      <w:r w:rsidRPr="007F5C57">
        <w:rPr>
          <w:rFonts w:ascii="Helvetica" w:eastAsia="Times New Roman" w:hAnsi="Helvetica"/>
          <w:i/>
          <w:sz w:val="22"/>
          <w:szCs w:val="22"/>
          <w:lang w:val="it-IT"/>
        </w:rPr>
        <w:t xml:space="preserve"> fanno parte del</w:t>
      </w:r>
      <w:r w:rsidR="004F3F38" w:rsidRPr="007F5C57">
        <w:rPr>
          <w:rFonts w:ascii="Helvetica" w:eastAsia="Times New Roman" w:hAnsi="Helvetica"/>
          <w:i/>
          <w:sz w:val="22"/>
          <w:szCs w:val="22"/>
          <w:lang w:val="it-IT"/>
        </w:rPr>
        <w:t>l’ampio</w:t>
      </w:r>
      <w:r w:rsidRPr="007F5C57">
        <w:rPr>
          <w:rFonts w:ascii="Helvetica" w:eastAsia="Times New Roman" w:hAnsi="Helvetica"/>
          <w:i/>
          <w:sz w:val="22"/>
          <w:szCs w:val="22"/>
          <w:lang w:val="it-IT"/>
        </w:rPr>
        <w:t xml:space="preserve"> programma di </w:t>
      </w:r>
      <w:r w:rsidR="005D7A0D" w:rsidRPr="007F5C57">
        <w:rPr>
          <w:rFonts w:ascii="Helvetica" w:eastAsia="Times New Roman" w:hAnsi="Helvetica"/>
          <w:i/>
          <w:sz w:val="22"/>
          <w:szCs w:val="22"/>
          <w:lang w:val="it-IT"/>
        </w:rPr>
        <w:t>s</w:t>
      </w:r>
      <w:r w:rsidR="004F3F38" w:rsidRPr="007F5C57">
        <w:rPr>
          <w:rFonts w:ascii="Helvetica" w:eastAsia="Times New Roman" w:hAnsi="Helvetica"/>
          <w:i/>
          <w:sz w:val="22"/>
          <w:szCs w:val="22"/>
          <w:lang w:val="it-IT"/>
        </w:rPr>
        <w:t>tudi clinici con</w:t>
      </w:r>
      <w:r w:rsidRPr="007F5C57">
        <w:rPr>
          <w:rFonts w:ascii="Helvetica" w:eastAsia="Times New Roman" w:hAnsi="Helvetica"/>
          <w:i/>
          <w:sz w:val="22"/>
          <w:szCs w:val="22"/>
          <w:lang w:val="it-IT"/>
        </w:rPr>
        <w:t xml:space="preserve"> un inibitore</w:t>
      </w:r>
      <w:r w:rsidRPr="007F5C57">
        <w:rPr>
          <w:sz w:val="22"/>
          <w:szCs w:val="22"/>
          <w:lang w:val="it-IT"/>
        </w:rPr>
        <w:t xml:space="preserve"> </w:t>
      </w:r>
      <w:r w:rsidRPr="007F5C57">
        <w:rPr>
          <w:rFonts w:ascii="Helvetica" w:eastAsia="Times New Roman" w:hAnsi="Helvetica"/>
          <w:i/>
          <w:sz w:val="22"/>
          <w:szCs w:val="22"/>
          <w:lang w:val="it-IT"/>
        </w:rPr>
        <w:t>del co-trasportatore sodio-glucosio di tipo 2 (SGLT2) nello scompenso cardiaco cronico</w:t>
      </w:r>
      <w:bookmarkStart w:id="2" w:name="_Ref503447725"/>
      <w:bookmarkStart w:id="3" w:name="_Ref503520226"/>
      <w:r w:rsidR="005D7A0D" w:rsidRPr="007F5C57">
        <w:rPr>
          <w:rStyle w:val="Rimandonotadichiusura"/>
          <w:rFonts w:ascii="Arial" w:hAnsi="Arial" w:cs="Arial"/>
          <w:i/>
          <w:sz w:val="22"/>
          <w:szCs w:val="22"/>
          <w:lang w:val="it-IT"/>
        </w:rPr>
        <w:endnoteReference w:id="3"/>
      </w:r>
      <w:bookmarkEnd w:id="2"/>
      <w:bookmarkEnd w:id="3"/>
      <w:r w:rsidR="005D7A0D" w:rsidRPr="007F5C57">
        <w:rPr>
          <w:rFonts w:ascii="Arial" w:hAnsi="Arial" w:cs="Arial"/>
          <w:i/>
          <w:sz w:val="22"/>
          <w:szCs w:val="22"/>
          <w:vertAlign w:val="superscript"/>
          <w:lang w:val="it-IT"/>
        </w:rPr>
        <w:t>,</w:t>
      </w:r>
      <w:bookmarkStart w:id="4" w:name="_Ref503447727"/>
      <w:r w:rsidR="005D7A0D" w:rsidRPr="007F5C57">
        <w:rPr>
          <w:rStyle w:val="Rimandonotadichiusura"/>
          <w:rFonts w:ascii="Arial" w:hAnsi="Arial" w:cs="Arial"/>
          <w:i/>
          <w:sz w:val="22"/>
          <w:szCs w:val="22"/>
          <w:lang w:val="it-IT"/>
        </w:rPr>
        <w:endnoteReference w:id="4"/>
      </w:r>
      <w:bookmarkEnd w:id="4"/>
      <w:r w:rsidR="005D7A0D" w:rsidRPr="007F5C57" w:rsidDel="004E4B86">
        <w:rPr>
          <w:rFonts w:ascii="Arial" w:hAnsi="Arial" w:cs="Arial"/>
          <w:i/>
          <w:sz w:val="22"/>
          <w:szCs w:val="22"/>
          <w:lang w:val="it-IT"/>
        </w:rPr>
        <w:t xml:space="preserve"> </w:t>
      </w:r>
    </w:p>
    <w:p w:rsidR="005D7A0D" w:rsidRPr="006447B3" w:rsidRDefault="005D7A0D" w:rsidP="0016745F">
      <w:pPr>
        <w:spacing w:line="285" w:lineRule="exact"/>
        <w:rPr>
          <w:rFonts w:ascii="Arial" w:hAnsi="Arial" w:cs="Arial"/>
          <w:sz w:val="22"/>
          <w:szCs w:val="22"/>
          <w:lang w:val="it-IT"/>
        </w:rPr>
      </w:pPr>
    </w:p>
    <w:p w:rsidR="005D7A0D" w:rsidRDefault="005D7A0D" w:rsidP="00DE32D2">
      <w:pPr>
        <w:spacing w:line="285" w:lineRule="exact"/>
        <w:jc w:val="both"/>
        <w:rPr>
          <w:rFonts w:ascii="Arial" w:hAnsi="Arial" w:cs="Arial"/>
          <w:sz w:val="22"/>
          <w:szCs w:val="22"/>
          <w:lang w:val="it-IT"/>
        </w:rPr>
      </w:pPr>
      <w:r w:rsidRPr="006447B3">
        <w:rPr>
          <w:rFonts w:ascii="Arial" w:hAnsi="Arial" w:cs="Arial"/>
          <w:b/>
          <w:sz w:val="22"/>
          <w:szCs w:val="22"/>
          <w:lang w:val="it-IT"/>
        </w:rPr>
        <w:t>Ingelheim, German</w:t>
      </w:r>
      <w:r w:rsidR="00DE32D2">
        <w:rPr>
          <w:rFonts w:ascii="Arial" w:hAnsi="Arial" w:cs="Arial"/>
          <w:b/>
          <w:sz w:val="22"/>
          <w:szCs w:val="22"/>
          <w:lang w:val="it-IT"/>
        </w:rPr>
        <w:t>ia</w:t>
      </w:r>
      <w:r w:rsidRPr="006447B3">
        <w:rPr>
          <w:rFonts w:ascii="Arial" w:hAnsi="Arial" w:cs="Arial"/>
          <w:b/>
          <w:sz w:val="22"/>
          <w:szCs w:val="22"/>
          <w:lang w:val="it-IT"/>
        </w:rPr>
        <w:t xml:space="preserve"> </w:t>
      </w:r>
      <w:r w:rsidR="00DE32D2">
        <w:rPr>
          <w:rFonts w:ascii="Arial" w:hAnsi="Arial" w:cs="Arial"/>
          <w:b/>
          <w:sz w:val="22"/>
          <w:szCs w:val="22"/>
          <w:lang w:val="it-IT"/>
        </w:rPr>
        <w:t>e</w:t>
      </w:r>
      <w:r w:rsidRPr="006447B3">
        <w:rPr>
          <w:rFonts w:ascii="Arial" w:hAnsi="Arial" w:cs="Arial"/>
          <w:b/>
          <w:sz w:val="22"/>
          <w:szCs w:val="22"/>
          <w:lang w:val="it-IT"/>
        </w:rPr>
        <w:t xml:space="preserve"> Indianapolis, US</w:t>
      </w:r>
      <w:r w:rsidR="00DE32D2">
        <w:rPr>
          <w:rFonts w:ascii="Arial" w:hAnsi="Arial" w:cs="Arial"/>
          <w:b/>
          <w:sz w:val="22"/>
          <w:szCs w:val="22"/>
          <w:lang w:val="it-IT"/>
        </w:rPr>
        <w:t>A</w:t>
      </w:r>
      <w:r w:rsidRPr="006447B3">
        <w:rPr>
          <w:rFonts w:ascii="Arial" w:hAnsi="Arial" w:cs="Arial"/>
          <w:b/>
          <w:sz w:val="22"/>
          <w:szCs w:val="22"/>
          <w:lang w:val="it-IT"/>
        </w:rPr>
        <w:t xml:space="preserve">, </w:t>
      </w:r>
      <w:r w:rsidR="00E71354" w:rsidRPr="006447B3">
        <w:rPr>
          <w:rFonts w:ascii="Arial" w:hAnsi="Arial" w:cs="Arial"/>
          <w:b/>
          <w:sz w:val="22"/>
          <w:szCs w:val="22"/>
          <w:lang w:val="it-IT"/>
        </w:rPr>
        <w:t xml:space="preserve">6 </w:t>
      </w:r>
      <w:r w:rsidR="00DE32D2">
        <w:rPr>
          <w:rFonts w:ascii="Arial" w:hAnsi="Arial" w:cs="Arial"/>
          <w:b/>
          <w:sz w:val="22"/>
          <w:szCs w:val="22"/>
          <w:lang w:val="it-IT"/>
        </w:rPr>
        <w:t>marzo</w:t>
      </w:r>
      <w:r w:rsidRPr="006447B3">
        <w:rPr>
          <w:rFonts w:ascii="Arial" w:hAnsi="Arial" w:cs="Arial"/>
          <w:b/>
          <w:sz w:val="22"/>
          <w:szCs w:val="22"/>
          <w:lang w:val="it-IT"/>
        </w:rPr>
        <w:t xml:space="preserve"> 2018 – </w:t>
      </w:r>
      <w:r w:rsidRPr="006447B3">
        <w:rPr>
          <w:rFonts w:ascii="Arial" w:hAnsi="Arial" w:cs="Arial"/>
          <w:sz w:val="22"/>
          <w:szCs w:val="22"/>
          <w:lang w:val="it-IT"/>
        </w:rPr>
        <w:t xml:space="preserve">Boehringer Ingelheim </w:t>
      </w:r>
      <w:r w:rsidR="00DE32D2">
        <w:rPr>
          <w:rFonts w:ascii="Arial" w:hAnsi="Arial" w:cs="Arial"/>
          <w:sz w:val="22"/>
          <w:szCs w:val="22"/>
          <w:lang w:val="it-IT"/>
        </w:rPr>
        <w:t>ed</w:t>
      </w:r>
      <w:r w:rsidRPr="006447B3">
        <w:rPr>
          <w:rFonts w:ascii="Arial" w:hAnsi="Arial" w:cs="Arial"/>
          <w:sz w:val="22"/>
          <w:szCs w:val="22"/>
          <w:lang w:val="it-IT"/>
        </w:rPr>
        <w:t xml:space="preserve"> Eli Lilly and Company (NYSE: LLY) </w:t>
      </w:r>
      <w:r w:rsidR="00DE32D2">
        <w:rPr>
          <w:rFonts w:ascii="Arial" w:hAnsi="Arial" w:cs="Arial"/>
          <w:sz w:val="22"/>
          <w:szCs w:val="22"/>
          <w:lang w:val="it-IT"/>
        </w:rPr>
        <w:t>hanno annunciato</w:t>
      </w:r>
      <w:r w:rsidR="004F4204">
        <w:rPr>
          <w:rFonts w:ascii="Arial" w:hAnsi="Arial" w:cs="Arial"/>
          <w:sz w:val="22"/>
          <w:szCs w:val="22"/>
          <w:lang w:val="it-IT"/>
        </w:rPr>
        <w:t xml:space="preserve"> oggi</w:t>
      </w:r>
      <w:r w:rsidR="00DE32D2">
        <w:rPr>
          <w:rFonts w:ascii="Arial" w:hAnsi="Arial" w:cs="Arial"/>
          <w:sz w:val="22"/>
          <w:szCs w:val="22"/>
          <w:lang w:val="it-IT"/>
        </w:rPr>
        <w:t xml:space="preserve"> </w:t>
      </w:r>
      <w:r w:rsidR="008B64D4">
        <w:rPr>
          <w:rFonts w:ascii="Arial" w:hAnsi="Arial" w:cs="Arial"/>
          <w:sz w:val="22"/>
          <w:szCs w:val="22"/>
          <w:lang w:val="it-IT"/>
        </w:rPr>
        <w:t>l’estensione</w:t>
      </w:r>
      <w:r w:rsidR="00B9777E" w:rsidRPr="00B9777E">
        <w:rPr>
          <w:rFonts w:ascii="Arial" w:hAnsi="Arial" w:cs="Arial"/>
          <w:sz w:val="22"/>
          <w:szCs w:val="22"/>
          <w:lang w:val="it-IT"/>
        </w:rPr>
        <w:t xml:space="preserve"> del </w:t>
      </w:r>
      <w:r w:rsidR="00B9777E">
        <w:rPr>
          <w:rFonts w:ascii="Arial" w:hAnsi="Arial" w:cs="Arial"/>
          <w:sz w:val="22"/>
          <w:szCs w:val="22"/>
          <w:lang w:val="it-IT"/>
        </w:rPr>
        <w:t>l</w:t>
      </w:r>
      <w:r w:rsidR="00DE32D2" w:rsidRPr="00B9777E">
        <w:rPr>
          <w:rFonts w:ascii="Arial" w:hAnsi="Arial" w:cs="Arial"/>
          <w:sz w:val="22"/>
          <w:szCs w:val="22"/>
          <w:lang w:val="it-IT"/>
        </w:rPr>
        <w:t>oro programma di studi clinici</w:t>
      </w:r>
      <w:r w:rsidR="005A59CC">
        <w:rPr>
          <w:rFonts w:ascii="Arial" w:hAnsi="Arial" w:cs="Arial"/>
          <w:sz w:val="22"/>
          <w:szCs w:val="22"/>
          <w:lang w:val="it-IT"/>
        </w:rPr>
        <w:t xml:space="preserve"> </w:t>
      </w:r>
      <w:r w:rsidR="00DE32D2" w:rsidRPr="00B9777E">
        <w:rPr>
          <w:rFonts w:ascii="Arial" w:hAnsi="Arial" w:cs="Arial"/>
          <w:sz w:val="22"/>
          <w:szCs w:val="22"/>
          <w:lang w:val="it-IT"/>
        </w:rPr>
        <w:t xml:space="preserve">su </w:t>
      </w:r>
      <w:r w:rsidRPr="00B9777E">
        <w:rPr>
          <w:rFonts w:ascii="Arial" w:hAnsi="Arial" w:cs="Arial"/>
          <w:sz w:val="22"/>
          <w:szCs w:val="22"/>
          <w:lang w:val="it-IT"/>
        </w:rPr>
        <w:t xml:space="preserve">empagliflozin </w:t>
      </w:r>
      <w:r w:rsidR="005A59CC">
        <w:rPr>
          <w:rFonts w:ascii="Arial" w:hAnsi="Arial" w:cs="Arial"/>
          <w:sz w:val="22"/>
          <w:szCs w:val="22"/>
          <w:lang w:val="it-IT"/>
        </w:rPr>
        <w:t>ne</w:t>
      </w:r>
      <w:r w:rsidR="00DE32D2" w:rsidRPr="00B9777E">
        <w:rPr>
          <w:rFonts w:ascii="Arial" w:hAnsi="Arial" w:cs="Arial"/>
          <w:sz w:val="22"/>
          <w:szCs w:val="22"/>
          <w:lang w:val="it-IT"/>
        </w:rPr>
        <w:t>llo scompenso</w:t>
      </w:r>
      <w:r w:rsidRPr="00B9777E">
        <w:rPr>
          <w:rFonts w:ascii="Arial" w:hAnsi="Arial" w:cs="Arial"/>
          <w:sz w:val="22"/>
          <w:szCs w:val="22"/>
          <w:lang w:val="it-IT"/>
        </w:rPr>
        <w:t xml:space="preserve"> c</w:t>
      </w:r>
      <w:r w:rsidR="00DE32D2" w:rsidRPr="00B9777E">
        <w:rPr>
          <w:rFonts w:ascii="Arial" w:hAnsi="Arial" w:cs="Arial"/>
          <w:sz w:val="22"/>
          <w:szCs w:val="22"/>
          <w:lang w:val="it-IT"/>
        </w:rPr>
        <w:t>ardiaco c</w:t>
      </w:r>
      <w:r w:rsidRPr="00B9777E">
        <w:rPr>
          <w:rFonts w:ascii="Arial" w:hAnsi="Arial" w:cs="Arial"/>
          <w:sz w:val="22"/>
          <w:szCs w:val="22"/>
          <w:lang w:val="it-IT"/>
        </w:rPr>
        <w:t>ronic</w:t>
      </w:r>
      <w:r w:rsidR="00DE32D2" w:rsidRPr="00B9777E">
        <w:rPr>
          <w:rFonts w:ascii="Arial" w:hAnsi="Arial" w:cs="Arial"/>
          <w:sz w:val="22"/>
          <w:szCs w:val="22"/>
          <w:lang w:val="it-IT"/>
        </w:rPr>
        <w:t>o</w:t>
      </w:r>
      <w:r w:rsidR="005A59CC">
        <w:rPr>
          <w:rFonts w:ascii="Arial" w:hAnsi="Arial" w:cs="Arial"/>
          <w:sz w:val="22"/>
          <w:szCs w:val="22"/>
          <w:lang w:val="it-IT"/>
        </w:rPr>
        <w:t>. Partiranno</w:t>
      </w:r>
      <w:r w:rsidR="00EC3016">
        <w:rPr>
          <w:rFonts w:ascii="Arial" w:hAnsi="Arial" w:cs="Arial"/>
          <w:sz w:val="22"/>
          <w:szCs w:val="22"/>
          <w:lang w:val="it-IT"/>
        </w:rPr>
        <w:t>, infatti,</w:t>
      </w:r>
      <w:r w:rsidR="005A59CC">
        <w:rPr>
          <w:rFonts w:ascii="Arial" w:hAnsi="Arial" w:cs="Arial"/>
          <w:sz w:val="22"/>
          <w:szCs w:val="22"/>
          <w:lang w:val="it-IT"/>
        </w:rPr>
        <w:t xml:space="preserve"> </w:t>
      </w:r>
      <w:r w:rsidR="00DE32D2" w:rsidRPr="00B9777E">
        <w:rPr>
          <w:rFonts w:ascii="Arial" w:hAnsi="Arial" w:cs="Arial"/>
          <w:sz w:val="22"/>
          <w:szCs w:val="22"/>
          <w:lang w:val="it-IT"/>
        </w:rPr>
        <w:t xml:space="preserve">gli studi </w:t>
      </w:r>
      <w:r w:rsidRPr="00B9777E">
        <w:rPr>
          <w:rFonts w:ascii="Arial" w:hAnsi="Arial" w:cs="Arial"/>
          <w:sz w:val="22"/>
          <w:szCs w:val="22"/>
          <w:lang w:val="it-IT"/>
        </w:rPr>
        <w:t>EMPERIAL</w:t>
      </w:r>
      <w:r w:rsidR="00B9777E">
        <w:rPr>
          <w:rFonts w:ascii="Arial" w:hAnsi="Arial" w:cs="Arial"/>
          <w:sz w:val="22"/>
          <w:szCs w:val="22"/>
          <w:lang w:val="it-IT"/>
        </w:rPr>
        <w:t xml:space="preserve"> che </w:t>
      </w:r>
      <w:r w:rsidR="00DE32D2" w:rsidRPr="00B9777E">
        <w:rPr>
          <w:rFonts w:ascii="Arial" w:hAnsi="Arial" w:cs="Arial"/>
          <w:sz w:val="22"/>
          <w:szCs w:val="22"/>
          <w:lang w:val="it-IT"/>
        </w:rPr>
        <w:t>valuteranno l’effetto di</w:t>
      </w:r>
      <w:r w:rsidRPr="00B9777E">
        <w:rPr>
          <w:rFonts w:ascii="Arial" w:hAnsi="Arial" w:cs="Arial"/>
          <w:sz w:val="22"/>
          <w:szCs w:val="22"/>
          <w:lang w:val="it-IT"/>
        </w:rPr>
        <w:t xml:space="preserve"> empagliflozin</w:t>
      </w:r>
      <w:r w:rsidRPr="006447B3">
        <w:rPr>
          <w:rFonts w:ascii="Arial" w:hAnsi="Arial" w:cs="Arial"/>
          <w:sz w:val="22"/>
          <w:szCs w:val="22"/>
          <w:lang w:val="it-IT"/>
        </w:rPr>
        <w:t xml:space="preserve"> </w:t>
      </w:r>
      <w:r w:rsidR="00DE32D2">
        <w:rPr>
          <w:rFonts w:ascii="Arial" w:hAnsi="Arial" w:cs="Arial"/>
          <w:sz w:val="22"/>
          <w:szCs w:val="22"/>
          <w:lang w:val="it-IT"/>
        </w:rPr>
        <w:t>sulla capacità di svolgere attività fisica e sui sintomi dello scompenso</w:t>
      </w:r>
      <w:r w:rsidR="00DE32D2" w:rsidRPr="006447B3">
        <w:rPr>
          <w:rFonts w:ascii="Arial" w:hAnsi="Arial" w:cs="Arial"/>
          <w:sz w:val="22"/>
          <w:szCs w:val="22"/>
          <w:lang w:val="it-IT"/>
        </w:rPr>
        <w:t xml:space="preserve"> c</w:t>
      </w:r>
      <w:r w:rsidR="004F3F38">
        <w:rPr>
          <w:rFonts w:ascii="Arial" w:hAnsi="Arial" w:cs="Arial"/>
          <w:sz w:val="22"/>
          <w:szCs w:val="22"/>
          <w:lang w:val="it-IT"/>
        </w:rPr>
        <w:t>ardiaco</w:t>
      </w:r>
      <w:r w:rsidR="004D08B9">
        <w:rPr>
          <w:rFonts w:ascii="Arial" w:hAnsi="Arial" w:cs="Arial"/>
          <w:sz w:val="22"/>
          <w:szCs w:val="22"/>
          <w:lang w:val="it-IT"/>
        </w:rPr>
        <w:t>.</w:t>
      </w:r>
      <w:r w:rsidR="00A91E30" w:rsidRPr="00A91E30">
        <w:rPr>
          <w:rFonts w:ascii="Arial" w:hAnsi="Arial" w:cs="Arial"/>
          <w:sz w:val="22"/>
          <w:szCs w:val="22"/>
          <w:lang w:val="it-IT"/>
        </w:rPr>
        <w:t xml:space="preserve"> </w:t>
      </w:r>
      <w:r w:rsidR="00D54B21">
        <w:rPr>
          <w:rFonts w:ascii="Arial" w:hAnsi="Arial" w:cs="Arial"/>
          <w:sz w:val="22"/>
          <w:szCs w:val="22"/>
          <w:lang w:val="it-IT"/>
        </w:rPr>
        <w:t xml:space="preserve">Si tratta di </w:t>
      </w:r>
      <w:r w:rsidR="00DE32D2">
        <w:rPr>
          <w:rFonts w:ascii="Arial" w:hAnsi="Arial" w:cs="Arial"/>
          <w:sz w:val="22"/>
          <w:szCs w:val="22"/>
          <w:lang w:val="it-IT"/>
        </w:rPr>
        <w:t>due studi di F</w:t>
      </w:r>
      <w:r w:rsidRPr="006447B3">
        <w:rPr>
          <w:rFonts w:ascii="Arial" w:hAnsi="Arial" w:cs="Arial"/>
          <w:sz w:val="22"/>
          <w:szCs w:val="22"/>
          <w:lang w:val="it-IT"/>
        </w:rPr>
        <w:t>ase III</w:t>
      </w:r>
      <w:r w:rsidR="004F4204">
        <w:rPr>
          <w:rFonts w:ascii="Arial" w:hAnsi="Arial" w:cs="Arial"/>
          <w:sz w:val="22"/>
          <w:szCs w:val="22"/>
          <w:lang w:val="it-IT"/>
        </w:rPr>
        <w:t>,</w:t>
      </w:r>
      <w:r w:rsidRPr="006447B3">
        <w:rPr>
          <w:rFonts w:ascii="Arial" w:hAnsi="Arial" w:cs="Arial"/>
          <w:sz w:val="22"/>
          <w:szCs w:val="22"/>
          <w:lang w:val="it-IT"/>
        </w:rPr>
        <w:t xml:space="preserve"> </w:t>
      </w:r>
      <w:r w:rsidR="00DE32D2">
        <w:rPr>
          <w:rFonts w:ascii="Arial" w:hAnsi="Arial" w:cs="Arial"/>
          <w:sz w:val="22"/>
          <w:szCs w:val="22"/>
          <w:lang w:val="it-IT"/>
        </w:rPr>
        <w:t xml:space="preserve">che valuteranno l’effetto di </w:t>
      </w:r>
      <w:r w:rsidRPr="006447B3">
        <w:rPr>
          <w:rFonts w:ascii="Arial" w:hAnsi="Arial" w:cs="Arial"/>
          <w:sz w:val="22"/>
          <w:szCs w:val="22"/>
          <w:lang w:val="it-IT"/>
        </w:rPr>
        <w:t xml:space="preserve">12 </w:t>
      </w:r>
      <w:r w:rsidR="00DE32D2">
        <w:rPr>
          <w:rFonts w:ascii="Arial" w:hAnsi="Arial" w:cs="Arial"/>
          <w:sz w:val="22"/>
          <w:szCs w:val="22"/>
          <w:lang w:val="it-IT"/>
        </w:rPr>
        <w:t xml:space="preserve">settimane di </w:t>
      </w:r>
      <w:r w:rsidRPr="006447B3">
        <w:rPr>
          <w:rFonts w:ascii="Arial" w:hAnsi="Arial" w:cs="Arial"/>
          <w:sz w:val="22"/>
          <w:szCs w:val="22"/>
          <w:lang w:val="it-IT"/>
        </w:rPr>
        <w:t>te</w:t>
      </w:r>
      <w:r w:rsidR="00DE32D2">
        <w:rPr>
          <w:rFonts w:ascii="Arial" w:hAnsi="Arial" w:cs="Arial"/>
          <w:sz w:val="22"/>
          <w:szCs w:val="22"/>
          <w:lang w:val="it-IT"/>
        </w:rPr>
        <w:t>r</w:t>
      </w:r>
      <w:r w:rsidRPr="006447B3">
        <w:rPr>
          <w:rFonts w:ascii="Arial" w:hAnsi="Arial" w:cs="Arial"/>
          <w:sz w:val="22"/>
          <w:szCs w:val="22"/>
          <w:lang w:val="it-IT"/>
        </w:rPr>
        <w:t>a</w:t>
      </w:r>
      <w:r w:rsidR="00DE32D2">
        <w:rPr>
          <w:rFonts w:ascii="Arial" w:hAnsi="Arial" w:cs="Arial"/>
          <w:sz w:val="22"/>
          <w:szCs w:val="22"/>
          <w:lang w:val="it-IT"/>
        </w:rPr>
        <w:t xml:space="preserve">pia con </w:t>
      </w:r>
      <w:r w:rsidRPr="006447B3">
        <w:rPr>
          <w:rFonts w:ascii="Arial" w:hAnsi="Arial" w:cs="Arial"/>
          <w:sz w:val="22"/>
          <w:szCs w:val="22"/>
          <w:lang w:val="it-IT"/>
        </w:rPr>
        <w:t xml:space="preserve">empagliflozin </w:t>
      </w:r>
      <w:r w:rsidR="00DE32D2">
        <w:rPr>
          <w:rFonts w:ascii="Arial" w:hAnsi="Arial" w:cs="Arial"/>
          <w:sz w:val="22"/>
          <w:szCs w:val="22"/>
          <w:lang w:val="it-IT"/>
        </w:rPr>
        <w:t xml:space="preserve">sulla capacità </w:t>
      </w:r>
      <w:r w:rsidR="00BA6846">
        <w:rPr>
          <w:rFonts w:ascii="Arial" w:hAnsi="Arial" w:cs="Arial"/>
          <w:sz w:val="22"/>
          <w:szCs w:val="22"/>
          <w:lang w:val="it-IT"/>
        </w:rPr>
        <w:t>di svolgere attività fisica quotidiana</w:t>
      </w:r>
      <w:r w:rsidR="00EC3016">
        <w:rPr>
          <w:rFonts w:ascii="Arial" w:hAnsi="Arial" w:cs="Arial"/>
          <w:sz w:val="22"/>
          <w:szCs w:val="22"/>
          <w:lang w:val="it-IT"/>
        </w:rPr>
        <w:t>,</w:t>
      </w:r>
      <w:r w:rsidR="00F41147">
        <w:rPr>
          <w:rFonts w:ascii="Arial" w:hAnsi="Arial" w:cs="Arial"/>
          <w:sz w:val="22"/>
          <w:szCs w:val="22"/>
          <w:lang w:val="it-IT"/>
        </w:rPr>
        <w:t xml:space="preserve"> in soggetti con scompenso</w:t>
      </w:r>
      <w:r w:rsidR="00F41147" w:rsidRPr="006447B3">
        <w:rPr>
          <w:rFonts w:ascii="Arial" w:hAnsi="Arial" w:cs="Arial"/>
          <w:sz w:val="22"/>
          <w:szCs w:val="22"/>
          <w:lang w:val="it-IT"/>
        </w:rPr>
        <w:t xml:space="preserve"> c</w:t>
      </w:r>
      <w:r w:rsidR="00F41147">
        <w:rPr>
          <w:rFonts w:ascii="Arial" w:hAnsi="Arial" w:cs="Arial"/>
          <w:sz w:val="22"/>
          <w:szCs w:val="22"/>
          <w:lang w:val="it-IT"/>
        </w:rPr>
        <w:t>ardiaco</w:t>
      </w:r>
      <w:r w:rsidR="00EC3016">
        <w:rPr>
          <w:rFonts w:ascii="Arial" w:hAnsi="Arial" w:cs="Arial"/>
          <w:sz w:val="22"/>
          <w:szCs w:val="22"/>
          <w:lang w:val="it-IT"/>
        </w:rPr>
        <w:t>,</w:t>
      </w:r>
      <w:r w:rsidR="004D08B9" w:rsidRPr="004D08B9">
        <w:rPr>
          <w:rFonts w:ascii="Arial" w:hAnsi="Arial" w:cs="Arial"/>
          <w:sz w:val="22"/>
          <w:szCs w:val="22"/>
          <w:lang w:val="it-IT"/>
        </w:rPr>
        <w:t xml:space="preserve"> </w:t>
      </w:r>
      <w:r w:rsidR="004D08B9">
        <w:rPr>
          <w:rFonts w:ascii="Arial" w:hAnsi="Arial" w:cs="Arial"/>
          <w:sz w:val="22"/>
          <w:szCs w:val="22"/>
          <w:lang w:val="it-IT"/>
        </w:rPr>
        <w:t>con o senza diabete di tipo 2</w:t>
      </w:r>
      <w:r w:rsidRPr="006447B3">
        <w:rPr>
          <w:rFonts w:ascii="Arial" w:hAnsi="Arial" w:cs="Arial"/>
          <w:sz w:val="22"/>
          <w:szCs w:val="22"/>
          <w:lang w:val="it-IT"/>
        </w:rPr>
        <w:t>.</w:t>
      </w:r>
      <w:r w:rsidR="004F4204" w:rsidRPr="004F4204">
        <w:rPr>
          <w:rFonts w:ascii="Arial" w:hAnsi="Arial" w:cs="Arial"/>
          <w:sz w:val="22"/>
          <w:szCs w:val="22"/>
          <w:vertAlign w:val="superscript"/>
          <w:lang w:val="it-IT"/>
        </w:rPr>
        <w:t>1,2</w:t>
      </w:r>
      <w:r w:rsidR="004F4204" w:rsidRPr="006447B3">
        <w:rPr>
          <w:rFonts w:ascii="Arial" w:hAnsi="Arial" w:cs="Arial"/>
          <w:sz w:val="22"/>
          <w:szCs w:val="22"/>
          <w:lang w:val="it-IT"/>
        </w:rPr>
        <w:t xml:space="preserve"> </w:t>
      </w:r>
    </w:p>
    <w:p w:rsidR="004F4204" w:rsidRPr="006447B3" w:rsidRDefault="004F4204" w:rsidP="00DE32D2">
      <w:pPr>
        <w:spacing w:line="285" w:lineRule="exact"/>
        <w:jc w:val="both"/>
        <w:rPr>
          <w:rFonts w:ascii="Arial" w:hAnsi="Arial" w:cs="Arial"/>
          <w:sz w:val="22"/>
          <w:szCs w:val="22"/>
          <w:lang w:val="it-IT"/>
        </w:rPr>
      </w:pPr>
    </w:p>
    <w:p w:rsidR="005D7A0D" w:rsidRPr="006447B3" w:rsidRDefault="004F3F38" w:rsidP="00DE32D2">
      <w:pPr>
        <w:spacing w:line="285" w:lineRule="exact"/>
        <w:jc w:val="both"/>
        <w:rPr>
          <w:rFonts w:ascii="Arial" w:hAnsi="Arial" w:cs="Arial"/>
          <w:sz w:val="22"/>
          <w:szCs w:val="22"/>
          <w:lang w:val="it-IT"/>
        </w:rPr>
      </w:pPr>
      <w:r w:rsidRPr="007F5C57">
        <w:rPr>
          <w:rFonts w:ascii="Arial" w:hAnsi="Arial" w:cs="Arial"/>
          <w:sz w:val="22"/>
          <w:szCs w:val="22"/>
          <w:lang w:val="it-IT"/>
        </w:rPr>
        <w:t>Gli studi EMPERIAL seguono gli studi EMPEROR, avviati a marzo 2017</w:t>
      </w:r>
      <w:r w:rsidR="007F5C57">
        <w:rPr>
          <w:rFonts w:ascii="Arial" w:hAnsi="Arial" w:cs="Arial"/>
          <w:sz w:val="22"/>
          <w:szCs w:val="22"/>
          <w:lang w:val="it-IT"/>
        </w:rPr>
        <w:t>.</w:t>
      </w:r>
      <w:r w:rsidRPr="007F5C57">
        <w:rPr>
          <w:rFonts w:ascii="Arial" w:hAnsi="Arial" w:cs="Arial"/>
          <w:sz w:val="22"/>
          <w:szCs w:val="22"/>
          <w:vertAlign w:val="superscript"/>
          <w:lang w:val="it-IT"/>
        </w:rPr>
        <w:t>3,4</w:t>
      </w:r>
      <w:r w:rsidR="007F5C57">
        <w:rPr>
          <w:rFonts w:ascii="Arial" w:hAnsi="Arial" w:cs="Arial"/>
          <w:sz w:val="22"/>
          <w:szCs w:val="22"/>
          <w:lang w:val="it-IT"/>
        </w:rPr>
        <w:t xml:space="preserve"> </w:t>
      </w:r>
      <w:r w:rsidR="00AB7C37">
        <w:rPr>
          <w:rFonts w:ascii="Arial" w:hAnsi="Arial" w:cs="Arial"/>
          <w:sz w:val="22"/>
          <w:szCs w:val="22"/>
          <w:lang w:val="it-IT"/>
        </w:rPr>
        <w:t>Men</w:t>
      </w:r>
      <w:r w:rsidR="00767B76">
        <w:rPr>
          <w:rFonts w:ascii="Arial" w:hAnsi="Arial" w:cs="Arial"/>
          <w:sz w:val="22"/>
          <w:szCs w:val="22"/>
          <w:lang w:val="it-IT"/>
        </w:rPr>
        <w:t xml:space="preserve">tre gli </w:t>
      </w:r>
      <w:r w:rsidR="007F5C57">
        <w:rPr>
          <w:rFonts w:ascii="Arial" w:hAnsi="Arial" w:cs="Arial"/>
          <w:sz w:val="22"/>
          <w:szCs w:val="22"/>
          <w:lang w:val="it-IT"/>
        </w:rPr>
        <w:t>studi EMPEROR</w:t>
      </w:r>
      <w:r w:rsidR="00767B76">
        <w:rPr>
          <w:rFonts w:ascii="Arial" w:hAnsi="Arial" w:cs="Arial"/>
          <w:sz w:val="22"/>
          <w:szCs w:val="22"/>
          <w:lang w:val="it-IT"/>
        </w:rPr>
        <w:t xml:space="preserve"> riguardano </w:t>
      </w:r>
      <w:r w:rsidR="00AB7C37">
        <w:rPr>
          <w:rFonts w:ascii="Arial" w:hAnsi="Arial" w:cs="Arial"/>
          <w:sz w:val="22"/>
          <w:szCs w:val="22"/>
          <w:lang w:val="it-IT"/>
        </w:rPr>
        <w:t xml:space="preserve">gli esiti </w:t>
      </w:r>
      <w:r w:rsidR="00BC43A0">
        <w:rPr>
          <w:rFonts w:ascii="Arial" w:hAnsi="Arial" w:cs="Arial"/>
          <w:sz w:val="22"/>
          <w:szCs w:val="22"/>
          <w:lang w:val="it-IT"/>
        </w:rPr>
        <w:t xml:space="preserve">di morbilità e </w:t>
      </w:r>
      <w:r w:rsidR="00BC43A0" w:rsidRPr="006447B3">
        <w:rPr>
          <w:rFonts w:ascii="Arial" w:hAnsi="Arial" w:cs="Arial"/>
          <w:sz w:val="22"/>
          <w:szCs w:val="22"/>
          <w:lang w:val="it-IT"/>
        </w:rPr>
        <w:t>mortalit</w:t>
      </w:r>
      <w:r w:rsidR="00BC43A0">
        <w:rPr>
          <w:rFonts w:ascii="Arial" w:hAnsi="Arial" w:cs="Arial"/>
          <w:sz w:val="22"/>
          <w:szCs w:val="22"/>
          <w:lang w:val="it-IT"/>
        </w:rPr>
        <w:t>à</w:t>
      </w:r>
      <w:r>
        <w:rPr>
          <w:rFonts w:ascii="Arial" w:hAnsi="Arial" w:cs="Arial"/>
          <w:sz w:val="22"/>
          <w:szCs w:val="22"/>
          <w:lang w:val="it-IT"/>
        </w:rPr>
        <w:t>,</w:t>
      </w:r>
      <w:r w:rsidR="00BC43A0">
        <w:rPr>
          <w:rFonts w:ascii="Arial" w:hAnsi="Arial" w:cs="Arial"/>
          <w:sz w:val="22"/>
          <w:szCs w:val="22"/>
          <w:lang w:val="it-IT"/>
        </w:rPr>
        <w:t xml:space="preserve"> </w:t>
      </w:r>
      <w:r>
        <w:rPr>
          <w:rFonts w:ascii="Arial" w:hAnsi="Arial" w:cs="Arial"/>
          <w:sz w:val="22"/>
          <w:szCs w:val="22"/>
          <w:lang w:val="it-IT"/>
        </w:rPr>
        <w:t xml:space="preserve">sul </w:t>
      </w:r>
      <w:r w:rsidR="001A1588">
        <w:rPr>
          <w:rFonts w:ascii="Arial" w:hAnsi="Arial" w:cs="Arial"/>
          <w:sz w:val="22"/>
          <w:szCs w:val="22"/>
          <w:lang w:val="it-IT"/>
        </w:rPr>
        <w:t>lungo termine</w:t>
      </w:r>
      <w:r>
        <w:rPr>
          <w:rFonts w:ascii="Arial" w:hAnsi="Arial" w:cs="Arial"/>
          <w:sz w:val="22"/>
          <w:szCs w:val="22"/>
          <w:lang w:val="it-IT"/>
        </w:rPr>
        <w:t>,</w:t>
      </w:r>
      <w:r w:rsidR="001A1588">
        <w:rPr>
          <w:rFonts w:ascii="Arial" w:hAnsi="Arial" w:cs="Arial"/>
          <w:sz w:val="22"/>
          <w:szCs w:val="22"/>
          <w:lang w:val="it-IT"/>
        </w:rPr>
        <w:t xml:space="preserve"> in soggetti con scompenso</w:t>
      </w:r>
      <w:r w:rsidR="001A1588" w:rsidRPr="006447B3">
        <w:rPr>
          <w:rFonts w:ascii="Arial" w:hAnsi="Arial" w:cs="Arial"/>
          <w:sz w:val="22"/>
          <w:szCs w:val="22"/>
          <w:lang w:val="it-IT"/>
        </w:rPr>
        <w:t xml:space="preserve"> c</w:t>
      </w:r>
      <w:r w:rsidR="001A1588">
        <w:rPr>
          <w:rFonts w:ascii="Arial" w:hAnsi="Arial" w:cs="Arial"/>
          <w:sz w:val="22"/>
          <w:szCs w:val="22"/>
          <w:lang w:val="it-IT"/>
        </w:rPr>
        <w:t xml:space="preserve">ardiaco, gli studi funzionali </w:t>
      </w:r>
      <w:r w:rsidR="005D7A0D" w:rsidRPr="006447B3">
        <w:rPr>
          <w:rFonts w:ascii="Arial" w:hAnsi="Arial" w:cs="Arial"/>
          <w:sz w:val="22"/>
          <w:szCs w:val="22"/>
          <w:lang w:val="it-IT"/>
        </w:rPr>
        <w:t xml:space="preserve">EMPERIAL </w:t>
      </w:r>
      <w:r w:rsidR="001A1588">
        <w:rPr>
          <w:rFonts w:ascii="Arial" w:hAnsi="Arial" w:cs="Arial"/>
          <w:sz w:val="22"/>
          <w:szCs w:val="22"/>
          <w:lang w:val="it-IT"/>
        </w:rPr>
        <w:t xml:space="preserve">indagheranno i possibili effetti benefici sulla capacità di svolgimento di attività fisica e sui sintomi dello scompenso </w:t>
      </w:r>
      <w:r w:rsidR="001A1588" w:rsidRPr="006447B3">
        <w:rPr>
          <w:rFonts w:ascii="Arial" w:hAnsi="Arial" w:cs="Arial"/>
          <w:sz w:val="22"/>
          <w:szCs w:val="22"/>
          <w:lang w:val="it-IT"/>
        </w:rPr>
        <w:t>c</w:t>
      </w:r>
      <w:r w:rsidR="001A1588">
        <w:rPr>
          <w:rFonts w:ascii="Arial" w:hAnsi="Arial" w:cs="Arial"/>
          <w:sz w:val="22"/>
          <w:szCs w:val="22"/>
          <w:lang w:val="it-IT"/>
        </w:rPr>
        <w:t>ardiaco</w:t>
      </w:r>
      <w:r w:rsidR="005D7A0D" w:rsidRPr="006447B3">
        <w:rPr>
          <w:rFonts w:ascii="Arial" w:hAnsi="Arial" w:cs="Arial"/>
          <w:sz w:val="22"/>
          <w:szCs w:val="22"/>
          <w:lang w:val="it-IT"/>
        </w:rPr>
        <w:t>.</w:t>
      </w:r>
      <w:r w:rsidR="004F4204" w:rsidRPr="004F4204">
        <w:rPr>
          <w:rFonts w:ascii="Arial" w:hAnsi="Arial" w:cs="Arial"/>
          <w:sz w:val="22"/>
          <w:szCs w:val="22"/>
          <w:vertAlign w:val="superscript"/>
          <w:lang w:val="it-IT"/>
        </w:rPr>
        <w:t>3,4</w:t>
      </w:r>
      <w:r w:rsidR="005D7A0D" w:rsidRPr="006447B3">
        <w:rPr>
          <w:rFonts w:ascii="Arial" w:hAnsi="Arial" w:cs="Arial"/>
          <w:sz w:val="22"/>
          <w:szCs w:val="22"/>
          <w:vertAlign w:val="superscript"/>
          <w:lang w:val="it-IT"/>
        </w:rPr>
        <w:t xml:space="preserve"> </w:t>
      </w:r>
      <w:r w:rsidR="001A1588">
        <w:rPr>
          <w:rFonts w:ascii="Arial" w:hAnsi="Arial" w:cs="Arial"/>
          <w:sz w:val="22"/>
          <w:szCs w:val="22"/>
          <w:lang w:val="it-IT"/>
        </w:rPr>
        <w:t xml:space="preserve">Questi studi </w:t>
      </w:r>
      <w:r w:rsidR="004F113A">
        <w:rPr>
          <w:rFonts w:ascii="Arial" w:hAnsi="Arial" w:cs="Arial"/>
          <w:sz w:val="22"/>
          <w:szCs w:val="22"/>
          <w:lang w:val="it-IT"/>
        </w:rPr>
        <w:t>sono basati su</w:t>
      </w:r>
      <w:r w:rsidR="003B0097">
        <w:rPr>
          <w:rFonts w:ascii="Arial" w:hAnsi="Arial" w:cs="Arial"/>
          <w:sz w:val="22"/>
          <w:szCs w:val="22"/>
          <w:lang w:val="it-IT"/>
        </w:rPr>
        <w:t>i risultati relativi agli</w:t>
      </w:r>
      <w:r w:rsidR="004F113A">
        <w:rPr>
          <w:rFonts w:ascii="Arial" w:hAnsi="Arial" w:cs="Arial"/>
          <w:sz w:val="22"/>
          <w:szCs w:val="22"/>
          <w:lang w:val="it-IT"/>
        </w:rPr>
        <w:t xml:space="preserve"> esiti di scompenso cardiaco </w:t>
      </w:r>
      <w:r w:rsidR="00872207">
        <w:rPr>
          <w:rFonts w:ascii="Arial" w:hAnsi="Arial" w:cs="Arial"/>
          <w:sz w:val="22"/>
          <w:szCs w:val="22"/>
          <w:lang w:val="it-IT"/>
        </w:rPr>
        <w:t xml:space="preserve">con empagliflozin </w:t>
      </w:r>
      <w:r w:rsidR="00ED7308">
        <w:rPr>
          <w:rFonts w:ascii="Arial" w:hAnsi="Arial" w:cs="Arial"/>
          <w:sz w:val="22"/>
          <w:szCs w:val="22"/>
          <w:lang w:val="it-IT"/>
        </w:rPr>
        <w:t xml:space="preserve">nello studio </w:t>
      </w:r>
      <w:r>
        <w:rPr>
          <w:rFonts w:ascii="Arial" w:hAnsi="Arial" w:cs="Arial"/>
          <w:sz w:val="22"/>
          <w:szCs w:val="22"/>
          <w:lang w:val="it-IT"/>
        </w:rPr>
        <w:t>registrativo</w:t>
      </w:r>
      <w:r w:rsidR="00ED7308">
        <w:rPr>
          <w:rFonts w:ascii="Arial" w:hAnsi="Arial" w:cs="Arial"/>
          <w:sz w:val="22"/>
          <w:szCs w:val="22"/>
          <w:lang w:val="it-IT"/>
        </w:rPr>
        <w:t xml:space="preserve"> </w:t>
      </w:r>
      <w:r w:rsidR="005D7A0D" w:rsidRPr="006447B3">
        <w:rPr>
          <w:rFonts w:ascii="Arial" w:hAnsi="Arial" w:cs="Arial"/>
          <w:sz w:val="22"/>
          <w:szCs w:val="22"/>
          <w:lang w:val="it-IT"/>
        </w:rPr>
        <w:t>EMPA-REG OUTCOME</w:t>
      </w:r>
      <w:r w:rsidR="005D7A0D" w:rsidRPr="006447B3">
        <w:rPr>
          <w:rFonts w:ascii="Arial" w:hAnsi="Arial" w:cs="Arial"/>
          <w:sz w:val="22"/>
          <w:szCs w:val="22"/>
          <w:vertAlign w:val="superscript"/>
          <w:lang w:val="it-IT"/>
        </w:rPr>
        <w:t>®</w:t>
      </w:r>
      <w:r w:rsidR="005D7A0D" w:rsidRPr="006447B3">
        <w:rPr>
          <w:rFonts w:ascii="Arial" w:hAnsi="Arial" w:cs="Arial"/>
          <w:sz w:val="22"/>
          <w:szCs w:val="22"/>
          <w:lang w:val="it-IT"/>
        </w:rPr>
        <w:t>.</w:t>
      </w:r>
      <w:r w:rsidR="005D7A0D" w:rsidRPr="006447B3">
        <w:rPr>
          <w:rStyle w:val="Rimandonotadichiusura"/>
          <w:rFonts w:ascii="Arial" w:hAnsi="Arial" w:cs="Arial"/>
          <w:sz w:val="22"/>
          <w:szCs w:val="22"/>
          <w:lang w:val="it-IT"/>
        </w:rPr>
        <w:endnoteReference w:id="5"/>
      </w:r>
    </w:p>
    <w:p w:rsidR="005D7A0D" w:rsidRPr="006447B3" w:rsidRDefault="005D7A0D" w:rsidP="00DE32D2">
      <w:pPr>
        <w:spacing w:line="285" w:lineRule="exact"/>
        <w:jc w:val="both"/>
        <w:rPr>
          <w:rFonts w:ascii="Arial" w:hAnsi="Arial" w:cs="Arial"/>
          <w:sz w:val="22"/>
          <w:szCs w:val="22"/>
          <w:lang w:val="it-IT"/>
        </w:rPr>
      </w:pPr>
    </w:p>
    <w:p w:rsidR="005D7A0D" w:rsidRPr="006447B3" w:rsidRDefault="005D7A0D" w:rsidP="00DE32D2">
      <w:pPr>
        <w:spacing w:line="285" w:lineRule="exact"/>
        <w:jc w:val="both"/>
        <w:rPr>
          <w:rFonts w:eastAsia="Times New Roman"/>
          <w:lang w:val="it-IT"/>
        </w:rPr>
      </w:pPr>
      <w:r w:rsidRPr="006447B3">
        <w:rPr>
          <w:rFonts w:ascii="Arial" w:hAnsi="Arial" w:cs="Arial"/>
          <w:sz w:val="22"/>
          <w:szCs w:val="22"/>
          <w:lang w:val="it-IT"/>
        </w:rPr>
        <w:t>“</w:t>
      </w:r>
      <w:r w:rsidR="00CE1735">
        <w:rPr>
          <w:rFonts w:ascii="Arial" w:hAnsi="Arial" w:cs="Arial"/>
          <w:sz w:val="22"/>
          <w:szCs w:val="22"/>
          <w:lang w:val="it-IT"/>
        </w:rPr>
        <w:t>I sintomi dello scompenso</w:t>
      </w:r>
      <w:r w:rsidR="00CE1735" w:rsidRPr="006447B3">
        <w:rPr>
          <w:rFonts w:ascii="Arial" w:hAnsi="Arial" w:cs="Arial"/>
          <w:sz w:val="22"/>
          <w:szCs w:val="22"/>
          <w:lang w:val="it-IT"/>
        </w:rPr>
        <w:t xml:space="preserve"> c</w:t>
      </w:r>
      <w:r w:rsidR="00CE1735">
        <w:rPr>
          <w:rFonts w:ascii="Arial" w:hAnsi="Arial" w:cs="Arial"/>
          <w:sz w:val="22"/>
          <w:szCs w:val="22"/>
          <w:lang w:val="it-IT"/>
        </w:rPr>
        <w:t xml:space="preserve">ardiaco possono ripercuotersi significativamente sulla qualità di vita di chi ne è affetto. Oltre tre quarti </w:t>
      </w:r>
      <w:r w:rsidR="00C917DF">
        <w:rPr>
          <w:rFonts w:ascii="Arial" w:hAnsi="Arial" w:cs="Arial"/>
          <w:sz w:val="22"/>
          <w:szCs w:val="22"/>
          <w:lang w:val="it-IT"/>
        </w:rPr>
        <w:t>dei pazienti</w:t>
      </w:r>
      <w:r w:rsidR="004F4204">
        <w:rPr>
          <w:rFonts w:ascii="Arial" w:hAnsi="Arial" w:cs="Arial"/>
          <w:sz w:val="22"/>
          <w:szCs w:val="22"/>
          <w:lang w:val="it-IT"/>
        </w:rPr>
        <w:t xml:space="preserve">, </w:t>
      </w:r>
      <w:r w:rsidR="00CE1735">
        <w:rPr>
          <w:rFonts w:ascii="Arial" w:hAnsi="Arial" w:cs="Arial"/>
          <w:sz w:val="22"/>
          <w:szCs w:val="22"/>
          <w:lang w:val="it-IT"/>
        </w:rPr>
        <w:t>hanno</w:t>
      </w:r>
      <w:r w:rsidR="004F4204">
        <w:rPr>
          <w:rFonts w:ascii="Arial" w:hAnsi="Arial" w:cs="Arial"/>
          <w:sz w:val="22"/>
          <w:szCs w:val="22"/>
          <w:lang w:val="it-IT"/>
        </w:rPr>
        <w:t>,</w:t>
      </w:r>
      <w:r w:rsidR="00CE1735">
        <w:rPr>
          <w:rFonts w:ascii="Arial" w:hAnsi="Arial" w:cs="Arial"/>
          <w:sz w:val="22"/>
          <w:szCs w:val="22"/>
          <w:lang w:val="it-IT"/>
        </w:rPr>
        <w:t xml:space="preserve"> infatti</w:t>
      </w:r>
      <w:r w:rsidR="004F4204">
        <w:rPr>
          <w:rFonts w:ascii="Arial" w:hAnsi="Arial" w:cs="Arial"/>
          <w:sz w:val="22"/>
          <w:szCs w:val="22"/>
          <w:lang w:val="it-IT"/>
        </w:rPr>
        <w:t>,</w:t>
      </w:r>
      <w:r w:rsidR="00CE1735">
        <w:rPr>
          <w:rFonts w:ascii="Arial" w:hAnsi="Arial" w:cs="Arial"/>
          <w:sz w:val="22"/>
          <w:szCs w:val="22"/>
          <w:lang w:val="it-IT"/>
        </w:rPr>
        <w:t xml:space="preserve"> difficoltà a svolgere attività di routine</w:t>
      </w:r>
      <w:r w:rsidRPr="006447B3">
        <w:rPr>
          <w:rFonts w:ascii="Arial" w:hAnsi="Arial" w:cs="Arial"/>
          <w:sz w:val="22"/>
          <w:szCs w:val="22"/>
          <w:lang w:val="it-IT"/>
        </w:rPr>
        <w:t xml:space="preserve">” </w:t>
      </w:r>
      <w:r w:rsidR="004F4204">
        <w:rPr>
          <w:rFonts w:ascii="Arial" w:hAnsi="Arial" w:cs="Arial"/>
          <w:sz w:val="22"/>
          <w:szCs w:val="22"/>
          <w:lang w:val="it-IT"/>
        </w:rPr>
        <w:t xml:space="preserve">- </w:t>
      </w:r>
      <w:r w:rsidR="00447142">
        <w:rPr>
          <w:rFonts w:ascii="Arial" w:hAnsi="Arial" w:cs="Arial"/>
          <w:sz w:val="22"/>
          <w:szCs w:val="22"/>
          <w:lang w:val="it-IT"/>
        </w:rPr>
        <w:t>ha dichiarato</w:t>
      </w:r>
      <w:r w:rsidR="00CE1735">
        <w:rPr>
          <w:rFonts w:ascii="Arial" w:hAnsi="Arial" w:cs="Arial"/>
          <w:sz w:val="22"/>
          <w:szCs w:val="22"/>
          <w:lang w:val="it-IT"/>
        </w:rPr>
        <w:t xml:space="preserve"> </w:t>
      </w:r>
      <w:r w:rsidRPr="007F5C57">
        <w:rPr>
          <w:rFonts w:ascii="Arial" w:hAnsi="Arial" w:cs="Arial"/>
          <w:b/>
          <w:sz w:val="22"/>
          <w:szCs w:val="22"/>
          <w:lang w:val="it-IT"/>
        </w:rPr>
        <w:t>Jeff Emmick</w:t>
      </w:r>
      <w:r w:rsidRPr="006447B3">
        <w:rPr>
          <w:rFonts w:ascii="Arial" w:hAnsi="Arial" w:cs="Arial"/>
          <w:sz w:val="22"/>
          <w:szCs w:val="22"/>
          <w:lang w:val="it-IT"/>
        </w:rPr>
        <w:t xml:space="preserve">, </w:t>
      </w:r>
      <w:r w:rsidR="00CE1735">
        <w:rPr>
          <w:rFonts w:ascii="Arial" w:hAnsi="Arial" w:cs="Arial"/>
          <w:sz w:val="22"/>
          <w:szCs w:val="22"/>
          <w:lang w:val="it-IT"/>
        </w:rPr>
        <w:t>M.D.</w:t>
      </w:r>
      <w:r w:rsidR="004F4204">
        <w:rPr>
          <w:rFonts w:ascii="Arial" w:hAnsi="Arial" w:cs="Arial"/>
          <w:sz w:val="22"/>
          <w:szCs w:val="22"/>
          <w:lang w:val="it-IT"/>
        </w:rPr>
        <w:t xml:space="preserve">, </w:t>
      </w:r>
      <w:r w:rsidR="00CE1735">
        <w:rPr>
          <w:rFonts w:ascii="Arial" w:hAnsi="Arial" w:cs="Arial"/>
          <w:sz w:val="22"/>
          <w:szCs w:val="22"/>
          <w:lang w:val="it-IT"/>
        </w:rPr>
        <w:t>P</w:t>
      </w:r>
      <w:r w:rsidRPr="006447B3">
        <w:rPr>
          <w:rFonts w:ascii="Arial" w:hAnsi="Arial" w:cs="Arial"/>
          <w:sz w:val="22"/>
          <w:szCs w:val="22"/>
          <w:lang w:val="it-IT"/>
        </w:rPr>
        <w:t>resident</w:t>
      </w:r>
      <w:r w:rsidR="00CE1735">
        <w:rPr>
          <w:rFonts w:ascii="Arial" w:hAnsi="Arial" w:cs="Arial"/>
          <w:sz w:val="22"/>
          <w:szCs w:val="22"/>
          <w:lang w:val="it-IT"/>
        </w:rPr>
        <w:t>e</w:t>
      </w:r>
      <w:r w:rsidRPr="006447B3">
        <w:rPr>
          <w:rFonts w:ascii="Arial" w:hAnsi="Arial" w:cs="Arial"/>
          <w:sz w:val="22"/>
          <w:szCs w:val="22"/>
          <w:lang w:val="it-IT"/>
        </w:rPr>
        <w:t xml:space="preserve">, </w:t>
      </w:r>
      <w:r w:rsidR="00CE1735">
        <w:rPr>
          <w:rFonts w:ascii="Arial" w:hAnsi="Arial" w:cs="Arial"/>
          <w:sz w:val="22"/>
          <w:szCs w:val="22"/>
          <w:lang w:val="it-IT"/>
        </w:rPr>
        <w:t xml:space="preserve">Sviluppo di </w:t>
      </w:r>
      <w:r w:rsidRPr="006447B3">
        <w:rPr>
          <w:rFonts w:ascii="Arial" w:hAnsi="Arial" w:cs="Arial"/>
          <w:sz w:val="22"/>
          <w:szCs w:val="22"/>
          <w:lang w:val="it-IT"/>
        </w:rPr>
        <w:t>Pr</w:t>
      </w:r>
      <w:r w:rsidR="00CE1735">
        <w:rPr>
          <w:rFonts w:ascii="Arial" w:hAnsi="Arial" w:cs="Arial"/>
          <w:sz w:val="22"/>
          <w:szCs w:val="22"/>
          <w:lang w:val="it-IT"/>
        </w:rPr>
        <w:t>odotto, Lilly Diabetologia</w:t>
      </w:r>
      <w:r w:rsidR="004F4204">
        <w:rPr>
          <w:rFonts w:ascii="Arial" w:hAnsi="Arial" w:cs="Arial"/>
          <w:sz w:val="22"/>
          <w:szCs w:val="22"/>
          <w:lang w:val="it-IT"/>
        </w:rPr>
        <w:t xml:space="preserve"> -</w:t>
      </w:r>
      <w:r w:rsidRPr="006447B3">
        <w:rPr>
          <w:rFonts w:ascii="Arial" w:hAnsi="Arial" w:cs="Arial"/>
          <w:sz w:val="22"/>
          <w:szCs w:val="22"/>
          <w:lang w:val="it-IT"/>
        </w:rPr>
        <w:t xml:space="preserve"> “</w:t>
      </w:r>
      <w:r w:rsidR="00CD0684">
        <w:rPr>
          <w:rFonts w:ascii="Arial" w:hAnsi="Arial" w:cs="Arial"/>
          <w:sz w:val="22"/>
          <w:szCs w:val="22"/>
          <w:lang w:val="it-IT"/>
        </w:rPr>
        <w:t xml:space="preserve">Al momento le opzioni terapeutiche </w:t>
      </w:r>
      <w:r w:rsidR="00941246">
        <w:rPr>
          <w:rFonts w:ascii="Arial" w:hAnsi="Arial" w:cs="Arial"/>
          <w:sz w:val="22"/>
          <w:szCs w:val="22"/>
          <w:lang w:val="it-IT"/>
        </w:rPr>
        <w:t>in grado di</w:t>
      </w:r>
      <w:r w:rsidR="00CD0684">
        <w:rPr>
          <w:rFonts w:ascii="Arial" w:hAnsi="Arial" w:cs="Arial"/>
          <w:sz w:val="22"/>
          <w:szCs w:val="22"/>
          <w:lang w:val="it-IT"/>
        </w:rPr>
        <w:t xml:space="preserve"> migliorare la vita quotidiana di chi convive con lo scompenso cardiaco cronico sono limitate</w:t>
      </w:r>
      <w:r w:rsidRPr="006447B3">
        <w:rPr>
          <w:rFonts w:ascii="Arial" w:hAnsi="Arial" w:cs="Arial"/>
          <w:sz w:val="22"/>
          <w:szCs w:val="22"/>
          <w:lang w:val="it-IT"/>
        </w:rPr>
        <w:t xml:space="preserve">. </w:t>
      </w:r>
      <w:r w:rsidR="004F4204">
        <w:rPr>
          <w:rFonts w:ascii="Arial" w:hAnsi="Arial" w:cs="Arial"/>
          <w:sz w:val="22"/>
          <w:szCs w:val="22"/>
          <w:lang w:val="it-IT"/>
        </w:rPr>
        <w:t>Siamo ansiosi</w:t>
      </w:r>
      <w:r w:rsidR="00CD0684">
        <w:rPr>
          <w:rFonts w:ascii="Arial" w:hAnsi="Arial" w:cs="Arial"/>
          <w:sz w:val="22"/>
          <w:szCs w:val="22"/>
          <w:lang w:val="it-IT"/>
        </w:rPr>
        <w:t xml:space="preserve"> di vedere se </w:t>
      </w:r>
      <w:r w:rsidRPr="006447B3">
        <w:rPr>
          <w:rFonts w:ascii="Arial" w:hAnsi="Arial" w:cs="Arial"/>
          <w:sz w:val="22"/>
          <w:szCs w:val="22"/>
          <w:lang w:val="it-IT"/>
        </w:rPr>
        <w:t>empagliflozin</w:t>
      </w:r>
      <w:r w:rsidR="00941246">
        <w:rPr>
          <w:rFonts w:ascii="Arial" w:hAnsi="Arial" w:cs="Arial"/>
          <w:sz w:val="22"/>
          <w:szCs w:val="22"/>
          <w:lang w:val="it-IT"/>
        </w:rPr>
        <w:t xml:space="preserve"> possa </w:t>
      </w:r>
      <w:r w:rsidR="007A7557">
        <w:rPr>
          <w:rFonts w:ascii="Arial" w:hAnsi="Arial" w:cs="Arial"/>
          <w:sz w:val="22"/>
          <w:szCs w:val="22"/>
          <w:lang w:val="it-IT"/>
        </w:rPr>
        <w:t>contribuire ad affrontare q</w:t>
      </w:r>
      <w:r w:rsidR="00CD0684">
        <w:rPr>
          <w:rFonts w:ascii="Arial" w:hAnsi="Arial" w:cs="Arial"/>
          <w:sz w:val="22"/>
          <w:szCs w:val="22"/>
          <w:lang w:val="it-IT"/>
        </w:rPr>
        <w:t>uesto bisogno insoddisfatto</w:t>
      </w:r>
      <w:r w:rsidRPr="006447B3">
        <w:rPr>
          <w:rFonts w:ascii="Arial" w:hAnsi="Arial" w:cs="Arial"/>
          <w:sz w:val="22"/>
          <w:szCs w:val="22"/>
          <w:lang w:val="it-IT"/>
        </w:rPr>
        <w:t>”</w:t>
      </w:r>
      <w:r w:rsidR="00CD0684">
        <w:rPr>
          <w:rFonts w:ascii="Arial" w:hAnsi="Arial" w:cs="Arial"/>
          <w:sz w:val="22"/>
          <w:szCs w:val="22"/>
          <w:lang w:val="it-IT"/>
        </w:rPr>
        <w:t>.</w:t>
      </w:r>
    </w:p>
    <w:p w:rsidR="005D7A0D" w:rsidRPr="006447B3" w:rsidRDefault="005D7A0D" w:rsidP="0016745F">
      <w:pPr>
        <w:spacing w:line="285" w:lineRule="exact"/>
        <w:rPr>
          <w:rFonts w:ascii="Arial" w:hAnsi="Arial" w:cs="Arial"/>
          <w:sz w:val="22"/>
          <w:szCs w:val="22"/>
          <w:lang w:val="it-IT"/>
        </w:rPr>
      </w:pPr>
    </w:p>
    <w:p w:rsidR="005D7A0D" w:rsidRPr="006447B3" w:rsidDel="000F76A7" w:rsidRDefault="00447142" w:rsidP="00DE32D2">
      <w:pPr>
        <w:spacing w:line="285" w:lineRule="exact"/>
        <w:jc w:val="both"/>
        <w:rPr>
          <w:rFonts w:ascii="Arial" w:hAnsi="Arial" w:cs="Arial"/>
          <w:sz w:val="22"/>
          <w:szCs w:val="22"/>
          <w:lang w:val="it-IT"/>
        </w:rPr>
      </w:pPr>
      <w:r>
        <w:rPr>
          <w:rFonts w:ascii="Arial" w:hAnsi="Arial" w:cs="Arial"/>
          <w:sz w:val="22"/>
          <w:szCs w:val="22"/>
          <w:lang w:val="it-IT"/>
        </w:rPr>
        <w:t xml:space="preserve">Nello </w:t>
      </w:r>
      <w:r w:rsidR="009F731C">
        <w:rPr>
          <w:rFonts w:ascii="Arial" w:hAnsi="Arial" w:cs="Arial"/>
          <w:sz w:val="22"/>
          <w:szCs w:val="22"/>
          <w:lang w:val="it-IT"/>
        </w:rPr>
        <w:t>scompenso</w:t>
      </w:r>
      <w:r w:rsidR="009F731C" w:rsidRPr="006447B3">
        <w:rPr>
          <w:rFonts w:ascii="Arial" w:hAnsi="Arial" w:cs="Arial"/>
          <w:sz w:val="22"/>
          <w:szCs w:val="22"/>
          <w:lang w:val="it-IT"/>
        </w:rPr>
        <w:t xml:space="preserve"> c</w:t>
      </w:r>
      <w:r w:rsidR="009F731C">
        <w:rPr>
          <w:rFonts w:ascii="Arial" w:hAnsi="Arial" w:cs="Arial"/>
          <w:sz w:val="22"/>
          <w:szCs w:val="22"/>
          <w:lang w:val="it-IT"/>
        </w:rPr>
        <w:t xml:space="preserve">ardiaco il cuore non riesce a pompare </w:t>
      </w:r>
      <w:r w:rsidR="00C917DF">
        <w:rPr>
          <w:rFonts w:ascii="Arial" w:hAnsi="Arial" w:cs="Arial"/>
          <w:sz w:val="22"/>
          <w:szCs w:val="22"/>
          <w:lang w:val="it-IT"/>
        </w:rPr>
        <w:t xml:space="preserve">sufficiente </w:t>
      </w:r>
      <w:r w:rsidR="009F731C">
        <w:rPr>
          <w:rFonts w:ascii="Arial" w:hAnsi="Arial" w:cs="Arial"/>
          <w:sz w:val="22"/>
          <w:szCs w:val="22"/>
          <w:lang w:val="it-IT"/>
        </w:rPr>
        <w:t xml:space="preserve">sangue </w:t>
      </w:r>
      <w:r w:rsidR="00CA0AD1">
        <w:rPr>
          <w:rFonts w:ascii="Arial" w:hAnsi="Arial" w:cs="Arial"/>
          <w:sz w:val="22"/>
          <w:szCs w:val="22"/>
          <w:lang w:val="it-IT"/>
        </w:rPr>
        <w:t>in circolo</w:t>
      </w:r>
      <w:bookmarkStart w:id="5" w:name="_Ref504137483"/>
      <w:r>
        <w:rPr>
          <w:rFonts w:ascii="Arial" w:hAnsi="Arial" w:cs="Arial"/>
          <w:sz w:val="22"/>
          <w:szCs w:val="22"/>
          <w:lang w:val="it-IT"/>
        </w:rPr>
        <w:t>.</w:t>
      </w:r>
      <w:r w:rsidR="005D7A0D" w:rsidRPr="006447B3">
        <w:rPr>
          <w:rStyle w:val="Rimandonotadichiusura"/>
          <w:rFonts w:ascii="Arial" w:hAnsi="Arial" w:cs="Arial"/>
          <w:sz w:val="22"/>
          <w:szCs w:val="22"/>
          <w:lang w:val="it-IT"/>
        </w:rPr>
        <w:endnoteReference w:id="6"/>
      </w:r>
      <w:bookmarkEnd w:id="5"/>
      <w:r w:rsidR="005D7A0D" w:rsidRPr="006447B3">
        <w:rPr>
          <w:rFonts w:ascii="Arial" w:hAnsi="Arial" w:cs="Arial"/>
          <w:sz w:val="22"/>
          <w:szCs w:val="22"/>
          <w:lang w:val="it-IT"/>
        </w:rPr>
        <w:t xml:space="preserve"> </w:t>
      </w:r>
      <w:r w:rsidR="007F5C57">
        <w:rPr>
          <w:rFonts w:ascii="Arial" w:hAnsi="Arial" w:cs="Arial"/>
          <w:sz w:val="22"/>
          <w:szCs w:val="22"/>
          <w:lang w:val="it-IT"/>
        </w:rPr>
        <w:t>È</w:t>
      </w:r>
      <w:r w:rsidR="003B0097">
        <w:rPr>
          <w:rFonts w:ascii="Arial" w:hAnsi="Arial" w:cs="Arial"/>
          <w:sz w:val="22"/>
          <w:szCs w:val="22"/>
          <w:lang w:val="it-IT"/>
        </w:rPr>
        <w:t xml:space="preserve"> </w:t>
      </w:r>
      <w:r>
        <w:rPr>
          <w:rFonts w:ascii="Arial" w:hAnsi="Arial" w:cs="Arial"/>
          <w:sz w:val="22"/>
          <w:szCs w:val="22"/>
          <w:lang w:val="it-IT"/>
        </w:rPr>
        <w:t xml:space="preserve">una patologia </w:t>
      </w:r>
      <w:r w:rsidR="00CE2983">
        <w:rPr>
          <w:rFonts w:ascii="Arial" w:hAnsi="Arial" w:cs="Arial"/>
          <w:sz w:val="22"/>
          <w:szCs w:val="22"/>
          <w:lang w:val="it-IT"/>
        </w:rPr>
        <w:t>grave</w:t>
      </w:r>
      <w:r w:rsidR="00EE3042">
        <w:rPr>
          <w:rFonts w:ascii="Arial" w:hAnsi="Arial" w:cs="Arial"/>
          <w:sz w:val="22"/>
          <w:szCs w:val="22"/>
          <w:lang w:val="it-IT"/>
        </w:rPr>
        <w:t>,</w:t>
      </w:r>
      <w:r>
        <w:rPr>
          <w:rFonts w:ascii="Arial" w:hAnsi="Arial" w:cs="Arial"/>
          <w:sz w:val="22"/>
          <w:szCs w:val="22"/>
          <w:lang w:val="it-IT"/>
        </w:rPr>
        <w:t xml:space="preserve"> </w:t>
      </w:r>
      <w:r w:rsidR="00CA0AD1">
        <w:rPr>
          <w:rFonts w:ascii="Arial" w:hAnsi="Arial" w:cs="Arial"/>
          <w:sz w:val="22"/>
          <w:szCs w:val="22"/>
          <w:lang w:val="it-IT"/>
        </w:rPr>
        <w:t xml:space="preserve">associata ad alta morbilità e </w:t>
      </w:r>
      <w:r w:rsidR="00CA0AD1" w:rsidRPr="006447B3">
        <w:rPr>
          <w:rFonts w:ascii="Arial" w:hAnsi="Arial" w:cs="Arial"/>
          <w:sz w:val="22"/>
          <w:szCs w:val="22"/>
          <w:lang w:val="it-IT"/>
        </w:rPr>
        <w:t>mortalit</w:t>
      </w:r>
      <w:r w:rsidR="00CA0AD1">
        <w:rPr>
          <w:rFonts w:ascii="Arial" w:hAnsi="Arial" w:cs="Arial"/>
          <w:sz w:val="22"/>
          <w:szCs w:val="22"/>
          <w:lang w:val="it-IT"/>
        </w:rPr>
        <w:t>à,</w:t>
      </w:r>
      <w:bookmarkStart w:id="6" w:name="_Ref504137604"/>
      <w:r w:rsidR="00CA0AD1" w:rsidRPr="006447B3">
        <w:rPr>
          <w:rStyle w:val="Rimandonotadichiusura"/>
          <w:rFonts w:ascii="Arial" w:hAnsi="Arial" w:cs="Arial"/>
          <w:sz w:val="22"/>
          <w:szCs w:val="22"/>
          <w:lang w:val="it-IT"/>
        </w:rPr>
        <w:endnoteReference w:id="7"/>
      </w:r>
      <w:bookmarkEnd w:id="6"/>
      <w:r w:rsidR="00CA0AD1">
        <w:rPr>
          <w:rFonts w:ascii="Arial" w:hAnsi="Arial" w:cs="Arial"/>
          <w:sz w:val="22"/>
          <w:szCs w:val="22"/>
          <w:lang w:val="it-IT"/>
        </w:rPr>
        <w:t xml:space="preserve"> </w:t>
      </w:r>
      <w:r>
        <w:rPr>
          <w:rFonts w:ascii="Arial" w:hAnsi="Arial" w:cs="Arial"/>
          <w:sz w:val="22"/>
          <w:szCs w:val="22"/>
          <w:lang w:val="it-IT"/>
        </w:rPr>
        <w:t>che nel mondo colpisce 26 mi</w:t>
      </w:r>
      <w:r w:rsidRPr="006447B3">
        <w:rPr>
          <w:rFonts w:ascii="Arial" w:hAnsi="Arial" w:cs="Arial"/>
          <w:sz w:val="22"/>
          <w:szCs w:val="22"/>
          <w:lang w:val="it-IT"/>
        </w:rPr>
        <w:t>lion</w:t>
      </w:r>
      <w:r w:rsidR="00CA0AD1">
        <w:rPr>
          <w:rFonts w:ascii="Arial" w:hAnsi="Arial" w:cs="Arial"/>
          <w:sz w:val="22"/>
          <w:szCs w:val="22"/>
          <w:lang w:val="it-IT"/>
        </w:rPr>
        <w:t xml:space="preserve">i di persone, </w:t>
      </w:r>
      <w:r w:rsidR="00EE3042">
        <w:rPr>
          <w:rFonts w:ascii="Arial" w:hAnsi="Arial" w:cs="Arial"/>
          <w:sz w:val="22"/>
          <w:szCs w:val="22"/>
          <w:lang w:val="it-IT"/>
        </w:rPr>
        <w:t>con</w:t>
      </w:r>
      <w:r>
        <w:rPr>
          <w:rFonts w:ascii="Arial" w:hAnsi="Arial" w:cs="Arial"/>
          <w:sz w:val="22"/>
          <w:szCs w:val="22"/>
          <w:lang w:val="it-IT"/>
        </w:rPr>
        <w:t xml:space="preserve"> </w:t>
      </w:r>
      <w:r w:rsidR="00CA0AD1">
        <w:rPr>
          <w:rFonts w:ascii="Arial" w:hAnsi="Arial" w:cs="Arial"/>
          <w:sz w:val="22"/>
          <w:szCs w:val="22"/>
          <w:lang w:val="it-IT"/>
        </w:rPr>
        <w:t xml:space="preserve">circa il </w:t>
      </w:r>
      <w:r w:rsidR="00CA0AD1" w:rsidRPr="006447B3">
        <w:rPr>
          <w:rFonts w:ascii="Arial" w:hAnsi="Arial" w:cs="Arial"/>
          <w:sz w:val="22"/>
          <w:szCs w:val="22"/>
          <w:lang w:val="it-IT"/>
        </w:rPr>
        <w:t>50</w:t>
      </w:r>
      <w:r w:rsidR="004F4204">
        <w:rPr>
          <w:rFonts w:ascii="Arial" w:hAnsi="Arial" w:cs="Arial"/>
          <w:sz w:val="22"/>
          <w:szCs w:val="22"/>
          <w:lang w:val="it-IT"/>
        </w:rPr>
        <w:t>%</w:t>
      </w:r>
      <w:r w:rsidR="00CA0AD1">
        <w:rPr>
          <w:rFonts w:ascii="Arial" w:hAnsi="Arial" w:cs="Arial"/>
          <w:sz w:val="22"/>
          <w:szCs w:val="22"/>
          <w:lang w:val="it-IT"/>
        </w:rPr>
        <w:t xml:space="preserve"> dei pazienti che non</w:t>
      </w:r>
      <w:r>
        <w:rPr>
          <w:rFonts w:ascii="Arial" w:hAnsi="Arial" w:cs="Arial"/>
          <w:sz w:val="22"/>
          <w:szCs w:val="22"/>
          <w:lang w:val="it-IT"/>
        </w:rPr>
        <w:t xml:space="preserve"> sopravvive a 5 anni</w:t>
      </w:r>
      <w:r w:rsidR="00046B5A">
        <w:rPr>
          <w:rFonts w:ascii="Arial" w:hAnsi="Arial" w:cs="Arial"/>
          <w:sz w:val="22"/>
          <w:szCs w:val="22"/>
          <w:lang w:val="it-IT"/>
        </w:rPr>
        <w:t>.</w:t>
      </w:r>
      <w:r w:rsidR="00987E09">
        <w:rPr>
          <w:rFonts w:ascii="Arial" w:hAnsi="Arial" w:cs="Arial"/>
          <w:sz w:val="22"/>
          <w:szCs w:val="22"/>
          <w:lang w:val="it-IT"/>
        </w:rPr>
        <w:t xml:space="preserve"> </w:t>
      </w:r>
      <w:r w:rsidR="007F5C57">
        <w:rPr>
          <w:rFonts w:ascii="Arial" w:hAnsi="Arial" w:cs="Arial"/>
          <w:sz w:val="22"/>
          <w:szCs w:val="22"/>
          <w:lang w:val="it-IT"/>
        </w:rPr>
        <w:t>È</w:t>
      </w:r>
      <w:r w:rsidR="004F4204">
        <w:rPr>
          <w:rFonts w:ascii="Arial" w:hAnsi="Arial" w:cs="Arial"/>
          <w:sz w:val="22"/>
          <w:szCs w:val="22"/>
          <w:lang w:val="it-IT"/>
        </w:rPr>
        <w:t xml:space="preserve">, </w:t>
      </w:r>
      <w:r w:rsidR="00046B5A">
        <w:rPr>
          <w:rFonts w:ascii="Arial" w:hAnsi="Arial" w:cs="Arial"/>
          <w:sz w:val="22"/>
          <w:szCs w:val="22"/>
          <w:lang w:val="it-IT"/>
        </w:rPr>
        <w:t>inoltre</w:t>
      </w:r>
      <w:r w:rsidR="004F4204">
        <w:rPr>
          <w:rFonts w:ascii="Arial" w:hAnsi="Arial" w:cs="Arial"/>
          <w:sz w:val="22"/>
          <w:szCs w:val="22"/>
          <w:lang w:val="it-IT"/>
        </w:rPr>
        <w:t>,</w:t>
      </w:r>
      <w:r w:rsidR="00987E09">
        <w:rPr>
          <w:rFonts w:ascii="Arial" w:hAnsi="Arial" w:cs="Arial"/>
          <w:sz w:val="22"/>
          <w:szCs w:val="22"/>
          <w:lang w:val="it-IT"/>
        </w:rPr>
        <w:t xml:space="preserve"> </w:t>
      </w:r>
      <w:r>
        <w:rPr>
          <w:rFonts w:ascii="Arial" w:hAnsi="Arial" w:cs="Arial"/>
          <w:sz w:val="22"/>
          <w:szCs w:val="22"/>
          <w:lang w:val="it-IT"/>
        </w:rPr>
        <w:t xml:space="preserve">la principale causa di </w:t>
      </w:r>
      <w:r w:rsidR="00935CB9">
        <w:rPr>
          <w:rFonts w:ascii="Arial" w:hAnsi="Arial" w:cs="Arial"/>
          <w:sz w:val="22"/>
          <w:szCs w:val="22"/>
          <w:lang w:val="it-IT"/>
        </w:rPr>
        <w:t>ricovero</w:t>
      </w:r>
      <w:r w:rsidR="00987E09">
        <w:rPr>
          <w:rFonts w:ascii="Arial" w:hAnsi="Arial" w:cs="Arial"/>
          <w:sz w:val="22"/>
          <w:szCs w:val="22"/>
          <w:lang w:val="it-IT"/>
        </w:rPr>
        <w:t xml:space="preserve"> in</w:t>
      </w:r>
      <w:r w:rsidR="00935CB9">
        <w:rPr>
          <w:rFonts w:ascii="Arial" w:hAnsi="Arial" w:cs="Arial"/>
          <w:sz w:val="22"/>
          <w:szCs w:val="22"/>
          <w:lang w:val="it-IT"/>
        </w:rPr>
        <w:t xml:space="preserve"> </w:t>
      </w:r>
      <w:r w:rsidR="00987E09">
        <w:rPr>
          <w:rFonts w:ascii="Arial" w:hAnsi="Arial" w:cs="Arial"/>
          <w:sz w:val="22"/>
          <w:szCs w:val="22"/>
          <w:lang w:val="it-IT"/>
        </w:rPr>
        <w:t>o</w:t>
      </w:r>
      <w:r w:rsidR="00935CB9">
        <w:rPr>
          <w:rFonts w:ascii="Arial" w:hAnsi="Arial" w:cs="Arial"/>
          <w:sz w:val="22"/>
          <w:szCs w:val="22"/>
          <w:lang w:val="it-IT"/>
        </w:rPr>
        <w:t>spedale</w:t>
      </w:r>
      <w:r>
        <w:rPr>
          <w:rFonts w:ascii="Arial" w:hAnsi="Arial" w:cs="Arial"/>
          <w:sz w:val="22"/>
          <w:szCs w:val="22"/>
          <w:lang w:val="it-IT"/>
        </w:rPr>
        <w:t xml:space="preserve"> negli Stati Uniti </w:t>
      </w:r>
      <w:r w:rsidR="00987E09">
        <w:rPr>
          <w:rFonts w:ascii="Arial" w:hAnsi="Arial" w:cs="Arial"/>
          <w:sz w:val="22"/>
          <w:szCs w:val="22"/>
          <w:lang w:val="it-IT"/>
        </w:rPr>
        <w:t>e</w:t>
      </w:r>
      <w:r>
        <w:rPr>
          <w:rFonts w:ascii="Arial" w:hAnsi="Arial" w:cs="Arial"/>
          <w:sz w:val="22"/>
          <w:szCs w:val="22"/>
          <w:lang w:val="it-IT"/>
        </w:rPr>
        <w:t xml:space="preserve"> in </w:t>
      </w:r>
      <w:r w:rsidR="005D7A0D" w:rsidRPr="006447B3">
        <w:rPr>
          <w:rFonts w:ascii="Arial" w:hAnsi="Arial" w:cs="Arial"/>
          <w:sz w:val="22"/>
          <w:szCs w:val="22"/>
          <w:lang w:val="it-IT"/>
        </w:rPr>
        <w:t>Europ</w:t>
      </w:r>
      <w:r>
        <w:rPr>
          <w:rFonts w:ascii="Arial" w:hAnsi="Arial" w:cs="Arial"/>
          <w:sz w:val="22"/>
          <w:szCs w:val="22"/>
          <w:lang w:val="it-IT"/>
        </w:rPr>
        <w:t>a</w:t>
      </w:r>
      <w:r w:rsidR="005D7A0D" w:rsidRPr="006447B3">
        <w:rPr>
          <w:rFonts w:ascii="Arial" w:hAnsi="Arial" w:cs="Arial"/>
          <w:sz w:val="22"/>
          <w:szCs w:val="22"/>
          <w:lang w:val="it-IT"/>
        </w:rPr>
        <w:t>.</w:t>
      </w:r>
      <w:r w:rsidR="004F4204" w:rsidRPr="004F4204">
        <w:rPr>
          <w:rFonts w:ascii="Arial" w:hAnsi="Arial" w:cs="Arial"/>
          <w:sz w:val="22"/>
          <w:szCs w:val="22"/>
          <w:vertAlign w:val="superscript"/>
          <w:lang w:val="it-IT"/>
        </w:rPr>
        <w:t>6</w:t>
      </w:r>
      <w:r w:rsidR="005D7A0D" w:rsidRPr="006447B3">
        <w:rPr>
          <w:rFonts w:ascii="Arial" w:hAnsi="Arial" w:cs="Arial"/>
          <w:sz w:val="22"/>
          <w:szCs w:val="22"/>
          <w:vertAlign w:val="superscript"/>
          <w:lang w:val="it-IT"/>
        </w:rPr>
        <w:t>,</w:t>
      </w:r>
      <w:bookmarkStart w:id="7" w:name="_Ref504137641"/>
      <w:r w:rsidR="005D7A0D" w:rsidRPr="006447B3">
        <w:rPr>
          <w:rStyle w:val="Rimandonotadichiusura"/>
          <w:rFonts w:ascii="Arial" w:hAnsi="Arial" w:cs="Arial"/>
          <w:sz w:val="22"/>
          <w:szCs w:val="22"/>
          <w:lang w:val="it-IT"/>
        </w:rPr>
        <w:endnoteReference w:id="8"/>
      </w:r>
      <w:bookmarkEnd w:id="7"/>
    </w:p>
    <w:p w:rsidR="007F5C57" w:rsidRDefault="007F5C57" w:rsidP="00DE32D2">
      <w:pPr>
        <w:spacing w:line="285" w:lineRule="exact"/>
        <w:jc w:val="both"/>
        <w:rPr>
          <w:rFonts w:ascii="Arial" w:hAnsi="Arial" w:cs="Arial"/>
          <w:sz w:val="22"/>
          <w:szCs w:val="22"/>
          <w:lang w:val="it-IT"/>
        </w:rPr>
      </w:pPr>
    </w:p>
    <w:p w:rsidR="005D7A0D" w:rsidRPr="006447B3" w:rsidRDefault="005D7A0D" w:rsidP="00DE32D2">
      <w:pPr>
        <w:spacing w:line="285" w:lineRule="exact"/>
        <w:jc w:val="both"/>
        <w:rPr>
          <w:rFonts w:ascii="Arial" w:hAnsi="Arial" w:cs="Arial"/>
          <w:sz w:val="22"/>
          <w:szCs w:val="22"/>
          <w:lang w:val="it-IT"/>
        </w:rPr>
      </w:pPr>
      <w:r w:rsidRPr="006447B3">
        <w:rPr>
          <w:rFonts w:ascii="Arial" w:hAnsi="Arial" w:cs="Arial"/>
          <w:sz w:val="22"/>
          <w:szCs w:val="22"/>
          <w:lang w:val="it-IT"/>
        </w:rPr>
        <w:t>“</w:t>
      </w:r>
      <w:r w:rsidR="007F5C57">
        <w:rPr>
          <w:rFonts w:ascii="Arial" w:hAnsi="Arial" w:cs="Arial"/>
          <w:sz w:val="22"/>
          <w:szCs w:val="22"/>
          <w:lang w:val="it-IT"/>
        </w:rPr>
        <w:t>È</w:t>
      </w:r>
      <w:r w:rsidR="003B0097">
        <w:rPr>
          <w:rFonts w:ascii="Arial" w:hAnsi="Arial" w:cs="Arial"/>
          <w:sz w:val="22"/>
          <w:szCs w:val="22"/>
          <w:lang w:val="it-IT"/>
        </w:rPr>
        <w:t xml:space="preserve"> </w:t>
      </w:r>
      <w:r w:rsidR="00447142">
        <w:rPr>
          <w:rFonts w:ascii="Arial" w:hAnsi="Arial" w:cs="Arial"/>
          <w:sz w:val="22"/>
          <w:szCs w:val="22"/>
          <w:lang w:val="it-IT"/>
        </w:rPr>
        <w:t xml:space="preserve">stato incoraggiante riscontrare nei risultati dello studio </w:t>
      </w:r>
      <w:r w:rsidRPr="006447B3">
        <w:rPr>
          <w:rFonts w:ascii="Arial" w:hAnsi="Arial" w:cs="Arial"/>
          <w:sz w:val="22"/>
          <w:szCs w:val="22"/>
          <w:lang w:val="it-IT"/>
        </w:rPr>
        <w:t>EMPA-REG OUTCOME</w:t>
      </w:r>
      <w:r w:rsidRPr="006447B3">
        <w:rPr>
          <w:rFonts w:ascii="Arial" w:hAnsi="Arial" w:cs="Arial"/>
          <w:sz w:val="22"/>
          <w:szCs w:val="22"/>
          <w:vertAlign w:val="superscript"/>
          <w:lang w:val="it-IT"/>
        </w:rPr>
        <w:t xml:space="preserve">® </w:t>
      </w:r>
      <w:r w:rsidR="00447142">
        <w:rPr>
          <w:rFonts w:ascii="Arial" w:hAnsi="Arial" w:cs="Arial"/>
          <w:sz w:val="22"/>
          <w:szCs w:val="22"/>
          <w:lang w:val="it-IT"/>
        </w:rPr>
        <w:t xml:space="preserve">una significativa riduzione del rischio di </w:t>
      </w:r>
      <w:r w:rsidR="002B4F12">
        <w:rPr>
          <w:rFonts w:ascii="Arial" w:hAnsi="Arial" w:cs="Arial"/>
          <w:sz w:val="22"/>
          <w:szCs w:val="22"/>
          <w:lang w:val="it-IT"/>
        </w:rPr>
        <w:t xml:space="preserve">ricovero </w:t>
      </w:r>
      <w:r w:rsidR="00447142">
        <w:rPr>
          <w:rFonts w:ascii="Arial" w:hAnsi="Arial" w:cs="Arial"/>
          <w:sz w:val="22"/>
          <w:szCs w:val="22"/>
          <w:lang w:val="it-IT"/>
        </w:rPr>
        <w:t>per scompenso cardiaco con</w:t>
      </w:r>
      <w:r w:rsidRPr="006447B3">
        <w:rPr>
          <w:rFonts w:ascii="Arial" w:hAnsi="Arial" w:cs="Arial"/>
          <w:sz w:val="22"/>
          <w:szCs w:val="22"/>
          <w:lang w:val="it-IT"/>
        </w:rPr>
        <w:t xml:space="preserve"> empagliflozin in </w:t>
      </w:r>
      <w:r w:rsidR="00447142">
        <w:rPr>
          <w:rFonts w:ascii="Arial" w:hAnsi="Arial" w:cs="Arial"/>
          <w:sz w:val="22"/>
          <w:szCs w:val="22"/>
          <w:lang w:val="it-IT"/>
        </w:rPr>
        <w:t xml:space="preserve">soggetti con diabete di tipo </w:t>
      </w:r>
      <w:r w:rsidRPr="006447B3">
        <w:rPr>
          <w:rFonts w:ascii="Arial" w:hAnsi="Arial" w:cs="Arial"/>
          <w:sz w:val="22"/>
          <w:szCs w:val="22"/>
          <w:lang w:val="it-IT"/>
        </w:rPr>
        <w:t xml:space="preserve">2 </w:t>
      </w:r>
      <w:r w:rsidR="00447142">
        <w:rPr>
          <w:rFonts w:ascii="Arial" w:hAnsi="Arial" w:cs="Arial"/>
          <w:sz w:val="22"/>
          <w:szCs w:val="22"/>
          <w:lang w:val="it-IT"/>
        </w:rPr>
        <w:t>e malattia cardiovascolare confermata</w:t>
      </w:r>
      <w:r w:rsidRPr="006447B3">
        <w:rPr>
          <w:rFonts w:ascii="Arial" w:hAnsi="Arial" w:cs="Arial"/>
          <w:sz w:val="22"/>
          <w:szCs w:val="22"/>
          <w:lang w:val="it-IT"/>
        </w:rPr>
        <w:t>”</w:t>
      </w:r>
      <w:r w:rsidR="00CE2983">
        <w:rPr>
          <w:rFonts w:ascii="Arial" w:hAnsi="Arial" w:cs="Arial"/>
          <w:sz w:val="22"/>
          <w:szCs w:val="22"/>
          <w:lang w:val="it-IT"/>
        </w:rPr>
        <w:t xml:space="preserve"> -</w:t>
      </w:r>
      <w:r w:rsidRPr="006447B3">
        <w:rPr>
          <w:rFonts w:ascii="Arial" w:hAnsi="Arial" w:cs="Arial"/>
          <w:sz w:val="22"/>
          <w:szCs w:val="22"/>
          <w:lang w:val="it-IT"/>
        </w:rPr>
        <w:t xml:space="preserve"> </w:t>
      </w:r>
      <w:r w:rsidR="00447142">
        <w:rPr>
          <w:rFonts w:ascii="Arial" w:hAnsi="Arial" w:cs="Arial"/>
          <w:sz w:val="22"/>
          <w:szCs w:val="22"/>
          <w:lang w:val="it-IT"/>
        </w:rPr>
        <w:t xml:space="preserve">ha dichiarato la </w:t>
      </w:r>
      <w:r w:rsidR="00427228" w:rsidRPr="006447B3">
        <w:rPr>
          <w:rFonts w:ascii="Arial" w:hAnsi="Arial" w:cs="Arial"/>
          <w:sz w:val="22"/>
          <w:szCs w:val="22"/>
          <w:lang w:val="it-IT"/>
        </w:rPr>
        <w:t>Prof</w:t>
      </w:r>
      <w:r w:rsidR="00CE2983">
        <w:rPr>
          <w:rFonts w:ascii="Arial" w:hAnsi="Arial" w:cs="Arial"/>
          <w:sz w:val="22"/>
          <w:szCs w:val="22"/>
          <w:lang w:val="it-IT"/>
        </w:rPr>
        <w:t>essoressa</w:t>
      </w:r>
      <w:r w:rsidRPr="006447B3">
        <w:rPr>
          <w:rFonts w:ascii="Arial" w:hAnsi="Arial" w:cs="Arial"/>
          <w:bCs/>
          <w:sz w:val="22"/>
          <w:szCs w:val="22"/>
          <w:lang w:val="it-IT"/>
        </w:rPr>
        <w:t xml:space="preserve"> </w:t>
      </w:r>
      <w:r w:rsidR="00427228" w:rsidRPr="006447B3">
        <w:rPr>
          <w:rFonts w:ascii="Arial" w:hAnsi="Arial" w:cs="Arial"/>
          <w:bCs/>
          <w:sz w:val="22"/>
          <w:szCs w:val="22"/>
          <w:lang w:val="it-IT"/>
        </w:rPr>
        <w:lastRenderedPageBreak/>
        <w:t>Martina Brückmann</w:t>
      </w:r>
      <w:r w:rsidRPr="006447B3">
        <w:rPr>
          <w:rFonts w:ascii="Arial" w:hAnsi="Arial" w:cs="Arial"/>
          <w:bCs/>
          <w:sz w:val="22"/>
          <w:szCs w:val="22"/>
          <w:lang w:val="it-IT"/>
        </w:rPr>
        <w:t xml:space="preserve">, </w:t>
      </w:r>
      <w:r w:rsidR="006A708D">
        <w:rPr>
          <w:rFonts w:ascii="Arial" w:hAnsi="Arial" w:cs="Arial"/>
          <w:bCs/>
          <w:sz w:val="22"/>
          <w:szCs w:val="22"/>
          <w:lang w:val="it-IT"/>
        </w:rPr>
        <w:t>Responsabile Mondiale Sviluppo Clinico, Area Terapeutica Cardiom</w:t>
      </w:r>
      <w:r w:rsidRPr="006447B3">
        <w:rPr>
          <w:rFonts w:ascii="Arial" w:hAnsi="Arial" w:cs="Arial"/>
          <w:bCs/>
          <w:sz w:val="22"/>
          <w:szCs w:val="22"/>
          <w:lang w:val="it-IT"/>
        </w:rPr>
        <w:t>etaboli</w:t>
      </w:r>
      <w:r w:rsidR="006A708D">
        <w:rPr>
          <w:rFonts w:ascii="Arial" w:hAnsi="Arial" w:cs="Arial"/>
          <w:bCs/>
          <w:sz w:val="22"/>
          <w:szCs w:val="22"/>
          <w:lang w:val="it-IT"/>
        </w:rPr>
        <w:t>ca</w:t>
      </w:r>
      <w:r w:rsidR="006A708D">
        <w:rPr>
          <w:rFonts w:ascii="Arial" w:hAnsi="Arial" w:cs="Arial"/>
          <w:sz w:val="22"/>
          <w:szCs w:val="22"/>
          <w:lang w:val="it-IT"/>
        </w:rPr>
        <w:t xml:space="preserve"> di </w:t>
      </w:r>
      <w:r w:rsidRPr="006447B3">
        <w:rPr>
          <w:rFonts w:ascii="Arial" w:hAnsi="Arial" w:cs="Arial"/>
          <w:sz w:val="22"/>
          <w:szCs w:val="22"/>
          <w:lang w:val="it-IT"/>
        </w:rPr>
        <w:t>Boehringer Ingelheim</w:t>
      </w:r>
      <w:r w:rsidR="00B05205">
        <w:rPr>
          <w:rFonts w:ascii="Arial" w:hAnsi="Arial" w:cs="Arial"/>
          <w:sz w:val="22"/>
          <w:szCs w:val="22"/>
          <w:lang w:val="it-IT"/>
        </w:rPr>
        <w:t xml:space="preserve">. “Boehringer Ingelheim e Lilly condurranno gli studi EMPERIAL per valutare se </w:t>
      </w:r>
      <w:r w:rsidRPr="006447B3">
        <w:rPr>
          <w:rFonts w:ascii="Arial" w:hAnsi="Arial" w:cs="Arial"/>
          <w:sz w:val="22"/>
          <w:szCs w:val="22"/>
          <w:lang w:val="it-IT"/>
        </w:rPr>
        <w:t xml:space="preserve">empagliflozin </w:t>
      </w:r>
      <w:r w:rsidR="00B05205">
        <w:rPr>
          <w:rFonts w:ascii="Arial" w:hAnsi="Arial" w:cs="Arial"/>
          <w:sz w:val="22"/>
          <w:szCs w:val="22"/>
          <w:lang w:val="it-IT"/>
        </w:rPr>
        <w:t>possa anche migliorare la capacità di attività fisica e la qualità di vita per chi soffre di scompenso car</w:t>
      </w:r>
      <w:r w:rsidR="004F113A">
        <w:rPr>
          <w:rFonts w:ascii="Arial" w:hAnsi="Arial" w:cs="Arial"/>
          <w:sz w:val="22"/>
          <w:szCs w:val="22"/>
          <w:lang w:val="it-IT"/>
        </w:rPr>
        <w:t>diaco cronico,</w:t>
      </w:r>
      <w:r w:rsidR="00B05205">
        <w:rPr>
          <w:rFonts w:ascii="Arial" w:hAnsi="Arial" w:cs="Arial"/>
          <w:sz w:val="22"/>
          <w:szCs w:val="22"/>
          <w:lang w:val="it-IT"/>
        </w:rPr>
        <w:t xml:space="preserve"> </w:t>
      </w:r>
      <w:r w:rsidR="004F113A">
        <w:rPr>
          <w:rFonts w:ascii="Arial" w:hAnsi="Arial" w:cs="Arial"/>
          <w:sz w:val="22"/>
          <w:szCs w:val="22"/>
          <w:lang w:val="it-IT"/>
        </w:rPr>
        <w:t xml:space="preserve">con </w:t>
      </w:r>
      <w:r w:rsidR="00B05205">
        <w:rPr>
          <w:rFonts w:ascii="Arial" w:hAnsi="Arial" w:cs="Arial"/>
          <w:sz w:val="22"/>
          <w:szCs w:val="22"/>
          <w:lang w:val="it-IT"/>
        </w:rPr>
        <w:t xml:space="preserve">o </w:t>
      </w:r>
      <w:r w:rsidR="004F113A">
        <w:rPr>
          <w:rFonts w:ascii="Arial" w:hAnsi="Arial" w:cs="Arial"/>
          <w:sz w:val="22"/>
          <w:szCs w:val="22"/>
          <w:lang w:val="it-IT"/>
        </w:rPr>
        <w:t>senza</w:t>
      </w:r>
      <w:r w:rsidR="00B05205">
        <w:rPr>
          <w:rFonts w:ascii="Arial" w:hAnsi="Arial" w:cs="Arial"/>
          <w:sz w:val="22"/>
          <w:szCs w:val="22"/>
          <w:lang w:val="it-IT"/>
        </w:rPr>
        <w:t xml:space="preserve"> diabete di tipo 2</w:t>
      </w:r>
      <w:r w:rsidRPr="006447B3">
        <w:rPr>
          <w:rFonts w:ascii="Arial" w:hAnsi="Arial" w:cs="Arial"/>
          <w:sz w:val="22"/>
          <w:szCs w:val="22"/>
          <w:lang w:val="it-IT"/>
        </w:rPr>
        <w:t>”</w:t>
      </w:r>
      <w:r w:rsidR="00B05205">
        <w:rPr>
          <w:rFonts w:ascii="Arial" w:hAnsi="Arial" w:cs="Arial"/>
          <w:sz w:val="22"/>
          <w:szCs w:val="22"/>
          <w:lang w:val="it-IT"/>
        </w:rPr>
        <w:t>.</w:t>
      </w:r>
    </w:p>
    <w:p w:rsidR="005D7A0D" w:rsidRPr="006447B3" w:rsidRDefault="005D7A0D" w:rsidP="0016745F">
      <w:pPr>
        <w:spacing w:line="285" w:lineRule="exact"/>
        <w:rPr>
          <w:rFonts w:ascii="Arial" w:hAnsi="Arial" w:cs="Arial"/>
          <w:b/>
          <w:sz w:val="22"/>
          <w:szCs w:val="22"/>
          <w:lang w:val="it-IT"/>
        </w:rPr>
      </w:pPr>
    </w:p>
    <w:p w:rsidR="00DE32D2" w:rsidRDefault="00B05205" w:rsidP="00DE32D2">
      <w:pPr>
        <w:spacing w:line="285" w:lineRule="exact"/>
        <w:jc w:val="both"/>
        <w:textAlignment w:val="baseline"/>
        <w:rPr>
          <w:rFonts w:ascii="Arial" w:hAnsi="Arial" w:cs="Arial"/>
          <w:b/>
          <w:sz w:val="22"/>
          <w:szCs w:val="22"/>
          <w:lang w:val="it-IT"/>
        </w:rPr>
      </w:pPr>
      <w:r>
        <w:rPr>
          <w:rFonts w:ascii="Arial" w:hAnsi="Arial" w:cs="Arial"/>
          <w:b/>
          <w:sz w:val="22"/>
          <w:szCs w:val="22"/>
          <w:lang w:val="it-IT"/>
        </w:rPr>
        <w:t xml:space="preserve">Gli studi </w:t>
      </w:r>
      <w:r w:rsidR="005D7A0D" w:rsidRPr="006447B3">
        <w:rPr>
          <w:rFonts w:ascii="Arial" w:hAnsi="Arial" w:cs="Arial"/>
          <w:b/>
          <w:sz w:val="22"/>
          <w:szCs w:val="22"/>
          <w:lang w:val="it-IT"/>
        </w:rPr>
        <w:t>EMPERIAL</w:t>
      </w:r>
    </w:p>
    <w:p w:rsidR="005D7A0D" w:rsidRPr="006447B3" w:rsidRDefault="00630F59" w:rsidP="00DE32D2">
      <w:pPr>
        <w:spacing w:line="285" w:lineRule="exact"/>
        <w:jc w:val="both"/>
        <w:textAlignment w:val="baseline"/>
        <w:rPr>
          <w:rFonts w:ascii="Arial" w:hAnsi="Arial" w:cs="Arial"/>
          <w:sz w:val="22"/>
          <w:szCs w:val="22"/>
          <w:lang w:val="it-IT"/>
        </w:rPr>
      </w:pPr>
      <w:r>
        <w:rPr>
          <w:rFonts w:ascii="Arial" w:hAnsi="Arial" w:cs="Arial"/>
          <w:sz w:val="22"/>
          <w:szCs w:val="22"/>
          <w:lang w:val="it-IT"/>
        </w:rPr>
        <w:t>Si tratta di</w:t>
      </w:r>
      <w:r w:rsidR="00B05205">
        <w:rPr>
          <w:rFonts w:ascii="Arial" w:hAnsi="Arial" w:cs="Arial"/>
          <w:sz w:val="22"/>
          <w:szCs w:val="22"/>
          <w:lang w:val="it-IT"/>
        </w:rPr>
        <w:t xml:space="preserve"> due studi di Fase III randomizzati</w:t>
      </w:r>
      <w:r>
        <w:rPr>
          <w:rFonts w:ascii="Arial" w:hAnsi="Arial" w:cs="Arial"/>
          <w:sz w:val="22"/>
          <w:szCs w:val="22"/>
          <w:lang w:val="it-IT"/>
        </w:rPr>
        <w:t xml:space="preserve"> </w:t>
      </w:r>
      <w:r w:rsidR="00B05205">
        <w:rPr>
          <w:rFonts w:ascii="Arial" w:hAnsi="Arial" w:cs="Arial"/>
          <w:sz w:val="22"/>
          <w:szCs w:val="22"/>
          <w:lang w:val="it-IT"/>
        </w:rPr>
        <w:t>in doppio cieco</w:t>
      </w:r>
      <w:r w:rsidR="00CE2983">
        <w:rPr>
          <w:rFonts w:ascii="Arial" w:hAnsi="Arial" w:cs="Arial"/>
          <w:sz w:val="22"/>
          <w:szCs w:val="22"/>
          <w:lang w:val="it-IT"/>
        </w:rPr>
        <w:t>,</w:t>
      </w:r>
      <w:r w:rsidR="00B05205">
        <w:rPr>
          <w:rFonts w:ascii="Arial" w:hAnsi="Arial" w:cs="Arial"/>
          <w:sz w:val="22"/>
          <w:szCs w:val="22"/>
          <w:lang w:val="it-IT"/>
        </w:rPr>
        <w:t xml:space="preserve"> </w:t>
      </w:r>
      <w:r w:rsidR="00CE2983">
        <w:rPr>
          <w:rFonts w:ascii="Arial" w:hAnsi="Arial" w:cs="Arial"/>
          <w:sz w:val="22"/>
          <w:szCs w:val="22"/>
          <w:lang w:val="it-IT"/>
        </w:rPr>
        <w:t xml:space="preserve">per valutare </w:t>
      </w:r>
      <w:r w:rsidR="00B05205">
        <w:rPr>
          <w:rFonts w:ascii="Arial" w:hAnsi="Arial" w:cs="Arial"/>
          <w:sz w:val="22"/>
          <w:szCs w:val="22"/>
          <w:lang w:val="it-IT"/>
        </w:rPr>
        <w:t xml:space="preserve">l’effetto di </w:t>
      </w:r>
      <w:r w:rsidR="005D7A0D" w:rsidRPr="006447B3">
        <w:rPr>
          <w:rFonts w:ascii="Arial" w:hAnsi="Arial" w:cs="Arial"/>
          <w:sz w:val="22"/>
          <w:szCs w:val="22"/>
          <w:lang w:val="it-IT"/>
        </w:rPr>
        <w:t>12 s</w:t>
      </w:r>
      <w:r w:rsidR="00B05205">
        <w:rPr>
          <w:rFonts w:ascii="Arial" w:hAnsi="Arial" w:cs="Arial"/>
          <w:sz w:val="22"/>
          <w:szCs w:val="22"/>
          <w:lang w:val="it-IT"/>
        </w:rPr>
        <w:t>ettimane di terapia con e</w:t>
      </w:r>
      <w:r w:rsidR="005D7A0D" w:rsidRPr="006447B3">
        <w:rPr>
          <w:rFonts w:ascii="Arial" w:hAnsi="Arial" w:cs="Arial"/>
          <w:sz w:val="22"/>
          <w:szCs w:val="22"/>
          <w:lang w:val="it-IT"/>
        </w:rPr>
        <w:t xml:space="preserve">mpagliflozin 10 mg </w:t>
      </w:r>
      <w:r w:rsidR="00B05205">
        <w:rPr>
          <w:rFonts w:ascii="Arial" w:hAnsi="Arial" w:cs="Arial"/>
          <w:sz w:val="22"/>
          <w:szCs w:val="22"/>
          <w:lang w:val="it-IT"/>
        </w:rPr>
        <w:t>una vol</w:t>
      </w:r>
      <w:r>
        <w:rPr>
          <w:rFonts w:ascii="Arial" w:hAnsi="Arial" w:cs="Arial"/>
          <w:sz w:val="22"/>
          <w:szCs w:val="22"/>
          <w:lang w:val="it-IT"/>
        </w:rPr>
        <w:t xml:space="preserve">ta/die, </w:t>
      </w:r>
      <w:r w:rsidR="00CE2983">
        <w:rPr>
          <w:rFonts w:ascii="Arial" w:hAnsi="Arial" w:cs="Arial"/>
          <w:sz w:val="22"/>
          <w:szCs w:val="22"/>
          <w:lang w:val="it-IT"/>
        </w:rPr>
        <w:t>rispetto a</w:t>
      </w:r>
      <w:r>
        <w:rPr>
          <w:rFonts w:ascii="Arial" w:hAnsi="Arial" w:cs="Arial"/>
          <w:sz w:val="22"/>
          <w:szCs w:val="22"/>
          <w:lang w:val="it-IT"/>
        </w:rPr>
        <w:t xml:space="preserve"> placebo, sulla </w:t>
      </w:r>
      <w:r w:rsidR="00CE2983">
        <w:rPr>
          <w:rFonts w:ascii="Arial" w:hAnsi="Arial" w:cs="Arial"/>
          <w:sz w:val="22"/>
          <w:szCs w:val="22"/>
          <w:lang w:val="it-IT"/>
        </w:rPr>
        <w:t xml:space="preserve">facoltà </w:t>
      </w:r>
      <w:r>
        <w:rPr>
          <w:rFonts w:ascii="Arial" w:hAnsi="Arial" w:cs="Arial"/>
          <w:sz w:val="22"/>
          <w:szCs w:val="22"/>
          <w:lang w:val="it-IT"/>
        </w:rPr>
        <w:t xml:space="preserve">di </w:t>
      </w:r>
      <w:r w:rsidR="00CE2983">
        <w:rPr>
          <w:rFonts w:ascii="Arial" w:hAnsi="Arial" w:cs="Arial"/>
          <w:sz w:val="22"/>
          <w:szCs w:val="22"/>
          <w:lang w:val="it-IT"/>
        </w:rPr>
        <w:t xml:space="preserve">svolgere </w:t>
      </w:r>
      <w:r w:rsidR="000F7B05">
        <w:rPr>
          <w:rFonts w:ascii="Arial" w:hAnsi="Arial" w:cs="Arial"/>
          <w:sz w:val="22"/>
          <w:szCs w:val="22"/>
          <w:lang w:val="it-IT"/>
        </w:rPr>
        <w:t>attività fisica</w:t>
      </w:r>
      <w:r>
        <w:rPr>
          <w:rFonts w:ascii="Arial" w:hAnsi="Arial" w:cs="Arial"/>
          <w:sz w:val="22"/>
          <w:szCs w:val="22"/>
          <w:lang w:val="it-IT"/>
        </w:rPr>
        <w:t xml:space="preserve"> e sui sintomi di scompenso cardiaco in pazienti con scompenso cardiaco </w:t>
      </w:r>
      <w:r w:rsidR="005D7A0D" w:rsidRPr="006447B3">
        <w:rPr>
          <w:rFonts w:ascii="Arial" w:hAnsi="Arial" w:cs="Arial"/>
          <w:sz w:val="22"/>
          <w:szCs w:val="22"/>
          <w:lang w:val="it-IT"/>
        </w:rPr>
        <w:t>cronic</w:t>
      </w:r>
      <w:r>
        <w:rPr>
          <w:rFonts w:ascii="Arial" w:hAnsi="Arial" w:cs="Arial"/>
          <w:sz w:val="22"/>
          <w:szCs w:val="22"/>
          <w:lang w:val="it-IT"/>
        </w:rPr>
        <w:t>o</w:t>
      </w:r>
      <w:r w:rsidR="00F31E29">
        <w:rPr>
          <w:rFonts w:ascii="Arial" w:hAnsi="Arial" w:cs="Arial"/>
          <w:sz w:val="22"/>
          <w:szCs w:val="22"/>
          <w:lang w:val="it-IT"/>
        </w:rPr>
        <w:t>, rispettivamente</w:t>
      </w:r>
      <w:r>
        <w:rPr>
          <w:rFonts w:ascii="Arial" w:hAnsi="Arial" w:cs="Arial"/>
          <w:sz w:val="22"/>
          <w:szCs w:val="22"/>
          <w:lang w:val="it-IT"/>
        </w:rPr>
        <w:t xml:space="preserve"> con frazione di eiezione</w:t>
      </w:r>
      <w:r w:rsidRPr="006447B3">
        <w:rPr>
          <w:rFonts w:ascii="Arial" w:hAnsi="Arial" w:cs="Arial"/>
          <w:sz w:val="22"/>
          <w:szCs w:val="22"/>
          <w:lang w:val="it-IT"/>
        </w:rPr>
        <w:t>*</w:t>
      </w:r>
      <w:r w:rsidR="007F5C57">
        <w:rPr>
          <w:rFonts w:ascii="Arial" w:hAnsi="Arial" w:cs="Arial"/>
          <w:sz w:val="22"/>
          <w:szCs w:val="22"/>
          <w:lang w:val="it-IT"/>
        </w:rPr>
        <w:t xml:space="preserve"> </w:t>
      </w:r>
      <w:r w:rsidR="007C3FE9">
        <w:rPr>
          <w:rFonts w:ascii="Arial" w:hAnsi="Arial" w:cs="Arial"/>
          <w:sz w:val="22"/>
          <w:szCs w:val="22"/>
          <w:lang w:val="it-IT"/>
        </w:rPr>
        <w:t>conserv</w:t>
      </w:r>
      <w:r w:rsidR="00F31E29">
        <w:rPr>
          <w:rFonts w:ascii="Arial" w:hAnsi="Arial" w:cs="Arial"/>
          <w:sz w:val="22"/>
          <w:szCs w:val="22"/>
          <w:lang w:val="it-IT"/>
        </w:rPr>
        <w:t>ata e frazione di eiezione</w:t>
      </w:r>
      <w:r>
        <w:rPr>
          <w:rFonts w:ascii="Arial" w:hAnsi="Arial" w:cs="Arial"/>
          <w:sz w:val="22"/>
          <w:szCs w:val="22"/>
          <w:lang w:val="it-IT"/>
        </w:rPr>
        <w:t xml:space="preserve"> ridotta. </w:t>
      </w:r>
      <w:r w:rsidR="00F31E29">
        <w:rPr>
          <w:rFonts w:ascii="Arial" w:hAnsi="Arial" w:cs="Arial"/>
          <w:sz w:val="22"/>
          <w:szCs w:val="22"/>
          <w:lang w:val="it-IT"/>
        </w:rPr>
        <w:t>Nella</w:t>
      </w:r>
      <w:r>
        <w:rPr>
          <w:rFonts w:ascii="Arial" w:hAnsi="Arial" w:cs="Arial"/>
          <w:sz w:val="22"/>
          <w:szCs w:val="22"/>
          <w:lang w:val="it-IT"/>
        </w:rPr>
        <w:t xml:space="preserve"> valutazione sarà utilizzato il test dei 6 minuti di cammino</w:t>
      </w:r>
      <w:r w:rsidR="00CE2983">
        <w:rPr>
          <w:rFonts w:ascii="Arial" w:hAnsi="Arial" w:cs="Arial"/>
          <w:sz w:val="22"/>
          <w:szCs w:val="22"/>
          <w:lang w:val="it-IT"/>
        </w:rPr>
        <w:t>,</w:t>
      </w:r>
      <w:r>
        <w:rPr>
          <w:rFonts w:ascii="Arial" w:hAnsi="Arial" w:cs="Arial"/>
          <w:sz w:val="22"/>
          <w:szCs w:val="22"/>
          <w:lang w:val="it-IT"/>
        </w:rPr>
        <w:t xml:space="preserve"> comunemente impiegato per valutare la capacità funzionale </w:t>
      </w:r>
      <w:r w:rsidR="00973497">
        <w:rPr>
          <w:rFonts w:ascii="Arial" w:hAnsi="Arial" w:cs="Arial"/>
          <w:sz w:val="22"/>
          <w:szCs w:val="22"/>
          <w:lang w:val="it-IT"/>
        </w:rPr>
        <w:t xml:space="preserve">di </w:t>
      </w:r>
      <w:r w:rsidR="00CE2983">
        <w:rPr>
          <w:rFonts w:ascii="Arial" w:hAnsi="Arial" w:cs="Arial"/>
          <w:sz w:val="22"/>
          <w:szCs w:val="22"/>
          <w:lang w:val="it-IT"/>
        </w:rPr>
        <w:t>esercitare</w:t>
      </w:r>
      <w:r>
        <w:rPr>
          <w:rFonts w:ascii="Arial" w:hAnsi="Arial" w:cs="Arial"/>
          <w:sz w:val="22"/>
          <w:szCs w:val="22"/>
          <w:lang w:val="it-IT"/>
        </w:rPr>
        <w:t xml:space="preserve"> </w:t>
      </w:r>
      <w:r w:rsidR="00973497">
        <w:rPr>
          <w:rFonts w:ascii="Arial" w:hAnsi="Arial" w:cs="Arial"/>
          <w:sz w:val="22"/>
          <w:szCs w:val="22"/>
          <w:lang w:val="it-IT"/>
        </w:rPr>
        <w:t xml:space="preserve">attività </w:t>
      </w:r>
      <w:r>
        <w:rPr>
          <w:rFonts w:ascii="Arial" w:hAnsi="Arial" w:cs="Arial"/>
          <w:sz w:val="22"/>
          <w:szCs w:val="22"/>
          <w:lang w:val="it-IT"/>
        </w:rPr>
        <w:t>fisic</w:t>
      </w:r>
      <w:r w:rsidR="00973497">
        <w:rPr>
          <w:rFonts w:ascii="Arial" w:hAnsi="Arial" w:cs="Arial"/>
          <w:sz w:val="22"/>
          <w:szCs w:val="22"/>
          <w:lang w:val="it-IT"/>
        </w:rPr>
        <w:t>a</w:t>
      </w:r>
      <w:r w:rsidR="005D7A0D" w:rsidRPr="006447B3">
        <w:rPr>
          <w:rFonts w:ascii="Arial" w:hAnsi="Arial" w:cs="Arial"/>
          <w:sz w:val="22"/>
          <w:szCs w:val="22"/>
          <w:lang w:val="it-IT"/>
        </w:rPr>
        <w:t>.</w:t>
      </w:r>
    </w:p>
    <w:p w:rsidR="005D7A0D" w:rsidRPr="006447B3" w:rsidRDefault="005D7A0D" w:rsidP="00DE32D2">
      <w:pPr>
        <w:spacing w:line="285" w:lineRule="exact"/>
        <w:jc w:val="both"/>
        <w:rPr>
          <w:rFonts w:eastAsia="Times New Roman"/>
          <w:lang w:val="it-IT"/>
        </w:rPr>
      </w:pPr>
    </w:p>
    <w:p w:rsidR="005D7A0D" w:rsidRPr="00CE2983" w:rsidRDefault="005D7A0D" w:rsidP="00DE32D2">
      <w:pPr>
        <w:pStyle w:val="Paragrafoelenco"/>
        <w:numPr>
          <w:ilvl w:val="0"/>
          <w:numId w:val="13"/>
        </w:numPr>
        <w:spacing w:line="285" w:lineRule="exact"/>
        <w:jc w:val="both"/>
        <w:rPr>
          <w:rFonts w:ascii="Times New Roman" w:eastAsia="Times New Roman" w:hAnsi="Times New Roman" w:cs="Times New Roman"/>
          <w:vertAlign w:val="superscript"/>
          <w:lang w:val="it-IT"/>
        </w:rPr>
      </w:pPr>
      <w:bookmarkStart w:id="8" w:name="_GoBack"/>
      <w:bookmarkEnd w:id="8"/>
      <w:r w:rsidRPr="006447B3">
        <w:rPr>
          <w:rFonts w:ascii="Arial" w:hAnsi="Arial" w:cs="Arial"/>
          <w:b/>
          <w:sz w:val="22"/>
          <w:szCs w:val="22"/>
          <w:lang w:val="it-IT"/>
        </w:rPr>
        <w:t>EMPERIAL-preserved </w:t>
      </w:r>
      <w:r w:rsidRPr="006447B3">
        <w:rPr>
          <w:rFonts w:ascii="Arial" w:hAnsi="Arial" w:cs="Arial"/>
          <w:sz w:val="22"/>
          <w:szCs w:val="22"/>
          <w:lang w:val="it-IT"/>
        </w:rPr>
        <w:t>[</w:t>
      </w:r>
      <w:r w:rsidR="00993C06" w:rsidRPr="006447B3">
        <w:rPr>
          <w:rFonts w:ascii="Arial" w:hAnsi="Arial" w:cs="Arial"/>
          <w:sz w:val="22"/>
          <w:szCs w:val="22"/>
          <w:lang w:val="it-IT"/>
        </w:rPr>
        <w:t>NCT03448406</w:t>
      </w:r>
      <w:r w:rsidR="007C3FE9">
        <w:rPr>
          <w:rFonts w:ascii="Arial" w:hAnsi="Arial" w:cs="Arial"/>
          <w:sz w:val="22"/>
          <w:szCs w:val="22"/>
          <w:lang w:val="it-IT"/>
        </w:rPr>
        <w:t xml:space="preserve">] valuterà </w:t>
      </w:r>
      <w:r w:rsidRPr="006447B3">
        <w:rPr>
          <w:rFonts w:ascii="Arial" w:hAnsi="Arial" w:cs="Arial"/>
          <w:sz w:val="22"/>
          <w:szCs w:val="22"/>
          <w:lang w:val="it-IT"/>
        </w:rPr>
        <w:t xml:space="preserve">empagliflozin in </w:t>
      </w:r>
      <w:r w:rsidR="007C3FE9">
        <w:rPr>
          <w:rFonts w:ascii="Arial" w:hAnsi="Arial" w:cs="Arial"/>
          <w:sz w:val="22"/>
          <w:szCs w:val="22"/>
          <w:lang w:val="it-IT"/>
        </w:rPr>
        <w:t xml:space="preserve">pazienti con scompenso cardiaco </w:t>
      </w:r>
      <w:r w:rsidR="00F31E29">
        <w:rPr>
          <w:rFonts w:ascii="Arial" w:hAnsi="Arial" w:cs="Arial"/>
          <w:sz w:val="22"/>
          <w:szCs w:val="22"/>
          <w:lang w:val="it-IT"/>
        </w:rPr>
        <w:t>cronico</w:t>
      </w:r>
      <w:r w:rsidR="00CE2983">
        <w:rPr>
          <w:rFonts w:ascii="Arial" w:hAnsi="Arial" w:cs="Arial"/>
          <w:sz w:val="22"/>
          <w:szCs w:val="22"/>
          <w:lang w:val="it-IT"/>
        </w:rPr>
        <w:t>,</w:t>
      </w:r>
      <w:r w:rsidR="00F31E29">
        <w:rPr>
          <w:rFonts w:ascii="Arial" w:hAnsi="Arial" w:cs="Arial"/>
          <w:sz w:val="22"/>
          <w:szCs w:val="22"/>
          <w:lang w:val="it-IT"/>
        </w:rPr>
        <w:t xml:space="preserve"> </w:t>
      </w:r>
      <w:r w:rsidR="007C3FE9">
        <w:rPr>
          <w:rFonts w:ascii="Arial" w:hAnsi="Arial" w:cs="Arial"/>
          <w:sz w:val="22"/>
          <w:szCs w:val="22"/>
          <w:lang w:val="it-IT"/>
        </w:rPr>
        <w:t>con frazione di eiezione</w:t>
      </w:r>
      <w:r w:rsidR="007C3FE9" w:rsidRPr="006447B3">
        <w:rPr>
          <w:rFonts w:ascii="Arial" w:hAnsi="Arial" w:cs="Arial"/>
          <w:sz w:val="22"/>
          <w:szCs w:val="22"/>
          <w:lang w:val="it-IT"/>
        </w:rPr>
        <w:t xml:space="preserve"> </w:t>
      </w:r>
      <w:r w:rsidR="00B23E9F" w:rsidRPr="00F31E29">
        <w:rPr>
          <w:rFonts w:ascii="Arial" w:hAnsi="Arial" w:cs="Arial"/>
          <w:b/>
          <w:sz w:val="22"/>
          <w:szCs w:val="22"/>
          <w:lang w:val="it-IT"/>
        </w:rPr>
        <w:t>conservata</w:t>
      </w:r>
      <w:r w:rsidR="007C3FE9">
        <w:rPr>
          <w:rFonts w:ascii="Arial" w:hAnsi="Arial" w:cs="Arial"/>
          <w:sz w:val="22"/>
          <w:szCs w:val="22"/>
          <w:lang w:val="it-IT"/>
        </w:rPr>
        <w:t xml:space="preserve"> </w:t>
      </w:r>
      <w:r w:rsidRPr="00B46DCF">
        <w:rPr>
          <w:rFonts w:ascii="Arial" w:hAnsi="Arial" w:cs="Arial"/>
          <w:b/>
          <w:sz w:val="22"/>
          <w:szCs w:val="22"/>
          <w:lang w:val="it-IT"/>
        </w:rPr>
        <w:t>(HFpEF)</w:t>
      </w:r>
      <w:r w:rsidRPr="006447B3">
        <w:rPr>
          <w:rFonts w:ascii="Arial" w:hAnsi="Arial" w:cs="Arial"/>
          <w:sz w:val="22"/>
          <w:szCs w:val="22"/>
          <w:lang w:val="it-IT"/>
        </w:rPr>
        <w:t xml:space="preserve">. </w:t>
      </w:r>
      <w:r w:rsidR="00F31E29">
        <w:rPr>
          <w:rFonts w:ascii="Arial" w:hAnsi="Arial" w:cs="Arial"/>
          <w:sz w:val="22"/>
          <w:szCs w:val="22"/>
          <w:lang w:val="it-IT"/>
        </w:rPr>
        <w:t xml:space="preserve">Lo studio </w:t>
      </w:r>
      <w:r w:rsidR="00711E17">
        <w:rPr>
          <w:rFonts w:ascii="Arial" w:hAnsi="Arial" w:cs="Arial"/>
          <w:sz w:val="22"/>
          <w:szCs w:val="22"/>
          <w:lang w:val="it-IT"/>
        </w:rPr>
        <w:t>valuterà</w:t>
      </w:r>
      <w:r w:rsidR="00F31E29">
        <w:rPr>
          <w:rFonts w:ascii="Arial" w:hAnsi="Arial" w:cs="Arial"/>
          <w:sz w:val="22"/>
          <w:szCs w:val="22"/>
          <w:lang w:val="it-IT"/>
        </w:rPr>
        <w:t xml:space="preserve"> un endpoint funzionale</w:t>
      </w:r>
      <w:r w:rsidR="00711E17">
        <w:rPr>
          <w:rFonts w:ascii="Arial" w:hAnsi="Arial" w:cs="Arial"/>
          <w:sz w:val="22"/>
          <w:szCs w:val="22"/>
          <w:lang w:val="it-IT"/>
        </w:rPr>
        <w:t>, ovvero</w:t>
      </w:r>
      <w:r w:rsidRPr="006447B3">
        <w:rPr>
          <w:rFonts w:ascii="Arial" w:hAnsi="Arial" w:cs="Arial"/>
          <w:sz w:val="22"/>
          <w:szCs w:val="22"/>
          <w:lang w:val="it-IT"/>
        </w:rPr>
        <w:t xml:space="preserve"> </w:t>
      </w:r>
      <w:r w:rsidR="00F31E29">
        <w:rPr>
          <w:rFonts w:ascii="Arial" w:hAnsi="Arial" w:cs="Arial"/>
          <w:sz w:val="22"/>
          <w:szCs w:val="22"/>
          <w:lang w:val="it-IT"/>
        </w:rPr>
        <w:t>quanto i pazienti riescono a camminare in 6 minuti</w:t>
      </w:r>
      <w:r w:rsidR="00711E17">
        <w:rPr>
          <w:rFonts w:ascii="Arial" w:hAnsi="Arial" w:cs="Arial"/>
          <w:sz w:val="22"/>
          <w:szCs w:val="22"/>
          <w:lang w:val="it-IT"/>
        </w:rPr>
        <w:t>,</w:t>
      </w:r>
      <w:r w:rsidRPr="006447B3">
        <w:rPr>
          <w:rFonts w:ascii="Arial" w:hAnsi="Arial" w:cs="Arial"/>
          <w:sz w:val="22"/>
          <w:szCs w:val="22"/>
          <w:lang w:val="it-IT"/>
        </w:rPr>
        <w:t xml:space="preserve"> </w:t>
      </w:r>
      <w:r w:rsidR="00F31E29">
        <w:rPr>
          <w:rFonts w:ascii="Arial" w:hAnsi="Arial" w:cs="Arial"/>
          <w:sz w:val="22"/>
          <w:szCs w:val="22"/>
          <w:lang w:val="it-IT"/>
        </w:rPr>
        <w:t>e i sintomi di scompenso cardiaco</w:t>
      </w:r>
      <w:r w:rsidRPr="006447B3">
        <w:rPr>
          <w:rFonts w:ascii="Arial" w:hAnsi="Arial" w:cs="Arial"/>
          <w:sz w:val="22"/>
          <w:szCs w:val="22"/>
          <w:lang w:val="it-IT"/>
        </w:rPr>
        <w:t>.</w:t>
      </w:r>
      <w:r w:rsidR="00B36737" w:rsidRPr="00CE2983">
        <w:rPr>
          <w:vertAlign w:val="superscript"/>
        </w:rPr>
        <w:fldChar w:fldCharType="begin"/>
      </w:r>
      <w:r w:rsidR="00B36737" w:rsidRPr="004F3F38">
        <w:rPr>
          <w:vertAlign w:val="superscript"/>
          <w:lang w:val="it-IT"/>
        </w:rPr>
        <w:instrText xml:space="preserve"> NOTEREF _Ref503275586 \h  \* MERGEFORMAT </w:instrText>
      </w:r>
      <w:r w:rsidR="00B36737" w:rsidRPr="00CE2983">
        <w:rPr>
          <w:vertAlign w:val="superscript"/>
        </w:rPr>
      </w:r>
      <w:r w:rsidR="00B36737" w:rsidRPr="00CE2983">
        <w:rPr>
          <w:vertAlign w:val="superscript"/>
        </w:rPr>
        <w:fldChar w:fldCharType="separate"/>
      </w:r>
      <w:r w:rsidR="009F4FB1" w:rsidRPr="00CE2983">
        <w:rPr>
          <w:vertAlign w:val="superscript"/>
        </w:rPr>
        <w:t>1</w:t>
      </w:r>
      <w:r w:rsidR="00B36737" w:rsidRPr="00CE2983">
        <w:rPr>
          <w:vertAlign w:val="superscript"/>
        </w:rPr>
        <w:fldChar w:fldCharType="end"/>
      </w:r>
    </w:p>
    <w:p w:rsidR="005D7A0D" w:rsidRPr="006447B3" w:rsidRDefault="005D7A0D" w:rsidP="0016745F">
      <w:pPr>
        <w:pStyle w:val="Paragrafoelenco"/>
        <w:spacing w:line="285" w:lineRule="exact"/>
        <w:ind w:left="360"/>
        <w:rPr>
          <w:rFonts w:ascii="Times New Roman" w:eastAsia="Times New Roman" w:hAnsi="Times New Roman" w:cs="Times New Roman"/>
          <w:lang w:val="it-IT"/>
        </w:rPr>
      </w:pPr>
    </w:p>
    <w:p w:rsidR="005D7A0D" w:rsidRPr="006447B3" w:rsidRDefault="00F31E29" w:rsidP="00DE32D2">
      <w:pPr>
        <w:pStyle w:val="Paragrafoelenco"/>
        <w:numPr>
          <w:ilvl w:val="0"/>
          <w:numId w:val="14"/>
        </w:numPr>
        <w:spacing w:line="285" w:lineRule="exact"/>
        <w:ind w:left="990"/>
        <w:jc w:val="both"/>
        <w:rPr>
          <w:rFonts w:ascii="Arial" w:hAnsi="Arial" w:cs="Arial"/>
          <w:sz w:val="22"/>
          <w:szCs w:val="22"/>
          <w:lang w:val="it-IT"/>
        </w:rPr>
      </w:pPr>
      <w:r>
        <w:rPr>
          <w:rFonts w:ascii="Arial" w:hAnsi="Arial" w:cs="Arial"/>
          <w:sz w:val="22"/>
          <w:szCs w:val="22"/>
          <w:lang w:val="it-IT"/>
        </w:rPr>
        <w:t>E</w:t>
      </w:r>
      <w:r w:rsidR="005D7A0D" w:rsidRPr="006447B3">
        <w:rPr>
          <w:rFonts w:ascii="Arial" w:hAnsi="Arial" w:cs="Arial"/>
          <w:sz w:val="22"/>
          <w:szCs w:val="22"/>
          <w:lang w:val="it-IT"/>
        </w:rPr>
        <w:t>ndpoint</w:t>
      </w:r>
      <w:r>
        <w:rPr>
          <w:rFonts w:ascii="Arial" w:hAnsi="Arial" w:cs="Arial"/>
          <w:sz w:val="22"/>
          <w:szCs w:val="22"/>
          <w:lang w:val="it-IT"/>
        </w:rPr>
        <w:t xml:space="preserve"> primario</w:t>
      </w:r>
      <w:r w:rsidR="005D7A0D" w:rsidRPr="006447B3">
        <w:rPr>
          <w:rFonts w:ascii="Arial" w:hAnsi="Arial" w:cs="Arial"/>
          <w:sz w:val="22"/>
          <w:szCs w:val="22"/>
          <w:lang w:val="it-IT"/>
        </w:rPr>
        <w:t xml:space="preserve">: </w:t>
      </w:r>
      <w:r>
        <w:rPr>
          <w:rFonts w:ascii="Arial" w:hAnsi="Arial" w:cs="Arial"/>
          <w:sz w:val="22"/>
          <w:szCs w:val="22"/>
          <w:lang w:val="it-IT"/>
        </w:rPr>
        <w:t>variazione alla settimana 12 rispett</w:t>
      </w:r>
      <w:r w:rsidR="004F113A">
        <w:rPr>
          <w:rFonts w:ascii="Arial" w:hAnsi="Arial" w:cs="Arial"/>
          <w:sz w:val="22"/>
          <w:szCs w:val="22"/>
          <w:lang w:val="it-IT"/>
        </w:rPr>
        <w:t>o al basale d</w:t>
      </w:r>
      <w:r>
        <w:rPr>
          <w:rFonts w:ascii="Arial" w:hAnsi="Arial" w:cs="Arial"/>
          <w:sz w:val="22"/>
          <w:szCs w:val="22"/>
          <w:lang w:val="it-IT"/>
        </w:rPr>
        <w:t>ella capacità di svolgere attività fisica</w:t>
      </w:r>
      <w:r w:rsidR="00C917DF">
        <w:rPr>
          <w:rFonts w:ascii="Arial" w:hAnsi="Arial" w:cs="Arial"/>
          <w:sz w:val="22"/>
          <w:szCs w:val="22"/>
          <w:lang w:val="it-IT"/>
        </w:rPr>
        <w:t>,</w:t>
      </w:r>
      <w:r>
        <w:rPr>
          <w:rFonts w:ascii="Arial" w:hAnsi="Arial" w:cs="Arial"/>
          <w:sz w:val="22"/>
          <w:szCs w:val="22"/>
          <w:lang w:val="it-IT"/>
        </w:rPr>
        <w:t xml:space="preserve"> misurata dalla distanza percorsa in 6 minuti</w:t>
      </w:r>
      <w:r w:rsidR="00CE2983">
        <w:rPr>
          <w:rFonts w:ascii="Arial" w:hAnsi="Arial" w:cs="Arial"/>
          <w:sz w:val="22"/>
          <w:szCs w:val="22"/>
          <w:lang w:val="it-IT"/>
        </w:rPr>
        <w:t>;</w:t>
      </w:r>
      <w:r w:rsidR="005D7A0D" w:rsidRPr="006447B3" w:rsidDel="00C84B71">
        <w:rPr>
          <w:rFonts w:ascii="Arial" w:hAnsi="Arial" w:cs="Arial"/>
          <w:sz w:val="22"/>
          <w:szCs w:val="22"/>
          <w:lang w:val="it-IT"/>
        </w:rPr>
        <w:t xml:space="preserve"> </w:t>
      </w:r>
    </w:p>
    <w:p w:rsidR="005D7A0D" w:rsidRPr="006447B3" w:rsidRDefault="00F31E29" w:rsidP="00DE32D2">
      <w:pPr>
        <w:pStyle w:val="Paragrafoelenco"/>
        <w:numPr>
          <w:ilvl w:val="0"/>
          <w:numId w:val="14"/>
        </w:numPr>
        <w:spacing w:line="285" w:lineRule="exact"/>
        <w:ind w:left="990"/>
        <w:jc w:val="both"/>
        <w:rPr>
          <w:rFonts w:ascii="Arial" w:hAnsi="Arial" w:cs="Arial"/>
          <w:sz w:val="22"/>
          <w:szCs w:val="22"/>
          <w:lang w:val="it-IT"/>
        </w:rPr>
      </w:pPr>
      <w:r w:rsidRPr="00F31E29">
        <w:rPr>
          <w:rFonts w:ascii="Arial" w:hAnsi="Arial" w:cs="Arial"/>
          <w:sz w:val="22"/>
          <w:szCs w:val="22"/>
          <w:lang w:val="it-IT"/>
        </w:rPr>
        <w:t>Numero previsto di pazienti: circa 300</w:t>
      </w:r>
      <w:r w:rsidR="00CE2983">
        <w:rPr>
          <w:rFonts w:ascii="Arial" w:hAnsi="Arial" w:cs="Arial"/>
          <w:sz w:val="22"/>
          <w:szCs w:val="22"/>
          <w:lang w:val="it-IT"/>
        </w:rPr>
        <w:t>;</w:t>
      </w:r>
      <w:r w:rsidR="005D7A0D" w:rsidRPr="006447B3" w:rsidDel="00C84B71">
        <w:rPr>
          <w:rFonts w:ascii="Arial" w:hAnsi="Arial" w:cs="Arial"/>
          <w:sz w:val="22"/>
          <w:szCs w:val="22"/>
          <w:lang w:val="it-IT"/>
        </w:rPr>
        <w:t xml:space="preserve"> </w:t>
      </w:r>
    </w:p>
    <w:p w:rsidR="005D7A0D" w:rsidRPr="006447B3" w:rsidRDefault="00F31E29" w:rsidP="00DE32D2">
      <w:pPr>
        <w:pStyle w:val="Paragrafoelenco"/>
        <w:numPr>
          <w:ilvl w:val="0"/>
          <w:numId w:val="14"/>
        </w:numPr>
        <w:spacing w:line="285" w:lineRule="exact"/>
        <w:ind w:left="990"/>
        <w:jc w:val="both"/>
        <w:rPr>
          <w:rFonts w:ascii="Arial" w:hAnsi="Arial" w:cs="Arial"/>
          <w:sz w:val="22"/>
          <w:szCs w:val="22"/>
          <w:lang w:val="it-IT"/>
        </w:rPr>
      </w:pPr>
      <w:r>
        <w:rPr>
          <w:rFonts w:ascii="Arial" w:hAnsi="Arial" w:cs="Arial"/>
          <w:sz w:val="22"/>
          <w:szCs w:val="22"/>
          <w:lang w:val="it-IT"/>
        </w:rPr>
        <w:t>Data di completamento prevista</w:t>
      </w:r>
      <w:r w:rsidR="005D7A0D" w:rsidRPr="006447B3">
        <w:rPr>
          <w:rFonts w:ascii="Arial" w:hAnsi="Arial" w:cs="Arial"/>
          <w:sz w:val="22"/>
          <w:szCs w:val="22"/>
          <w:lang w:val="it-IT"/>
        </w:rPr>
        <w:t>: 2019</w:t>
      </w:r>
      <w:r w:rsidR="00CE2983">
        <w:rPr>
          <w:rFonts w:ascii="Arial" w:hAnsi="Arial" w:cs="Arial"/>
          <w:sz w:val="22"/>
          <w:szCs w:val="22"/>
          <w:lang w:val="it-IT"/>
        </w:rPr>
        <w:t>.</w:t>
      </w:r>
    </w:p>
    <w:p w:rsidR="005D7A0D" w:rsidRPr="006447B3" w:rsidRDefault="005D7A0D" w:rsidP="00DE32D2">
      <w:pPr>
        <w:spacing w:line="285" w:lineRule="exact"/>
        <w:ind w:left="600"/>
        <w:jc w:val="both"/>
        <w:rPr>
          <w:rFonts w:ascii="Arial" w:hAnsi="Arial" w:cs="Arial"/>
          <w:sz w:val="22"/>
          <w:szCs w:val="22"/>
          <w:lang w:val="it-IT"/>
        </w:rPr>
      </w:pPr>
    </w:p>
    <w:p w:rsidR="005D7A0D" w:rsidRPr="006447B3" w:rsidRDefault="005D7A0D" w:rsidP="00DE32D2">
      <w:pPr>
        <w:numPr>
          <w:ilvl w:val="0"/>
          <w:numId w:val="9"/>
        </w:numPr>
        <w:spacing w:line="285" w:lineRule="exact"/>
        <w:jc w:val="both"/>
        <w:textAlignment w:val="baseline"/>
        <w:rPr>
          <w:rFonts w:ascii="Arial" w:hAnsi="Arial" w:cs="Arial"/>
          <w:sz w:val="22"/>
          <w:szCs w:val="22"/>
          <w:lang w:val="it-IT"/>
        </w:rPr>
      </w:pPr>
      <w:r w:rsidRPr="006447B3">
        <w:rPr>
          <w:rFonts w:ascii="Arial" w:hAnsi="Arial" w:cs="Arial"/>
          <w:b/>
          <w:sz w:val="22"/>
          <w:szCs w:val="22"/>
          <w:lang w:val="it-IT"/>
        </w:rPr>
        <w:t>EMPERIAL-reduced </w:t>
      </w:r>
      <w:r w:rsidRPr="006447B3">
        <w:rPr>
          <w:rFonts w:ascii="Arial" w:hAnsi="Arial" w:cs="Arial"/>
          <w:sz w:val="22"/>
          <w:szCs w:val="22"/>
          <w:lang w:val="it-IT"/>
        </w:rPr>
        <w:t>[</w:t>
      </w:r>
      <w:r w:rsidR="00993C06" w:rsidRPr="006447B3">
        <w:rPr>
          <w:rFonts w:ascii="Arial" w:hAnsi="Arial" w:cs="Arial"/>
          <w:sz w:val="22"/>
          <w:szCs w:val="22"/>
          <w:lang w:val="it-IT"/>
        </w:rPr>
        <w:t>NCT03448419</w:t>
      </w:r>
      <w:r w:rsidR="00F31E29">
        <w:rPr>
          <w:rFonts w:ascii="Arial" w:hAnsi="Arial" w:cs="Arial"/>
          <w:sz w:val="22"/>
          <w:szCs w:val="22"/>
          <w:lang w:val="it-IT"/>
        </w:rPr>
        <w:t xml:space="preserve">] </w:t>
      </w:r>
      <w:r w:rsidR="00F31E29" w:rsidRPr="00F31E29">
        <w:rPr>
          <w:rFonts w:ascii="Arial" w:hAnsi="Arial" w:cs="Arial"/>
          <w:sz w:val="22"/>
          <w:szCs w:val="22"/>
          <w:lang w:val="it-IT"/>
        </w:rPr>
        <w:t xml:space="preserve">valuterà empagliflozin in pazienti con scompenso cardiaco </w:t>
      </w:r>
      <w:r w:rsidR="00F31E29">
        <w:rPr>
          <w:rFonts w:ascii="Arial" w:hAnsi="Arial" w:cs="Arial"/>
          <w:sz w:val="22"/>
          <w:szCs w:val="22"/>
          <w:lang w:val="it-IT"/>
        </w:rPr>
        <w:t xml:space="preserve">cronico </w:t>
      </w:r>
      <w:r w:rsidR="00F31E29" w:rsidRPr="00F31E29">
        <w:rPr>
          <w:rFonts w:ascii="Arial" w:hAnsi="Arial" w:cs="Arial"/>
          <w:sz w:val="22"/>
          <w:szCs w:val="22"/>
          <w:lang w:val="it-IT"/>
        </w:rPr>
        <w:t>con frazione di eiezione</w:t>
      </w:r>
      <w:r w:rsidR="00F31E29">
        <w:rPr>
          <w:rFonts w:ascii="Arial" w:hAnsi="Arial" w:cs="Arial"/>
          <w:sz w:val="22"/>
          <w:szCs w:val="22"/>
          <w:lang w:val="it-IT"/>
        </w:rPr>
        <w:t xml:space="preserve"> </w:t>
      </w:r>
      <w:r w:rsidRPr="00F31E29">
        <w:rPr>
          <w:rFonts w:ascii="Arial" w:hAnsi="Arial" w:cs="Arial"/>
          <w:b/>
          <w:sz w:val="22"/>
          <w:szCs w:val="22"/>
          <w:lang w:val="it-IT"/>
        </w:rPr>
        <w:t>r</w:t>
      </w:r>
      <w:r w:rsidR="00F31E29" w:rsidRPr="00F31E29">
        <w:rPr>
          <w:rFonts w:ascii="Arial" w:hAnsi="Arial" w:cs="Arial"/>
          <w:b/>
          <w:sz w:val="22"/>
          <w:szCs w:val="22"/>
          <w:lang w:val="it-IT"/>
        </w:rPr>
        <w:t>idotta</w:t>
      </w:r>
      <w:r w:rsidRPr="00F31E29">
        <w:rPr>
          <w:rFonts w:ascii="Arial" w:hAnsi="Arial" w:cs="Arial"/>
          <w:b/>
          <w:sz w:val="22"/>
          <w:szCs w:val="22"/>
          <w:lang w:val="it-IT"/>
        </w:rPr>
        <w:t> (HFrEF</w:t>
      </w:r>
      <w:r w:rsidRPr="006447B3">
        <w:rPr>
          <w:rFonts w:ascii="Arial" w:hAnsi="Arial" w:cs="Arial"/>
          <w:sz w:val="22"/>
          <w:szCs w:val="22"/>
          <w:lang w:val="it-IT"/>
        </w:rPr>
        <w:t>).</w:t>
      </w:r>
      <w:r w:rsidRPr="006447B3">
        <w:rPr>
          <w:rFonts w:eastAsia="Times New Roman"/>
          <w:lang w:val="it-IT"/>
        </w:rPr>
        <w:t xml:space="preserve"> </w:t>
      </w:r>
      <w:r w:rsidR="007F1192">
        <w:rPr>
          <w:rFonts w:ascii="Arial" w:hAnsi="Arial" w:cs="Arial"/>
          <w:sz w:val="22"/>
          <w:szCs w:val="22"/>
          <w:lang w:val="it-IT"/>
        </w:rPr>
        <w:t>Lo studio valuterà un endpoint funzionale, ovvero</w:t>
      </w:r>
      <w:r w:rsidR="007F1192" w:rsidRPr="006447B3">
        <w:rPr>
          <w:rFonts w:ascii="Arial" w:hAnsi="Arial" w:cs="Arial"/>
          <w:sz w:val="22"/>
          <w:szCs w:val="22"/>
          <w:lang w:val="it-IT"/>
        </w:rPr>
        <w:t xml:space="preserve"> </w:t>
      </w:r>
      <w:r w:rsidR="007F1192">
        <w:rPr>
          <w:rFonts w:ascii="Arial" w:hAnsi="Arial" w:cs="Arial"/>
          <w:sz w:val="22"/>
          <w:szCs w:val="22"/>
          <w:lang w:val="it-IT"/>
        </w:rPr>
        <w:t>quanto i pazienti riescono a camminare in 6 minuti,</w:t>
      </w:r>
      <w:r w:rsidR="007F1192" w:rsidRPr="006447B3">
        <w:rPr>
          <w:rFonts w:ascii="Arial" w:hAnsi="Arial" w:cs="Arial"/>
          <w:sz w:val="22"/>
          <w:szCs w:val="22"/>
          <w:lang w:val="it-IT"/>
        </w:rPr>
        <w:t xml:space="preserve"> </w:t>
      </w:r>
      <w:r w:rsidR="007F1192">
        <w:rPr>
          <w:rFonts w:ascii="Arial" w:hAnsi="Arial" w:cs="Arial"/>
          <w:sz w:val="22"/>
          <w:szCs w:val="22"/>
          <w:lang w:val="it-IT"/>
        </w:rPr>
        <w:t>e i sintomi di scompenso cardiaco</w:t>
      </w:r>
      <w:r w:rsidRPr="006447B3">
        <w:rPr>
          <w:rFonts w:ascii="Arial" w:hAnsi="Arial" w:cs="Arial"/>
          <w:sz w:val="22"/>
          <w:szCs w:val="22"/>
          <w:lang w:val="it-IT"/>
        </w:rPr>
        <w:t>.</w:t>
      </w:r>
      <w:r w:rsidR="00B36737" w:rsidRPr="00CE2983">
        <w:rPr>
          <w:vertAlign w:val="superscript"/>
        </w:rPr>
        <w:fldChar w:fldCharType="begin"/>
      </w:r>
      <w:r w:rsidR="00B36737" w:rsidRPr="004F3F38">
        <w:rPr>
          <w:vertAlign w:val="superscript"/>
          <w:lang w:val="it-IT"/>
        </w:rPr>
        <w:instrText xml:space="preserve"> NOTEREF _Ref503275607 \h  \* MERGEFORMAT </w:instrText>
      </w:r>
      <w:r w:rsidR="00B36737" w:rsidRPr="00CE2983">
        <w:rPr>
          <w:vertAlign w:val="superscript"/>
        </w:rPr>
      </w:r>
      <w:r w:rsidR="00B36737" w:rsidRPr="00CE2983">
        <w:rPr>
          <w:vertAlign w:val="superscript"/>
        </w:rPr>
        <w:fldChar w:fldCharType="separate"/>
      </w:r>
      <w:r w:rsidR="009F4FB1" w:rsidRPr="00CE2983">
        <w:rPr>
          <w:vertAlign w:val="superscript"/>
        </w:rPr>
        <w:t>2</w:t>
      </w:r>
      <w:r w:rsidR="00B36737" w:rsidRPr="00CE2983">
        <w:rPr>
          <w:vertAlign w:val="superscript"/>
        </w:rPr>
        <w:fldChar w:fldCharType="end"/>
      </w:r>
    </w:p>
    <w:p w:rsidR="005D7A0D" w:rsidRPr="006447B3" w:rsidRDefault="005D7A0D" w:rsidP="00DE32D2">
      <w:pPr>
        <w:spacing w:line="285" w:lineRule="exact"/>
        <w:ind w:left="450"/>
        <w:jc w:val="both"/>
        <w:textAlignment w:val="baseline"/>
        <w:rPr>
          <w:rFonts w:ascii="Arial" w:hAnsi="Arial" w:cs="Arial"/>
          <w:sz w:val="22"/>
          <w:szCs w:val="22"/>
          <w:lang w:val="it-IT"/>
        </w:rPr>
      </w:pPr>
    </w:p>
    <w:p w:rsidR="005D7A0D" w:rsidRPr="006447B3" w:rsidRDefault="00F31E29" w:rsidP="00DE32D2">
      <w:pPr>
        <w:pStyle w:val="Paragrafoelenco"/>
        <w:numPr>
          <w:ilvl w:val="0"/>
          <w:numId w:val="15"/>
        </w:numPr>
        <w:spacing w:line="285" w:lineRule="exact"/>
        <w:ind w:left="990"/>
        <w:jc w:val="both"/>
        <w:textAlignment w:val="baseline"/>
        <w:rPr>
          <w:rFonts w:ascii="Arial" w:hAnsi="Arial" w:cs="Arial"/>
          <w:sz w:val="22"/>
          <w:szCs w:val="22"/>
          <w:lang w:val="it-IT"/>
        </w:rPr>
      </w:pPr>
      <w:r w:rsidRPr="00F31E29">
        <w:rPr>
          <w:rFonts w:ascii="Arial" w:hAnsi="Arial" w:cs="Arial"/>
          <w:sz w:val="22"/>
          <w:szCs w:val="22"/>
          <w:lang w:val="it-IT"/>
        </w:rPr>
        <w:t>Endpoint primario: variazione alla s</w:t>
      </w:r>
      <w:r w:rsidR="004F113A">
        <w:rPr>
          <w:rFonts w:ascii="Arial" w:hAnsi="Arial" w:cs="Arial"/>
          <w:sz w:val="22"/>
          <w:szCs w:val="22"/>
          <w:lang w:val="it-IT"/>
        </w:rPr>
        <w:t>ettimana 12</w:t>
      </w:r>
      <w:r w:rsidR="00C917DF">
        <w:rPr>
          <w:rFonts w:ascii="Arial" w:hAnsi="Arial" w:cs="Arial"/>
          <w:sz w:val="22"/>
          <w:szCs w:val="22"/>
          <w:lang w:val="it-IT"/>
        </w:rPr>
        <w:t>,</w:t>
      </w:r>
      <w:r w:rsidR="004F113A">
        <w:rPr>
          <w:rFonts w:ascii="Arial" w:hAnsi="Arial" w:cs="Arial"/>
          <w:sz w:val="22"/>
          <w:szCs w:val="22"/>
          <w:lang w:val="it-IT"/>
        </w:rPr>
        <w:t xml:space="preserve"> rispetto al basale</w:t>
      </w:r>
      <w:r w:rsidR="00C917DF">
        <w:rPr>
          <w:rFonts w:ascii="Arial" w:hAnsi="Arial" w:cs="Arial"/>
          <w:sz w:val="22"/>
          <w:szCs w:val="22"/>
          <w:lang w:val="it-IT"/>
        </w:rPr>
        <w:t>,</w:t>
      </w:r>
      <w:r w:rsidR="004F113A">
        <w:rPr>
          <w:rFonts w:ascii="Arial" w:hAnsi="Arial" w:cs="Arial"/>
          <w:sz w:val="22"/>
          <w:szCs w:val="22"/>
          <w:lang w:val="it-IT"/>
        </w:rPr>
        <w:t xml:space="preserve"> d</w:t>
      </w:r>
      <w:r w:rsidRPr="00F31E29">
        <w:rPr>
          <w:rFonts w:ascii="Arial" w:hAnsi="Arial" w:cs="Arial"/>
          <w:sz w:val="22"/>
          <w:szCs w:val="22"/>
          <w:lang w:val="it-IT"/>
        </w:rPr>
        <w:t>ella capacità di svolgere attività fisica misurata dalla distanza percorsa in 6 minuti</w:t>
      </w:r>
      <w:r w:rsidR="00CE2983">
        <w:rPr>
          <w:rFonts w:ascii="Arial" w:hAnsi="Arial" w:cs="Arial"/>
          <w:sz w:val="22"/>
          <w:szCs w:val="22"/>
          <w:lang w:val="it-IT"/>
        </w:rPr>
        <w:t>;</w:t>
      </w:r>
      <w:r w:rsidR="005D7A0D" w:rsidRPr="006447B3">
        <w:rPr>
          <w:rFonts w:ascii="Arial" w:hAnsi="Arial" w:cs="Arial"/>
          <w:sz w:val="22"/>
          <w:szCs w:val="22"/>
          <w:lang w:val="it-IT"/>
        </w:rPr>
        <w:t xml:space="preserve"> </w:t>
      </w:r>
    </w:p>
    <w:p w:rsidR="005D7A0D" w:rsidRPr="006447B3" w:rsidRDefault="00F31E29" w:rsidP="00DE32D2">
      <w:pPr>
        <w:pStyle w:val="Paragrafoelenco"/>
        <w:numPr>
          <w:ilvl w:val="0"/>
          <w:numId w:val="15"/>
        </w:numPr>
        <w:spacing w:line="285" w:lineRule="exact"/>
        <w:ind w:left="990"/>
        <w:jc w:val="both"/>
        <w:textAlignment w:val="baseline"/>
        <w:rPr>
          <w:rFonts w:ascii="Arial" w:hAnsi="Arial" w:cs="Arial"/>
          <w:sz w:val="22"/>
          <w:szCs w:val="22"/>
          <w:lang w:val="it-IT"/>
        </w:rPr>
      </w:pPr>
      <w:r>
        <w:rPr>
          <w:rFonts w:ascii="Arial" w:hAnsi="Arial" w:cs="Arial"/>
          <w:sz w:val="22"/>
          <w:szCs w:val="22"/>
          <w:lang w:val="it-IT"/>
        </w:rPr>
        <w:t>Numero previsto di pazienti</w:t>
      </w:r>
      <w:r w:rsidR="005D7A0D" w:rsidRPr="006447B3">
        <w:rPr>
          <w:rFonts w:ascii="Arial" w:hAnsi="Arial" w:cs="Arial"/>
          <w:sz w:val="22"/>
          <w:szCs w:val="22"/>
          <w:lang w:val="it-IT"/>
        </w:rPr>
        <w:t xml:space="preserve">: </w:t>
      </w:r>
      <w:r>
        <w:rPr>
          <w:rFonts w:ascii="Arial" w:hAnsi="Arial" w:cs="Arial"/>
          <w:sz w:val="22"/>
          <w:szCs w:val="22"/>
          <w:lang w:val="it-IT"/>
        </w:rPr>
        <w:t xml:space="preserve">circa </w:t>
      </w:r>
      <w:r w:rsidR="005D7A0D" w:rsidRPr="006447B3">
        <w:rPr>
          <w:rFonts w:ascii="Arial" w:hAnsi="Arial" w:cs="Arial"/>
          <w:sz w:val="22"/>
          <w:szCs w:val="22"/>
          <w:lang w:val="it-IT"/>
        </w:rPr>
        <w:t>300</w:t>
      </w:r>
      <w:r w:rsidR="00CE2983">
        <w:rPr>
          <w:rFonts w:ascii="Arial" w:hAnsi="Arial" w:cs="Arial"/>
          <w:sz w:val="22"/>
          <w:szCs w:val="22"/>
          <w:lang w:val="it-IT"/>
        </w:rPr>
        <w:t>;</w:t>
      </w:r>
    </w:p>
    <w:p w:rsidR="005D7A0D" w:rsidRPr="006447B3" w:rsidRDefault="00F31E29" w:rsidP="00DE32D2">
      <w:pPr>
        <w:pStyle w:val="Paragrafoelenco"/>
        <w:numPr>
          <w:ilvl w:val="0"/>
          <w:numId w:val="15"/>
        </w:numPr>
        <w:spacing w:line="285" w:lineRule="exact"/>
        <w:ind w:left="990"/>
        <w:jc w:val="both"/>
        <w:textAlignment w:val="baseline"/>
        <w:rPr>
          <w:rFonts w:ascii="Arial" w:hAnsi="Arial" w:cs="Arial"/>
          <w:sz w:val="22"/>
          <w:szCs w:val="22"/>
          <w:lang w:val="it-IT"/>
        </w:rPr>
      </w:pPr>
      <w:r w:rsidRPr="00F31E29">
        <w:rPr>
          <w:rFonts w:ascii="Arial" w:hAnsi="Arial" w:cs="Arial"/>
          <w:sz w:val="22"/>
          <w:szCs w:val="22"/>
          <w:lang w:val="it-IT"/>
        </w:rPr>
        <w:t>Data di completamento prevista: 2019</w:t>
      </w:r>
      <w:r w:rsidR="00CE2983">
        <w:rPr>
          <w:rFonts w:ascii="Arial" w:hAnsi="Arial" w:cs="Arial"/>
          <w:sz w:val="22"/>
          <w:szCs w:val="22"/>
          <w:lang w:val="it-IT"/>
        </w:rPr>
        <w:t>.</w:t>
      </w:r>
    </w:p>
    <w:p w:rsidR="005D7A0D" w:rsidRPr="006447B3" w:rsidRDefault="005D7A0D" w:rsidP="00DE32D2">
      <w:pPr>
        <w:spacing w:line="285" w:lineRule="exact"/>
        <w:jc w:val="both"/>
        <w:textAlignment w:val="baseline"/>
        <w:rPr>
          <w:rFonts w:ascii="Arial" w:hAnsi="Arial" w:cs="Arial"/>
          <w:sz w:val="22"/>
          <w:szCs w:val="22"/>
          <w:lang w:val="it-IT"/>
        </w:rPr>
      </w:pPr>
    </w:p>
    <w:p w:rsidR="005D7A0D" w:rsidRPr="00ED11EF" w:rsidRDefault="005D7A0D" w:rsidP="00DE32D2">
      <w:pPr>
        <w:spacing w:line="285" w:lineRule="exact"/>
        <w:jc w:val="both"/>
        <w:textAlignment w:val="baseline"/>
        <w:rPr>
          <w:rFonts w:ascii="Arial" w:hAnsi="Arial" w:cs="Arial"/>
          <w:sz w:val="22"/>
          <w:szCs w:val="22"/>
          <w:lang w:val="it-IT"/>
        </w:rPr>
      </w:pPr>
      <w:r w:rsidRPr="006447B3">
        <w:rPr>
          <w:rFonts w:ascii="Arial" w:hAnsi="Arial" w:cs="Arial"/>
          <w:sz w:val="22"/>
          <w:szCs w:val="22"/>
          <w:lang w:val="it-IT"/>
        </w:rPr>
        <w:t>*</w:t>
      </w:r>
      <w:r w:rsidR="002B4F12">
        <w:rPr>
          <w:rFonts w:ascii="Arial" w:hAnsi="Arial" w:cs="Arial"/>
          <w:sz w:val="22"/>
          <w:szCs w:val="22"/>
          <w:lang w:val="it-IT"/>
        </w:rPr>
        <w:t xml:space="preserve"> </w:t>
      </w:r>
      <w:r w:rsidR="002B4F12">
        <w:rPr>
          <w:rFonts w:ascii="Arial" w:hAnsi="Arial" w:cs="Arial"/>
          <w:b/>
          <w:sz w:val="22"/>
          <w:szCs w:val="22"/>
          <w:lang w:val="it-IT"/>
        </w:rPr>
        <w:t>Frazione di eiezione</w:t>
      </w:r>
      <w:r w:rsidRPr="006447B3">
        <w:rPr>
          <w:rFonts w:ascii="Arial" w:hAnsi="Arial" w:cs="Arial"/>
          <w:b/>
          <w:sz w:val="22"/>
          <w:szCs w:val="22"/>
          <w:lang w:val="it-IT"/>
        </w:rPr>
        <w:t> </w:t>
      </w:r>
      <w:r w:rsidR="00B106EF">
        <w:rPr>
          <w:rFonts w:ascii="Arial" w:hAnsi="Arial" w:cs="Arial"/>
          <w:sz w:val="22"/>
          <w:szCs w:val="22"/>
          <w:lang w:val="it-IT"/>
        </w:rPr>
        <w:t>è la misura della percentuale di sangue che viene immessa in circolo ogni volta che il cuore si contrae</w:t>
      </w:r>
      <w:r w:rsidR="001D425B">
        <w:rPr>
          <w:rFonts w:ascii="Arial" w:hAnsi="Arial" w:cs="Arial"/>
          <w:sz w:val="22"/>
          <w:szCs w:val="22"/>
          <w:lang w:val="it-IT"/>
        </w:rPr>
        <w:t>. Durante i</w:t>
      </w:r>
      <w:r w:rsidR="001143A6">
        <w:rPr>
          <w:rFonts w:ascii="Arial" w:hAnsi="Arial" w:cs="Arial"/>
          <w:sz w:val="22"/>
          <w:szCs w:val="22"/>
          <w:lang w:val="it-IT"/>
        </w:rPr>
        <w:t>l ciclo cardiaco</w:t>
      </w:r>
      <w:r w:rsidR="00694D3F">
        <w:rPr>
          <w:rFonts w:ascii="Arial" w:hAnsi="Arial" w:cs="Arial"/>
          <w:sz w:val="22"/>
          <w:szCs w:val="22"/>
          <w:lang w:val="it-IT"/>
        </w:rPr>
        <w:t>,</w:t>
      </w:r>
      <w:r w:rsidR="001143A6">
        <w:rPr>
          <w:rFonts w:ascii="Arial" w:hAnsi="Arial" w:cs="Arial"/>
          <w:sz w:val="22"/>
          <w:szCs w:val="22"/>
          <w:lang w:val="it-IT"/>
        </w:rPr>
        <w:t xml:space="preserve"> che avviene ad ogni battito</w:t>
      </w:r>
      <w:r w:rsidR="00694D3F">
        <w:rPr>
          <w:rFonts w:ascii="Arial" w:hAnsi="Arial" w:cs="Arial"/>
          <w:sz w:val="22"/>
          <w:szCs w:val="22"/>
          <w:lang w:val="it-IT"/>
        </w:rPr>
        <w:t>,</w:t>
      </w:r>
      <w:r w:rsidR="001143A6">
        <w:rPr>
          <w:rFonts w:ascii="Arial" w:hAnsi="Arial" w:cs="Arial"/>
          <w:sz w:val="22"/>
          <w:szCs w:val="22"/>
          <w:lang w:val="it-IT"/>
        </w:rPr>
        <w:t xml:space="preserve"> </w:t>
      </w:r>
      <w:r w:rsidR="001D425B">
        <w:rPr>
          <w:rFonts w:ascii="Arial" w:hAnsi="Arial" w:cs="Arial"/>
          <w:sz w:val="22"/>
          <w:szCs w:val="22"/>
          <w:lang w:val="it-IT"/>
        </w:rPr>
        <w:t>il cuore si contrae e si</w:t>
      </w:r>
      <w:r w:rsidR="001143A6">
        <w:rPr>
          <w:rFonts w:ascii="Arial" w:hAnsi="Arial" w:cs="Arial"/>
          <w:sz w:val="22"/>
          <w:szCs w:val="22"/>
          <w:lang w:val="it-IT"/>
        </w:rPr>
        <w:t xml:space="preserve"> rilassa. Quando si contrae</w:t>
      </w:r>
      <w:r w:rsidR="00CE2983">
        <w:rPr>
          <w:rFonts w:ascii="Arial" w:hAnsi="Arial" w:cs="Arial"/>
          <w:sz w:val="22"/>
          <w:szCs w:val="22"/>
          <w:lang w:val="it-IT"/>
        </w:rPr>
        <w:t>,</w:t>
      </w:r>
      <w:r w:rsidR="001143A6">
        <w:rPr>
          <w:rFonts w:ascii="Arial" w:hAnsi="Arial" w:cs="Arial"/>
          <w:sz w:val="22"/>
          <w:szCs w:val="22"/>
          <w:lang w:val="it-IT"/>
        </w:rPr>
        <w:t xml:space="preserve"> spinge il sangue dai ventricoli (le due camere inferiori del</w:t>
      </w:r>
      <w:r w:rsidR="00A2199D">
        <w:rPr>
          <w:rFonts w:ascii="Arial" w:hAnsi="Arial" w:cs="Arial"/>
          <w:sz w:val="22"/>
          <w:szCs w:val="22"/>
          <w:lang w:val="it-IT"/>
        </w:rPr>
        <w:t xml:space="preserve"> cuore, con funzione di pompa) e</w:t>
      </w:r>
      <w:r w:rsidR="001D425B">
        <w:rPr>
          <w:rFonts w:ascii="Arial" w:hAnsi="Arial" w:cs="Arial"/>
          <w:sz w:val="22"/>
          <w:szCs w:val="22"/>
          <w:lang w:val="it-IT"/>
        </w:rPr>
        <w:t xml:space="preserve"> q</w:t>
      </w:r>
      <w:r w:rsidR="001143A6">
        <w:rPr>
          <w:rFonts w:ascii="Arial" w:hAnsi="Arial" w:cs="Arial"/>
          <w:sz w:val="22"/>
          <w:szCs w:val="22"/>
          <w:lang w:val="it-IT"/>
        </w:rPr>
        <w:t>uando si rilassa i ventricoli si riempiono di sangue</w:t>
      </w:r>
      <w:bookmarkStart w:id="9" w:name="_Ref503276987"/>
      <w:r w:rsidRPr="006447B3">
        <w:rPr>
          <w:rFonts w:ascii="Arial" w:hAnsi="Arial" w:cs="Arial"/>
          <w:sz w:val="22"/>
          <w:szCs w:val="22"/>
          <w:lang w:val="it-IT"/>
        </w:rPr>
        <w:t>.</w:t>
      </w:r>
      <w:r w:rsidRPr="006447B3">
        <w:rPr>
          <w:rStyle w:val="Rimandonotadichiusura"/>
          <w:rFonts w:ascii="Arial" w:hAnsi="Arial" w:cs="Arial"/>
          <w:sz w:val="22"/>
          <w:szCs w:val="22"/>
          <w:lang w:val="it-IT"/>
        </w:rPr>
        <w:endnoteReference w:id="9"/>
      </w:r>
      <w:bookmarkEnd w:id="9"/>
    </w:p>
    <w:p w:rsidR="004F113A" w:rsidRDefault="004F113A" w:rsidP="00DE32D2">
      <w:pPr>
        <w:spacing w:line="285" w:lineRule="exact"/>
        <w:jc w:val="both"/>
        <w:textAlignment w:val="baseline"/>
        <w:rPr>
          <w:rFonts w:ascii="Arial" w:hAnsi="Arial" w:cs="Arial"/>
          <w:b/>
          <w:sz w:val="22"/>
          <w:szCs w:val="22"/>
          <w:lang w:val="it-IT"/>
        </w:rPr>
      </w:pPr>
    </w:p>
    <w:p w:rsidR="00ED11EF" w:rsidRDefault="001143A6" w:rsidP="00DE32D2">
      <w:pPr>
        <w:spacing w:line="285" w:lineRule="exact"/>
        <w:jc w:val="both"/>
        <w:textAlignment w:val="baseline"/>
        <w:rPr>
          <w:rFonts w:ascii="Arial" w:hAnsi="Arial" w:cs="Arial"/>
          <w:sz w:val="22"/>
          <w:szCs w:val="22"/>
          <w:lang w:val="it-IT"/>
        </w:rPr>
      </w:pPr>
      <w:r>
        <w:rPr>
          <w:rFonts w:ascii="Arial" w:hAnsi="Arial" w:cs="Arial"/>
          <w:b/>
          <w:sz w:val="22"/>
          <w:szCs w:val="22"/>
          <w:lang w:val="it-IT"/>
        </w:rPr>
        <w:t xml:space="preserve">Scompenso cardiaco con frazione di eiezione conservata </w:t>
      </w:r>
      <w:r w:rsidR="00B46DCF" w:rsidRPr="00B46DCF">
        <w:rPr>
          <w:rFonts w:ascii="Arial" w:hAnsi="Arial" w:cs="Arial"/>
          <w:b/>
          <w:sz w:val="22"/>
          <w:szCs w:val="22"/>
          <w:lang w:val="it-IT"/>
        </w:rPr>
        <w:t>(HFpEF)</w:t>
      </w:r>
      <w:r w:rsidR="00CE2983">
        <w:rPr>
          <w:rFonts w:ascii="Arial" w:hAnsi="Arial" w:cs="Arial"/>
          <w:b/>
          <w:sz w:val="22"/>
          <w:szCs w:val="22"/>
          <w:lang w:val="it-IT"/>
        </w:rPr>
        <w:t>:</w:t>
      </w:r>
      <w:r>
        <w:rPr>
          <w:rFonts w:ascii="Arial" w:hAnsi="Arial" w:cs="Arial"/>
          <w:sz w:val="22"/>
          <w:szCs w:val="22"/>
          <w:lang w:val="it-IT"/>
        </w:rPr>
        <w:t xml:space="preserve"> </w:t>
      </w:r>
      <w:r w:rsidR="00B46DCF">
        <w:rPr>
          <w:rFonts w:ascii="Arial" w:hAnsi="Arial" w:cs="Arial"/>
          <w:sz w:val="22"/>
          <w:szCs w:val="22"/>
          <w:lang w:val="it-IT"/>
        </w:rPr>
        <w:t>si ha q</w:t>
      </w:r>
      <w:r w:rsidRPr="00B46DCF">
        <w:rPr>
          <w:rFonts w:ascii="Arial" w:hAnsi="Arial" w:cs="Arial"/>
          <w:sz w:val="22"/>
          <w:szCs w:val="22"/>
          <w:lang w:val="it-IT"/>
        </w:rPr>
        <w:t xml:space="preserve">uando </w:t>
      </w:r>
      <w:r w:rsidR="00B46DCF">
        <w:rPr>
          <w:rFonts w:ascii="Arial" w:hAnsi="Arial" w:cs="Arial"/>
          <w:sz w:val="22"/>
          <w:szCs w:val="22"/>
          <w:lang w:val="it-IT"/>
        </w:rPr>
        <w:t>le par</w:t>
      </w:r>
      <w:r w:rsidR="00A2199D">
        <w:rPr>
          <w:rFonts w:ascii="Arial" w:hAnsi="Arial" w:cs="Arial"/>
          <w:sz w:val="22"/>
          <w:szCs w:val="22"/>
          <w:lang w:val="it-IT"/>
        </w:rPr>
        <w:t>eti ventricolari sono indurite e non si rilassano come dovrebbero</w:t>
      </w:r>
      <w:r w:rsidR="00B22A36">
        <w:rPr>
          <w:rFonts w:ascii="Arial" w:hAnsi="Arial" w:cs="Arial"/>
          <w:sz w:val="22"/>
          <w:szCs w:val="22"/>
          <w:lang w:val="it-IT"/>
        </w:rPr>
        <w:t>. N</w:t>
      </w:r>
      <w:r w:rsidR="00A2199D">
        <w:rPr>
          <w:rFonts w:ascii="Arial" w:hAnsi="Arial" w:cs="Arial"/>
          <w:sz w:val="22"/>
          <w:szCs w:val="22"/>
          <w:lang w:val="it-IT"/>
        </w:rPr>
        <w:t>el ventricolo</w:t>
      </w:r>
      <w:r>
        <w:rPr>
          <w:rFonts w:ascii="Arial" w:hAnsi="Arial" w:cs="Arial"/>
          <w:sz w:val="22"/>
          <w:szCs w:val="22"/>
          <w:lang w:val="it-IT"/>
        </w:rPr>
        <w:t xml:space="preserve"> </w:t>
      </w:r>
      <w:r w:rsidR="00A2199D">
        <w:rPr>
          <w:rFonts w:ascii="Arial" w:hAnsi="Arial" w:cs="Arial"/>
          <w:sz w:val="22"/>
          <w:szCs w:val="22"/>
          <w:lang w:val="it-IT"/>
        </w:rPr>
        <w:t>entra</w:t>
      </w:r>
      <w:r w:rsidR="00CE2983">
        <w:rPr>
          <w:rFonts w:ascii="Arial" w:hAnsi="Arial" w:cs="Arial"/>
          <w:sz w:val="22"/>
          <w:szCs w:val="22"/>
          <w:lang w:val="it-IT"/>
        </w:rPr>
        <w:t>,</w:t>
      </w:r>
      <w:r w:rsidR="00A2199D">
        <w:rPr>
          <w:rFonts w:ascii="Arial" w:hAnsi="Arial" w:cs="Arial"/>
          <w:sz w:val="22"/>
          <w:szCs w:val="22"/>
          <w:lang w:val="it-IT"/>
        </w:rPr>
        <w:t xml:space="preserve"> pertanto</w:t>
      </w:r>
      <w:r w:rsidR="00CE2983">
        <w:rPr>
          <w:rFonts w:ascii="Arial" w:hAnsi="Arial" w:cs="Arial"/>
          <w:sz w:val="22"/>
          <w:szCs w:val="22"/>
          <w:lang w:val="it-IT"/>
        </w:rPr>
        <w:t>,</w:t>
      </w:r>
      <w:r w:rsidR="00A2199D">
        <w:rPr>
          <w:rFonts w:ascii="Arial" w:hAnsi="Arial" w:cs="Arial"/>
          <w:sz w:val="22"/>
          <w:szCs w:val="22"/>
          <w:lang w:val="it-IT"/>
        </w:rPr>
        <w:t xml:space="preserve"> meno sangue rispetto alla norma</w:t>
      </w:r>
      <w:r w:rsidR="005D7A0D" w:rsidRPr="006447B3">
        <w:rPr>
          <w:rFonts w:ascii="Arial" w:hAnsi="Arial" w:cs="Arial"/>
          <w:sz w:val="22"/>
          <w:szCs w:val="22"/>
          <w:lang w:val="it-IT"/>
        </w:rPr>
        <w:t>.</w:t>
      </w:r>
      <w:bookmarkStart w:id="10" w:name="_Ref503276999"/>
      <w:bookmarkStart w:id="11" w:name="_Ref503448915"/>
      <w:r w:rsidR="005D7A0D" w:rsidRPr="006447B3">
        <w:rPr>
          <w:rStyle w:val="Rimandonotadichiusura"/>
          <w:rFonts w:ascii="Arial" w:hAnsi="Arial" w:cs="Arial"/>
          <w:sz w:val="22"/>
          <w:szCs w:val="22"/>
          <w:lang w:val="it-IT"/>
        </w:rPr>
        <w:endnoteReference w:id="10"/>
      </w:r>
      <w:bookmarkEnd w:id="10"/>
      <w:bookmarkEnd w:id="11"/>
    </w:p>
    <w:p w:rsidR="00ED11EF" w:rsidRDefault="00ED11EF" w:rsidP="00DE32D2">
      <w:pPr>
        <w:spacing w:line="285" w:lineRule="exact"/>
        <w:jc w:val="both"/>
        <w:textAlignment w:val="baseline"/>
        <w:rPr>
          <w:rFonts w:ascii="Arial" w:hAnsi="Arial" w:cs="Arial"/>
          <w:sz w:val="22"/>
          <w:szCs w:val="22"/>
          <w:lang w:val="it-IT"/>
        </w:rPr>
      </w:pPr>
    </w:p>
    <w:p w:rsidR="005D7A0D" w:rsidRPr="006447B3" w:rsidRDefault="00B46DCF" w:rsidP="00DE32D2">
      <w:pPr>
        <w:spacing w:line="285" w:lineRule="exact"/>
        <w:jc w:val="both"/>
        <w:textAlignment w:val="baseline"/>
        <w:rPr>
          <w:rFonts w:ascii="Arial" w:hAnsi="Arial" w:cs="Arial"/>
          <w:sz w:val="22"/>
          <w:szCs w:val="22"/>
          <w:lang w:val="it-IT"/>
        </w:rPr>
      </w:pPr>
      <w:r>
        <w:rPr>
          <w:rFonts w:ascii="Arial" w:hAnsi="Arial" w:cs="Arial"/>
          <w:b/>
          <w:sz w:val="22"/>
          <w:szCs w:val="22"/>
          <w:lang w:val="it-IT"/>
        </w:rPr>
        <w:lastRenderedPageBreak/>
        <w:t>Scompenso cardiaco con frazione di eiezione ridotta</w:t>
      </w:r>
      <w:r w:rsidRPr="006447B3">
        <w:rPr>
          <w:rFonts w:ascii="Arial" w:hAnsi="Arial" w:cs="Arial"/>
          <w:b/>
          <w:sz w:val="22"/>
          <w:szCs w:val="22"/>
          <w:lang w:val="it-IT"/>
        </w:rPr>
        <w:t xml:space="preserve"> </w:t>
      </w:r>
      <w:r>
        <w:rPr>
          <w:rFonts w:ascii="Arial" w:hAnsi="Arial" w:cs="Arial"/>
          <w:b/>
          <w:sz w:val="22"/>
          <w:szCs w:val="22"/>
          <w:lang w:val="it-IT"/>
        </w:rPr>
        <w:t>(</w:t>
      </w:r>
      <w:r w:rsidR="005D7A0D" w:rsidRPr="006447B3">
        <w:rPr>
          <w:rFonts w:ascii="Arial" w:hAnsi="Arial" w:cs="Arial"/>
          <w:b/>
          <w:sz w:val="22"/>
          <w:szCs w:val="22"/>
          <w:lang w:val="it-IT"/>
        </w:rPr>
        <w:t>HFrEF</w:t>
      </w:r>
      <w:r>
        <w:rPr>
          <w:rFonts w:ascii="Arial" w:hAnsi="Arial" w:cs="Arial"/>
          <w:b/>
          <w:sz w:val="22"/>
          <w:szCs w:val="22"/>
          <w:lang w:val="it-IT"/>
        </w:rPr>
        <w:t>)</w:t>
      </w:r>
      <w:r w:rsidR="00CE2983">
        <w:rPr>
          <w:rFonts w:ascii="Arial" w:hAnsi="Arial" w:cs="Arial"/>
          <w:b/>
          <w:sz w:val="22"/>
          <w:szCs w:val="22"/>
          <w:lang w:val="it-IT"/>
        </w:rPr>
        <w:t>:</w:t>
      </w:r>
      <w:r w:rsidR="005D7A0D" w:rsidRPr="006447B3">
        <w:rPr>
          <w:rFonts w:ascii="Arial" w:hAnsi="Arial" w:cs="Arial"/>
          <w:b/>
          <w:sz w:val="22"/>
          <w:szCs w:val="22"/>
          <w:lang w:val="it-IT"/>
        </w:rPr>
        <w:t> </w:t>
      </w:r>
      <w:r w:rsidR="00A2199D">
        <w:rPr>
          <w:rFonts w:ascii="Arial" w:hAnsi="Arial" w:cs="Arial"/>
          <w:sz w:val="22"/>
          <w:szCs w:val="22"/>
          <w:lang w:val="it-IT"/>
        </w:rPr>
        <w:t xml:space="preserve">si ha quando la contrazione non avviene come </w:t>
      </w:r>
      <w:r w:rsidR="0003565C">
        <w:rPr>
          <w:rFonts w:ascii="Arial" w:hAnsi="Arial" w:cs="Arial"/>
          <w:sz w:val="22"/>
          <w:szCs w:val="22"/>
          <w:lang w:val="it-IT"/>
        </w:rPr>
        <w:t>dovrebbe e la quantità di sangue in uscita dal cuore è inferiore alla norma</w:t>
      </w:r>
      <w:r w:rsidR="005D7A0D" w:rsidRPr="006447B3">
        <w:rPr>
          <w:rFonts w:ascii="Arial" w:hAnsi="Arial" w:cs="Arial"/>
          <w:sz w:val="22"/>
          <w:szCs w:val="22"/>
          <w:lang w:val="it-IT"/>
        </w:rPr>
        <w:t>.</w:t>
      </w:r>
      <w:r w:rsidR="00B36737">
        <w:fldChar w:fldCharType="begin"/>
      </w:r>
      <w:r w:rsidR="00B36737" w:rsidRPr="004F3F38">
        <w:rPr>
          <w:lang w:val="it-IT"/>
        </w:rPr>
        <w:instrText xml:space="preserve"> NOTEREF _Ref503276999 \h  \* MERGEFORMAT </w:instrText>
      </w:r>
      <w:r w:rsidR="00B36737">
        <w:fldChar w:fldCharType="separate"/>
      </w:r>
      <w:r w:rsidR="009F4FB1" w:rsidRPr="006447B3">
        <w:rPr>
          <w:rFonts w:ascii="Arial" w:hAnsi="Arial" w:cs="Arial"/>
          <w:sz w:val="22"/>
          <w:szCs w:val="22"/>
          <w:vertAlign w:val="superscript"/>
          <w:lang w:val="it-IT"/>
        </w:rPr>
        <w:t>10</w:t>
      </w:r>
      <w:r w:rsidR="00B36737">
        <w:fldChar w:fldCharType="end"/>
      </w:r>
      <w:r w:rsidR="005D7A0D" w:rsidRPr="006447B3">
        <w:rPr>
          <w:rFonts w:ascii="Arial" w:hAnsi="Arial" w:cs="Arial"/>
          <w:sz w:val="22"/>
          <w:szCs w:val="22"/>
          <w:lang w:val="it-IT"/>
        </w:rPr>
        <w:t xml:space="preserve"> </w:t>
      </w:r>
    </w:p>
    <w:p w:rsidR="0003565C" w:rsidRDefault="0003565C" w:rsidP="0016745F">
      <w:pPr>
        <w:spacing w:line="285" w:lineRule="exact"/>
        <w:textAlignment w:val="baseline"/>
        <w:rPr>
          <w:rFonts w:ascii="Arial" w:hAnsi="Arial" w:cs="Arial"/>
          <w:sz w:val="22"/>
          <w:szCs w:val="22"/>
          <w:lang w:val="it-IT"/>
        </w:rPr>
      </w:pPr>
    </w:p>
    <w:p w:rsidR="005D7A0D" w:rsidRPr="0003565C" w:rsidRDefault="0003565C" w:rsidP="0003565C">
      <w:pPr>
        <w:spacing w:line="285" w:lineRule="exact"/>
        <w:jc w:val="both"/>
        <w:textAlignment w:val="baseline"/>
        <w:rPr>
          <w:rFonts w:ascii="Arial" w:hAnsi="Arial" w:cs="Arial"/>
          <w:sz w:val="22"/>
          <w:szCs w:val="22"/>
          <w:lang w:val="it-IT"/>
        </w:rPr>
      </w:pPr>
      <w:r>
        <w:rPr>
          <w:rFonts w:ascii="Arial" w:hAnsi="Arial" w:cs="Arial"/>
          <w:sz w:val="22"/>
          <w:szCs w:val="22"/>
          <w:lang w:val="it-IT"/>
        </w:rPr>
        <w:t>In entrambi i casi (HFpEF e</w:t>
      </w:r>
      <w:r w:rsidR="005D7A0D" w:rsidRPr="006447B3">
        <w:rPr>
          <w:rFonts w:ascii="Arial" w:hAnsi="Arial" w:cs="Arial"/>
          <w:sz w:val="22"/>
          <w:szCs w:val="22"/>
          <w:lang w:val="it-IT"/>
        </w:rPr>
        <w:t xml:space="preserve"> HFrEF</w:t>
      </w:r>
      <w:r>
        <w:rPr>
          <w:rFonts w:ascii="Arial" w:hAnsi="Arial" w:cs="Arial"/>
          <w:sz w:val="22"/>
          <w:szCs w:val="22"/>
          <w:lang w:val="it-IT"/>
        </w:rPr>
        <w:t>) lo scompenso cardiaco presenta gli stessi sintomi, ovvero</w:t>
      </w:r>
      <w:r w:rsidR="00C917DF">
        <w:rPr>
          <w:rFonts w:ascii="Arial" w:hAnsi="Arial" w:cs="Arial"/>
          <w:sz w:val="22"/>
          <w:szCs w:val="22"/>
          <w:lang w:val="it-IT"/>
        </w:rPr>
        <w:t>,</w:t>
      </w:r>
      <w:r>
        <w:rPr>
          <w:rFonts w:ascii="Arial" w:hAnsi="Arial" w:cs="Arial"/>
          <w:sz w:val="22"/>
          <w:szCs w:val="22"/>
          <w:lang w:val="it-IT"/>
        </w:rPr>
        <w:t xml:space="preserve"> difficoltà respiratorie, edema e affaticamento</w:t>
      </w:r>
      <w:r w:rsidR="005D7A0D" w:rsidRPr="006447B3">
        <w:rPr>
          <w:rFonts w:ascii="Arial" w:hAnsi="Arial" w:cs="Arial"/>
          <w:sz w:val="22"/>
          <w:szCs w:val="22"/>
          <w:lang w:val="it-IT"/>
        </w:rPr>
        <w:t>.</w:t>
      </w:r>
    </w:p>
    <w:p w:rsidR="00A157CE" w:rsidRPr="006447B3" w:rsidRDefault="00A157CE" w:rsidP="0016745F">
      <w:pPr>
        <w:spacing w:line="285" w:lineRule="exact"/>
        <w:rPr>
          <w:rFonts w:ascii="Arial" w:hAnsi="Arial" w:cs="Arial"/>
          <w:sz w:val="22"/>
          <w:szCs w:val="22"/>
          <w:lang w:val="it-IT"/>
        </w:rPr>
      </w:pPr>
    </w:p>
    <w:p w:rsidR="00914954" w:rsidRDefault="00914954" w:rsidP="00DE32D2">
      <w:pPr>
        <w:spacing w:line="285" w:lineRule="exact"/>
        <w:jc w:val="both"/>
        <w:rPr>
          <w:rFonts w:ascii="Arial" w:hAnsi="Arial" w:cs="Arial"/>
          <w:b/>
          <w:sz w:val="22"/>
          <w:szCs w:val="22"/>
          <w:lang w:val="it-IT"/>
        </w:rPr>
      </w:pPr>
      <w:r>
        <w:rPr>
          <w:rFonts w:ascii="Arial" w:hAnsi="Arial" w:cs="Arial"/>
          <w:b/>
          <w:sz w:val="22"/>
          <w:szCs w:val="22"/>
          <w:lang w:val="it-IT"/>
        </w:rPr>
        <w:t xml:space="preserve">Lo Scompenso Cardiaco </w:t>
      </w:r>
    </w:p>
    <w:p w:rsidR="005D7A0D" w:rsidRDefault="0003565C" w:rsidP="00DE32D2">
      <w:pPr>
        <w:spacing w:line="285" w:lineRule="exact"/>
        <w:jc w:val="both"/>
        <w:rPr>
          <w:rFonts w:ascii="Arial" w:hAnsi="Arial" w:cs="Arial"/>
          <w:sz w:val="22"/>
          <w:szCs w:val="22"/>
          <w:vertAlign w:val="superscript"/>
          <w:lang w:val="it-IT"/>
        </w:rPr>
      </w:pPr>
      <w:r>
        <w:rPr>
          <w:rFonts w:ascii="Arial" w:hAnsi="Arial" w:cs="Arial"/>
          <w:sz w:val="22"/>
          <w:szCs w:val="22"/>
          <w:lang w:val="it-IT"/>
        </w:rPr>
        <w:t xml:space="preserve">Lo </w:t>
      </w:r>
      <w:r w:rsidRPr="0003565C">
        <w:rPr>
          <w:rFonts w:ascii="Arial" w:hAnsi="Arial" w:cs="Arial"/>
          <w:sz w:val="22"/>
          <w:szCs w:val="22"/>
          <w:lang w:val="it-IT"/>
        </w:rPr>
        <w:t xml:space="preserve">scompenso cardiaco </w:t>
      </w:r>
      <w:r>
        <w:rPr>
          <w:rFonts w:ascii="Arial" w:hAnsi="Arial" w:cs="Arial"/>
          <w:sz w:val="22"/>
          <w:szCs w:val="22"/>
          <w:lang w:val="it-IT"/>
        </w:rPr>
        <w:t xml:space="preserve">è una patologia </w:t>
      </w:r>
      <w:r w:rsidRPr="006447B3">
        <w:rPr>
          <w:rFonts w:ascii="Arial" w:hAnsi="Arial" w:cs="Arial"/>
          <w:sz w:val="22"/>
          <w:szCs w:val="22"/>
          <w:lang w:val="it-IT"/>
        </w:rPr>
        <w:t>progressiv</w:t>
      </w:r>
      <w:r>
        <w:rPr>
          <w:rFonts w:ascii="Arial" w:hAnsi="Arial" w:cs="Arial"/>
          <w:sz w:val="22"/>
          <w:szCs w:val="22"/>
          <w:lang w:val="it-IT"/>
        </w:rPr>
        <w:t>a</w:t>
      </w:r>
      <w:r w:rsidRPr="006447B3">
        <w:rPr>
          <w:rFonts w:ascii="Arial" w:hAnsi="Arial" w:cs="Arial"/>
          <w:sz w:val="22"/>
          <w:szCs w:val="22"/>
          <w:lang w:val="it-IT"/>
        </w:rPr>
        <w:t xml:space="preserve">, </w:t>
      </w:r>
      <w:r w:rsidRPr="0003565C">
        <w:rPr>
          <w:rFonts w:ascii="Arial" w:hAnsi="Arial" w:cs="Arial"/>
          <w:sz w:val="22"/>
          <w:szCs w:val="22"/>
          <w:lang w:val="it-IT"/>
        </w:rPr>
        <w:t>invalidante</w:t>
      </w:r>
      <w:r w:rsidRPr="006447B3">
        <w:rPr>
          <w:rFonts w:ascii="Arial" w:hAnsi="Arial" w:cs="Arial"/>
          <w:sz w:val="22"/>
          <w:szCs w:val="22"/>
          <w:lang w:val="it-IT"/>
        </w:rPr>
        <w:t xml:space="preserve"> </w:t>
      </w:r>
      <w:r>
        <w:rPr>
          <w:rFonts w:ascii="Arial" w:hAnsi="Arial" w:cs="Arial"/>
          <w:sz w:val="22"/>
          <w:szCs w:val="22"/>
          <w:lang w:val="it-IT"/>
        </w:rPr>
        <w:t>e potenzialmente fatale</w:t>
      </w:r>
      <w:r w:rsidR="00C917DF">
        <w:rPr>
          <w:rFonts w:ascii="Arial" w:hAnsi="Arial" w:cs="Arial"/>
          <w:sz w:val="22"/>
          <w:szCs w:val="22"/>
          <w:lang w:val="it-IT"/>
        </w:rPr>
        <w:t>,</w:t>
      </w:r>
      <w:r w:rsidR="00EC4993">
        <w:rPr>
          <w:rFonts w:ascii="Arial" w:hAnsi="Arial" w:cs="Arial"/>
          <w:sz w:val="22"/>
          <w:szCs w:val="22"/>
          <w:lang w:val="it-IT"/>
        </w:rPr>
        <w:t xml:space="preserve"> che si ha </w:t>
      </w:r>
      <w:r w:rsidRPr="0003565C">
        <w:rPr>
          <w:rFonts w:ascii="Arial" w:hAnsi="Arial" w:cs="Arial"/>
          <w:sz w:val="22"/>
          <w:szCs w:val="22"/>
          <w:lang w:val="it-IT"/>
        </w:rPr>
        <w:t xml:space="preserve">quando il cuore non riesce a pompare </w:t>
      </w:r>
      <w:r w:rsidR="00CE2983">
        <w:rPr>
          <w:rFonts w:ascii="Arial" w:hAnsi="Arial" w:cs="Arial"/>
          <w:sz w:val="22"/>
          <w:szCs w:val="22"/>
          <w:lang w:val="it-IT"/>
        </w:rPr>
        <w:t>sufficiente</w:t>
      </w:r>
      <w:r w:rsidRPr="0003565C">
        <w:rPr>
          <w:rFonts w:ascii="Arial" w:hAnsi="Arial" w:cs="Arial"/>
          <w:sz w:val="22"/>
          <w:szCs w:val="22"/>
          <w:lang w:val="it-IT"/>
        </w:rPr>
        <w:t xml:space="preserve"> sangue in circolo</w:t>
      </w:r>
      <w:r w:rsidR="003F1B13">
        <w:rPr>
          <w:rFonts w:ascii="Arial" w:hAnsi="Arial" w:cs="Arial"/>
          <w:sz w:val="22"/>
          <w:szCs w:val="22"/>
          <w:lang w:val="it-IT"/>
        </w:rPr>
        <w:t>.</w:t>
      </w:r>
      <w:r w:rsidR="00CE2983" w:rsidRPr="00CE2983">
        <w:rPr>
          <w:rFonts w:ascii="Arial" w:hAnsi="Arial" w:cs="Arial"/>
          <w:sz w:val="22"/>
          <w:szCs w:val="22"/>
          <w:vertAlign w:val="superscript"/>
          <w:lang w:val="it-IT"/>
        </w:rPr>
        <w:t>6</w:t>
      </w:r>
      <w:r w:rsidR="005D7A0D" w:rsidRPr="006447B3" w:rsidDel="005B2415">
        <w:rPr>
          <w:rFonts w:ascii="Arial" w:hAnsi="Arial" w:cs="Arial"/>
          <w:sz w:val="22"/>
          <w:szCs w:val="22"/>
          <w:vertAlign w:val="superscript"/>
          <w:lang w:val="it-IT"/>
        </w:rPr>
        <w:t xml:space="preserve"> </w:t>
      </w:r>
      <w:r w:rsidR="003F1B13">
        <w:rPr>
          <w:rFonts w:ascii="Arial" w:hAnsi="Arial" w:cs="Arial"/>
          <w:sz w:val="22"/>
          <w:szCs w:val="22"/>
          <w:lang w:val="it-IT"/>
        </w:rPr>
        <w:t>I suo</w:t>
      </w:r>
      <w:r w:rsidR="00AA347A">
        <w:rPr>
          <w:rFonts w:ascii="Arial" w:hAnsi="Arial" w:cs="Arial"/>
          <w:sz w:val="22"/>
          <w:szCs w:val="22"/>
          <w:lang w:val="it-IT"/>
        </w:rPr>
        <w:t>i sintomi comprendono</w:t>
      </w:r>
      <w:r w:rsidR="00EC4993">
        <w:rPr>
          <w:rFonts w:ascii="Arial" w:hAnsi="Arial" w:cs="Arial"/>
          <w:sz w:val="22"/>
          <w:szCs w:val="22"/>
          <w:lang w:val="it-IT"/>
        </w:rPr>
        <w:t xml:space="preserve">, tra gli altri, </w:t>
      </w:r>
      <w:r w:rsidR="00EC4993" w:rsidRPr="00EC4993">
        <w:rPr>
          <w:rFonts w:ascii="Arial" w:hAnsi="Arial" w:cs="Arial"/>
          <w:sz w:val="22"/>
          <w:szCs w:val="22"/>
          <w:lang w:val="it-IT"/>
        </w:rPr>
        <w:t>difficoltà respiratorie, edema e affaticamento</w:t>
      </w:r>
      <w:r w:rsidR="005D7A0D" w:rsidRPr="006447B3">
        <w:rPr>
          <w:rFonts w:ascii="Arial" w:hAnsi="Arial" w:cs="Arial"/>
          <w:sz w:val="22"/>
          <w:szCs w:val="22"/>
          <w:lang w:val="it-IT"/>
        </w:rPr>
        <w:t>.</w:t>
      </w:r>
      <w:r w:rsidR="005D7A0D" w:rsidRPr="006447B3">
        <w:rPr>
          <w:rStyle w:val="Rimandonotadichiusura"/>
          <w:rFonts w:ascii="Arial" w:hAnsi="Arial" w:cs="Arial"/>
          <w:sz w:val="22"/>
          <w:szCs w:val="22"/>
          <w:lang w:val="it-IT"/>
        </w:rPr>
        <w:endnoteReference w:id="11"/>
      </w:r>
      <w:r w:rsidR="005D7A0D" w:rsidRPr="006447B3">
        <w:rPr>
          <w:rFonts w:ascii="Arial" w:hAnsi="Arial" w:cs="Arial"/>
          <w:sz w:val="22"/>
          <w:szCs w:val="22"/>
          <w:lang w:val="it-IT"/>
        </w:rPr>
        <w:t xml:space="preserve"> </w:t>
      </w:r>
      <w:r w:rsidR="00ED11EF">
        <w:rPr>
          <w:rFonts w:ascii="Arial" w:hAnsi="Arial" w:cs="Arial"/>
          <w:sz w:val="22"/>
          <w:szCs w:val="22"/>
          <w:lang w:val="it-IT"/>
        </w:rPr>
        <w:t>È</w:t>
      </w:r>
      <w:r w:rsidR="00AA347A">
        <w:rPr>
          <w:rFonts w:ascii="Arial" w:hAnsi="Arial" w:cs="Arial"/>
          <w:sz w:val="22"/>
          <w:szCs w:val="22"/>
          <w:lang w:val="it-IT"/>
        </w:rPr>
        <w:t xml:space="preserve"> una</w:t>
      </w:r>
      <w:r w:rsidR="00EC4993">
        <w:rPr>
          <w:rFonts w:ascii="Arial" w:hAnsi="Arial" w:cs="Arial"/>
          <w:sz w:val="22"/>
          <w:szCs w:val="22"/>
          <w:lang w:val="it-IT"/>
        </w:rPr>
        <w:t xml:space="preserve"> malattia </w:t>
      </w:r>
      <w:r w:rsidR="00AA347A">
        <w:rPr>
          <w:rFonts w:ascii="Arial" w:hAnsi="Arial" w:cs="Arial"/>
          <w:sz w:val="22"/>
          <w:szCs w:val="22"/>
          <w:lang w:val="it-IT"/>
        </w:rPr>
        <w:t>diffusa</w:t>
      </w:r>
      <w:r w:rsidR="00F213AE">
        <w:rPr>
          <w:rFonts w:ascii="Arial" w:hAnsi="Arial" w:cs="Arial"/>
          <w:sz w:val="22"/>
          <w:szCs w:val="22"/>
          <w:lang w:val="it-IT"/>
        </w:rPr>
        <w:t xml:space="preserve">, </w:t>
      </w:r>
      <w:r w:rsidR="00B30CB4">
        <w:rPr>
          <w:rFonts w:ascii="Arial" w:hAnsi="Arial" w:cs="Arial"/>
          <w:sz w:val="22"/>
          <w:szCs w:val="22"/>
          <w:lang w:val="it-IT"/>
        </w:rPr>
        <w:t>con</w:t>
      </w:r>
      <w:r w:rsidR="00EC4993">
        <w:rPr>
          <w:rFonts w:ascii="Arial" w:hAnsi="Arial" w:cs="Arial"/>
          <w:sz w:val="22"/>
          <w:szCs w:val="22"/>
          <w:lang w:val="it-IT"/>
        </w:rPr>
        <w:t xml:space="preserve"> un</w:t>
      </w:r>
      <w:r w:rsidR="00287E02">
        <w:rPr>
          <w:rFonts w:ascii="Arial" w:hAnsi="Arial" w:cs="Arial"/>
          <w:sz w:val="22"/>
          <w:szCs w:val="22"/>
          <w:lang w:val="it-IT"/>
        </w:rPr>
        <w:t xml:space="preserve">a </w:t>
      </w:r>
      <w:r w:rsidR="00EC4993">
        <w:rPr>
          <w:rFonts w:ascii="Arial" w:hAnsi="Arial" w:cs="Arial"/>
          <w:sz w:val="22"/>
          <w:szCs w:val="22"/>
          <w:lang w:val="it-IT"/>
        </w:rPr>
        <w:t xml:space="preserve">forte </w:t>
      </w:r>
      <w:r w:rsidR="00287E02">
        <w:rPr>
          <w:rFonts w:ascii="Arial" w:hAnsi="Arial" w:cs="Arial"/>
          <w:sz w:val="22"/>
          <w:szCs w:val="22"/>
          <w:lang w:val="it-IT"/>
        </w:rPr>
        <w:t xml:space="preserve">necessità </w:t>
      </w:r>
      <w:r w:rsidR="00EC4993">
        <w:rPr>
          <w:rFonts w:ascii="Arial" w:hAnsi="Arial" w:cs="Arial"/>
          <w:sz w:val="22"/>
          <w:szCs w:val="22"/>
          <w:lang w:val="it-IT"/>
        </w:rPr>
        <w:t>insoddisfatt</w:t>
      </w:r>
      <w:r w:rsidR="00287E02">
        <w:rPr>
          <w:rFonts w:ascii="Arial" w:hAnsi="Arial" w:cs="Arial"/>
          <w:sz w:val="22"/>
          <w:szCs w:val="22"/>
          <w:lang w:val="it-IT"/>
        </w:rPr>
        <w:t>a</w:t>
      </w:r>
      <w:r w:rsidR="00EC4993">
        <w:rPr>
          <w:rFonts w:ascii="Arial" w:hAnsi="Arial" w:cs="Arial"/>
          <w:sz w:val="22"/>
          <w:szCs w:val="22"/>
          <w:lang w:val="it-IT"/>
        </w:rPr>
        <w:t xml:space="preserve"> di terapia</w:t>
      </w:r>
      <w:r w:rsidR="00F213AE">
        <w:rPr>
          <w:rFonts w:ascii="Arial" w:hAnsi="Arial" w:cs="Arial"/>
          <w:sz w:val="22"/>
          <w:szCs w:val="22"/>
          <w:lang w:val="it-IT"/>
        </w:rPr>
        <w:t>: colpisce infatti 26 mil</w:t>
      </w:r>
      <w:r w:rsidR="00F213AE" w:rsidRPr="006447B3">
        <w:rPr>
          <w:rFonts w:ascii="Arial" w:hAnsi="Arial" w:cs="Arial"/>
          <w:sz w:val="22"/>
          <w:szCs w:val="22"/>
          <w:lang w:val="it-IT"/>
        </w:rPr>
        <w:t>ion</w:t>
      </w:r>
      <w:r w:rsidR="00F213AE">
        <w:rPr>
          <w:rFonts w:ascii="Arial" w:hAnsi="Arial" w:cs="Arial"/>
          <w:sz w:val="22"/>
          <w:szCs w:val="22"/>
          <w:lang w:val="it-IT"/>
        </w:rPr>
        <w:t>i di persone nel mondo</w:t>
      </w:r>
      <w:r w:rsidR="00B36737" w:rsidRPr="00CE2983">
        <w:rPr>
          <w:vertAlign w:val="superscript"/>
        </w:rPr>
        <w:fldChar w:fldCharType="begin"/>
      </w:r>
      <w:r w:rsidR="00B36737" w:rsidRPr="004F3F38">
        <w:rPr>
          <w:vertAlign w:val="superscript"/>
          <w:lang w:val="it-IT"/>
        </w:rPr>
        <w:instrText xml:space="preserve"> NOTEREF _Ref504137604 \h  \* MERGEFORMAT </w:instrText>
      </w:r>
      <w:r w:rsidR="00B36737" w:rsidRPr="00CE2983">
        <w:rPr>
          <w:vertAlign w:val="superscript"/>
        </w:rPr>
      </w:r>
      <w:r w:rsidR="00B36737" w:rsidRPr="00CE2983">
        <w:rPr>
          <w:vertAlign w:val="superscript"/>
        </w:rPr>
        <w:fldChar w:fldCharType="separate"/>
      </w:r>
      <w:r w:rsidR="00F213AE" w:rsidRPr="004F3F38">
        <w:rPr>
          <w:vertAlign w:val="superscript"/>
          <w:lang w:val="it-IT"/>
        </w:rPr>
        <w:t>7</w:t>
      </w:r>
      <w:r w:rsidR="00B36737" w:rsidRPr="00CE2983">
        <w:rPr>
          <w:vertAlign w:val="superscript"/>
        </w:rPr>
        <w:fldChar w:fldCharType="end"/>
      </w:r>
      <w:r w:rsidR="00F213AE" w:rsidRPr="006447B3">
        <w:rPr>
          <w:rFonts w:ascii="Arial" w:hAnsi="Arial" w:cs="Arial"/>
          <w:sz w:val="22"/>
          <w:szCs w:val="22"/>
          <w:lang w:val="it-IT"/>
        </w:rPr>
        <w:t> </w:t>
      </w:r>
      <w:r w:rsidR="00F213AE">
        <w:rPr>
          <w:rFonts w:ascii="Arial" w:hAnsi="Arial" w:cs="Arial"/>
          <w:sz w:val="22"/>
          <w:szCs w:val="22"/>
          <w:lang w:val="it-IT"/>
        </w:rPr>
        <w:t xml:space="preserve">e </w:t>
      </w:r>
      <w:r w:rsidR="00EC4993">
        <w:rPr>
          <w:rFonts w:ascii="Arial" w:hAnsi="Arial" w:cs="Arial"/>
          <w:sz w:val="22"/>
          <w:szCs w:val="22"/>
          <w:lang w:val="it-IT"/>
        </w:rPr>
        <w:t xml:space="preserve">circa il </w:t>
      </w:r>
      <w:r w:rsidR="005D7A0D" w:rsidRPr="006447B3">
        <w:rPr>
          <w:rFonts w:ascii="Arial" w:hAnsi="Arial" w:cs="Arial"/>
          <w:sz w:val="22"/>
          <w:szCs w:val="22"/>
          <w:lang w:val="it-IT"/>
        </w:rPr>
        <w:t>50</w:t>
      </w:r>
      <w:r w:rsidR="00CE2983">
        <w:rPr>
          <w:rFonts w:ascii="Arial" w:hAnsi="Arial" w:cs="Arial"/>
          <w:sz w:val="22"/>
          <w:szCs w:val="22"/>
          <w:lang w:val="it-IT"/>
        </w:rPr>
        <w:t>%</w:t>
      </w:r>
      <w:r w:rsidR="00EC4993">
        <w:rPr>
          <w:rFonts w:ascii="Arial" w:hAnsi="Arial" w:cs="Arial"/>
          <w:sz w:val="22"/>
          <w:szCs w:val="22"/>
          <w:lang w:val="it-IT"/>
        </w:rPr>
        <w:t xml:space="preserve"> di chi riceve una diagnosi di scompenso cardiaco non sopravvive a cinque anni</w:t>
      </w:r>
      <w:r w:rsidR="005D7A0D" w:rsidRPr="006447B3">
        <w:rPr>
          <w:rFonts w:ascii="Arial" w:hAnsi="Arial" w:cs="Arial"/>
          <w:sz w:val="22"/>
          <w:szCs w:val="22"/>
          <w:lang w:val="it-IT"/>
        </w:rPr>
        <w:t>.</w:t>
      </w:r>
      <w:r w:rsidR="00B36737" w:rsidRPr="00CE2983">
        <w:rPr>
          <w:vertAlign w:val="superscript"/>
        </w:rPr>
        <w:fldChar w:fldCharType="begin"/>
      </w:r>
      <w:r w:rsidR="00B36737" w:rsidRPr="004F3F38">
        <w:rPr>
          <w:vertAlign w:val="superscript"/>
          <w:lang w:val="it-IT"/>
        </w:rPr>
        <w:instrText xml:space="preserve"> NOTEREF _Ref504137641 \h  \* MERGEFORMAT </w:instrText>
      </w:r>
      <w:r w:rsidR="00B36737" w:rsidRPr="00CE2983">
        <w:rPr>
          <w:vertAlign w:val="superscript"/>
        </w:rPr>
      </w:r>
      <w:r w:rsidR="00B36737" w:rsidRPr="00CE2983">
        <w:rPr>
          <w:vertAlign w:val="superscript"/>
        </w:rPr>
        <w:fldChar w:fldCharType="separate"/>
      </w:r>
      <w:r w:rsidR="009F4FB1" w:rsidRPr="004F3F38">
        <w:rPr>
          <w:vertAlign w:val="superscript"/>
          <w:lang w:val="it-IT"/>
        </w:rPr>
        <w:t>8</w:t>
      </w:r>
      <w:r w:rsidR="00B36737" w:rsidRPr="00CE2983">
        <w:rPr>
          <w:vertAlign w:val="superscript"/>
        </w:rPr>
        <w:fldChar w:fldCharType="end"/>
      </w:r>
      <w:r w:rsidR="00EC4993">
        <w:rPr>
          <w:rFonts w:ascii="Arial" w:hAnsi="Arial" w:cs="Arial"/>
          <w:sz w:val="22"/>
          <w:szCs w:val="22"/>
          <w:lang w:val="it-IT"/>
        </w:rPr>
        <w:t xml:space="preserve"> </w:t>
      </w:r>
      <w:r w:rsidR="003664C8">
        <w:rPr>
          <w:rFonts w:ascii="Arial" w:hAnsi="Arial" w:cs="Arial"/>
          <w:sz w:val="22"/>
          <w:szCs w:val="22"/>
          <w:lang w:val="it-IT"/>
        </w:rPr>
        <w:t>Lo scompenso cardiaco è</w:t>
      </w:r>
      <w:r w:rsidR="00CE2983">
        <w:rPr>
          <w:rFonts w:ascii="Arial" w:hAnsi="Arial" w:cs="Arial"/>
          <w:sz w:val="22"/>
          <w:szCs w:val="22"/>
          <w:lang w:val="it-IT"/>
        </w:rPr>
        <w:t>,</w:t>
      </w:r>
      <w:r w:rsidR="00EC4993">
        <w:rPr>
          <w:rFonts w:ascii="Arial" w:hAnsi="Arial" w:cs="Arial"/>
          <w:sz w:val="22"/>
          <w:szCs w:val="22"/>
          <w:lang w:val="it-IT"/>
        </w:rPr>
        <w:t xml:space="preserve"> inoltre</w:t>
      </w:r>
      <w:r w:rsidR="00EC3016">
        <w:rPr>
          <w:rFonts w:ascii="Arial" w:hAnsi="Arial" w:cs="Arial"/>
          <w:sz w:val="22"/>
          <w:szCs w:val="22"/>
          <w:lang w:val="it-IT"/>
        </w:rPr>
        <w:t>,</w:t>
      </w:r>
      <w:r w:rsidR="00EC4993">
        <w:rPr>
          <w:rFonts w:ascii="Arial" w:hAnsi="Arial" w:cs="Arial"/>
          <w:sz w:val="22"/>
          <w:szCs w:val="22"/>
          <w:lang w:val="it-IT"/>
        </w:rPr>
        <w:t xml:space="preserve"> la </w:t>
      </w:r>
      <w:r w:rsidR="00EC4993" w:rsidRPr="00EC4993">
        <w:rPr>
          <w:rFonts w:ascii="Arial" w:hAnsi="Arial" w:cs="Arial"/>
          <w:sz w:val="22"/>
          <w:szCs w:val="22"/>
          <w:lang w:val="it-IT"/>
        </w:rPr>
        <w:t xml:space="preserve">principale causa di ricovero </w:t>
      </w:r>
      <w:r w:rsidR="00EC4993">
        <w:rPr>
          <w:rFonts w:ascii="Arial" w:hAnsi="Arial" w:cs="Arial"/>
          <w:sz w:val="22"/>
          <w:szCs w:val="22"/>
          <w:lang w:val="it-IT"/>
        </w:rPr>
        <w:t xml:space="preserve">nei soggetti </w:t>
      </w:r>
      <w:r w:rsidR="00EC3016">
        <w:rPr>
          <w:rFonts w:ascii="Arial" w:hAnsi="Arial" w:cs="Arial"/>
          <w:sz w:val="22"/>
          <w:szCs w:val="22"/>
          <w:lang w:val="it-IT"/>
        </w:rPr>
        <w:t>con più di 65 anni</w:t>
      </w:r>
      <w:r w:rsidR="00EC4993" w:rsidRPr="00EC4993">
        <w:rPr>
          <w:rFonts w:ascii="Arial" w:hAnsi="Arial" w:cs="Arial"/>
          <w:sz w:val="22"/>
          <w:szCs w:val="22"/>
          <w:lang w:val="it-IT"/>
        </w:rPr>
        <w:t xml:space="preserve"> negli Stati Uniti </w:t>
      </w:r>
      <w:r w:rsidR="00EC4993">
        <w:rPr>
          <w:rFonts w:ascii="Arial" w:hAnsi="Arial" w:cs="Arial"/>
          <w:sz w:val="22"/>
          <w:szCs w:val="22"/>
          <w:lang w:val="it-IT"/>
        </w:rPr>
        <w:t>e</w:t>
      </w:r>
      <w:r w:rsidR="00EC4993" w:rsidRPr="00EC4993">
        <w:rPr>
          <w:rFonts w:ascii="Arial" w:hAnsi="Arial" w:cs="Arial"/>
          <w:sz w:val="22"/>
          <w:szCs w:val="22"/>
          <w:lang w:val="it-IT"/>
        </w:rPr>
        <w:t xml:space="preserve"> in Europa</w:t>
      </w:r>
      <w:r w:rsidR="005D7A0D" w:rsidRPr="006447B3">
        <w:rPr>
          <w:rFonts w:ascii="Arial" w:hAnsi="Arial" w:cs="Arial"/>
          <w:sz w:val="22"/>
          <w:szCs w:val="22"/>
          <w:lang w:val="it-IT"/>
        </w:rPr>
        <w:t>.</w:t>
      </w:r>
      <w:r w:rsidR="00B36737" w:rsidRPr="00EC3016">
        <w:rPr>
          <w:vertAlign w:val="superscript"/>
        </w:rPr>
        <w:fldChar w:fldCharType="begin"/>
      </w:r>
      <w:r w:rsidR="00B36737" w:rsidRPr="004F3F38">
        <w:rPr>
          <w:vertAlign w:val="superscript"/>
          <w:lang w:val="it-IT"/>
        </w:rPr>
        <w:instrText xml:space="preserve"> NOTEREF _Ref504137604 \h  \* MERGEFORMAT </w:instrText>
      </w:r>
      <w:r w:rsidR="00B36737" w:rsidRPr="00EC3016">
        <w:rPr>
          <w:vertAlign w:val="superscript"/>
        </w:rPr>
      </w:r>
      <w:r w:rsidR="00B36737" w:rsidRPr="00EC3016">
        <w:rPr>
          <w:vertAlign w:val="superscript"/>
        </w:rPr>
        <w:fldChar w:fldCharType="separate"/>
      </w:r>
      <w:r w:rsidR="009F4FB1" w:rsidRPr="004F3F38">
        <w:rPr>
          <w:vertAlign w:val="superscript"/>
          <w:lang w:val="it-IT"/>
        </w:rPr>
        <w:t>7</w:t>
      </w:r>
      <w:r w:rsidR="00B36737" w:rsidRPr="00EC3016">
        <w:rPr>
          <w:vertAlign w:val="superscript"/>
        </w:rPr>
        <w:fldChar w:fldCharType="end"/>
      </w:r>
      <w:r w:rsidR="005D7A0D" w:rsidRPr="00EC3016">
        <w:rPr>
          <w:rFonts w:ascii="Arial" w:hAnsi="Arial" w:cs="Arial"/>
          <w:sz w:val="22"/>
          <w:szCs w:val="22"/>
          <w:vertAlign w:val="superscript"/>
          <w:lang w:val="it-IT"/>
        </w:rPr>
        <w:t> </w:t>
      </w:r>
      <w:r w:rsidR="00EC3016">
        <w:rPr>
          <w:rFonts w:ascii="Arial" w:hAnsi="Arial" w:cs="Arial"/>
          <w:sz w:val="22"/>
          <w:szCs w:val="22"/>
          <w:vertAlign w:val="superscript"/>
          <w:lang w:val="it-IT"/>
        </w:rPr>
        <w:t xml:space="preserve"> </w:t>
      </w:r>
      <w:r w:rsidR="00ED11EF">
        <w:rPr>
          <w:rFonts w:ascii="Arial" w:hAnsi="Arial" w:cs="Arial"/>
          <w:sz w:val="22"/>
          <w:szCs w:val="22"/>
          <w:lang w:val="it-IT"/>
        </w:rPr>
        <w:t>È</w:t>
      </w:r>
      <w:r w:rsidR="003664C8">
        <w:rPr>
          <w:rFonts w:ascii="Arial" w:hAnsi="Arial" w:cs="Arial"/>
          <w:sz w:val="22"/>
          <w:szCs w:val="22"/>
          <w:lang w:val="it-IT"/>
        </w:rPr>
        <w:t xml:space="preserve"> altamente prevalente nei diabetici,</w:t>
      </w:r>
      <w:r w:rsidR="005D7A0D" w:rsidRPr="006447B3">
        <w:rPr>
          <w:rStyle w:val="Rimandonotadichiusura"/>
          <w:rFonts w:ascii="Arial" w:hAnsi="Arial" w:cs="Arial"/>
          <w:sz w:val="22"/>
          <w:szCs w:val="22"/>
          <w:lang w:val="it-IT"/>
        </w:rPr>
        <w:endnoteReference w:id="12"/>
      </w:r>
      <w:r w:rsidR="003664C8">
        <w:rPr>
          <w:rFonts w:ascii="Arial" w:hAnsi="Arial" w:cs="Arial"/>
          <w:sz w:val="22"/>
          <w:szCs w:val="22"/>
          <w:lang w:val="it-IT"/>
        </w:rPr>
        <w:t xml:space="preserve"> anche se circa la metà dei soggetti con scompenso cardiaco non è diabetico</w:t>
      </w:r>
      <w:r w:rsidR="005D7A0D" w:rsidRPr="006447B3">
        <w:rPr>
          <w:rFonts w:ascii="Arial" w:hAnsi="Arial" w:cs="Arial"/>
          <w:sz w:val="22"/>
          <w:szCs w:val="22"/>
          <w:lang w:val="it-IT"/>
        </w:rPr>
        <w:t>.</w:t>
      </w:r>
      <w:r w:rsidR="00B36737" w:rsidRPr="00EC3016">
        <w:rPr>
          <w:vertAlign w:val="superscript"/>
        </w:rPr>
        <w:fldChar w:fldCharType="begin"/>
      </w:r>
      <w:r w:rsidR="00B36737" w:rsidRPr="004F3F38">
        <w:rPr>
          <w:vertAlign w:val="superscript"/>
          <w:lang w:val="it-IT"/>
        </w:rPr>
        <w:instrText xml:space="preserve"> NOTEREF _Ref504137604 \h  \* MERGEFORMAT </w:instrText>
      </w:r>
      <w:r w:rsidR="00B36737" w:rsidRPr="00EC3016">
        <w:rPr>
          <w:vertAlign w:val="superscript"/>
        </w:rPr>
      </w:r>
      <w:r w:rsidR="00B36737" w:rsidRPr="00EC3016">
        <w:rPr>
          <w:vertAlign w:val="superscript"/>
        </w:rPr>
        <w:fldChar w:fldCharType="separate"/>
      </w:r>
      <w:r w:rsidR="009F4FB1" w:rsidRPr="004F3F38">
        <w:rPr>
          <w:vertAlign w:val="superscript"/>
          <w:lang w:val="it-IT"/>
        </w:rPr>
        <w:t>7</w:t>
      </w:r>
      <w:r w:rsidR="00B36737" w:rsidRPr="00EC3016">
        <w:rPr>
          <w:vertAlign w:val="superscript"/>
        </w:rPr>
        <w:fldChar w:fldCharType="end"/>
      </w:r>
      <w:r w:rsidR="005D7A0D" w:rsidRPr="006447B3">
        <w:rPr>
          <w:rFonts w:ascii="Arial" w:hAnsi="Arial" w:cs="Arial"/>
          <w:sz w:val="22"/>
          <w:szCs w:val="22"/>
          <w:vertAlign w:val="superscript"/>
          <w:lang w:val="it-IT"/>
        </w:rPr>
        <w:t>,</w:t>
      </w:r>
      <w:r w:rsidR="005D7A0D" w:rsidRPr="006447B3">
        <w:rPr>
          <w:rStyle w:val="Rimandonotadichiusura"/>
          <w:rFonts w:ascii="Arial" w:hAnsi="Arial" w:cs="Arial"/>
          <w:sz w:val="22"/>
          <w:szCs w:val="22"/>
          <w:lang w:val="it-IT"/>
        </w:rPr>
        <w:endnoteReference w:id="13"/>
      </w:r>
    </w:p>
    <w:p w:rsidR="005D7A0D" w:rsidRPr="006447B3" w:rsidRDefault="005D7A0D" w:rsidP="0016745F">
      <w:pPr>
        <w:spacing w:line="285" w:lineRule="exact"/>
        <w:rPr>
          <w:rFonts w:ascii="Arial" w:hAnsi="Arial" w:cs="Arial"/>
          <w:sz w:val="22"/>
          <w:szCs w:val="22"/>
          <w:lang w:val="it-IT"/>
        </w:rPr>
      </w:pPr>
    </w:p>
    <w:p w:rsidR="009F731C" w:rsidRDefault="005D7A0D" w:rsidP="00DE32D2">
      <w:pPr>
        <w:spacing w:line="285" w:lineRule="exact"/>
        <w:jc w:val="both"/>
        <w:textAlignment w:val="baseline"/>
        <w:rPr>
          <w:rFonts w:ascii="Arial" w:hAnsi="Arial" w:cs="Arial"/>
          <w:b/>
          <w:bCs/>
          <w:sz w:val="22"/>
          <w:szCs w:val="22"/>
          <w:bdr w:val="none" w:sz="0" w:space="0" w:color="auto" w:frame="1"/>
          <w:lang w:val="it-IT"/>
        </w:rPr>
      </w:pPr>
      <w:r w:rsidRPr="006447B3">
        <w:rPr>
          <w:rFonts w:ascii="Arial" w:hAnsi="Arial" w:cs="Arial"/>
          <w:b/>
          <w:bCs/>
          <w:sz w:val="22"/>
          <w:szCs w:val="22"/>
          <w:bdr w:val="none" w:sz="0" w:space="0" w:color="auto" w:frame="1"/>
          <w:lang w:val="it-IT"/>
        </w:rPr>
        <w:t>Empagliflozin</w:t>
      </w:r>
    </w:p>
    <w:p w:rsidR="005D7A0D" w:rsidRPr="006447B3" w:rsidRDefault="004A27F1" w:rsidP="00DE32D2">
      <w:pPr>
        <w:spacing w:line="285" w:lineRule="exact"/>
        <w:jc w:val="both"/>
        <w:textAlignment w:val="baseline"/>
        <w:rPr>
          <w:rFonts w:ascii="Arial" w:hAnsi="Arial" w:cs="Arial"/>
          <w:sz w:val="22"/>
          <w:szCs w:val="22"/>
          <w:lang w:val="it-IT"/>
        </w:rPr>
      </w:pPr>
      <w:r w:rsidRPr="004A27F1">
        <w:rPr>
          <w:rFonts w:ascii="Arial" w:hAnsi="Arial" w:cs="Arial"/>
          <w:sz w:val="22"/>
          <w:szCs w:val="22"/>
          <w:lang w:val="it-IT"/>
        </w:rPr>
        <w:t>Empagliflozin</w:t>
      </w:r>
      <w:r w:rsidR="00E8653A">
        <w:rPr>
          <w:rStyle w:val="Rimandonotaapidipagina"/>
          <w:rFonts w:ascii="Arial" w:hAnsi="Arial" w:cs="Arial"/>
          <w:sz w:val="22"/>
          <w:szCs w:val="22"/>
          <w:lang w:val="it-IT"/>
        </w:rPr>
        <w:footnoteReference w:id="1"/>
      </w:r>
      <w:r w:rsidRPr="004A27F1">
        <w:rPr>
          <w:rFonts w:ascii="Arial" w:hAnsi="Arial" w:cs="Arial"/>
          <w:sz w:val="22"/>
          <w:szCs w:val="22"/>
          <w:lang w:val="it-IT"/>
        </w:rPr>
        <w:t xml:space="preserve"> </w:t>
      </w:r>
      <w:r w:rsidR="00C917DF">
        <w:rPr>
          <w:rFonts w:ascii="Arial" w:hAnsi="Arial" w:cs="Arial"/>
          <w:sz w:val="22"/>
          <w:szCs w:val="22"/>
          <w:lang w:val="it-IT"/>
        </w:rPr>
        <w:t>è</w:t>
      </w:r>
      <w:r w:rsidRPr="004A27F1">
        <w:rPr>
          <w:rFonts w:ascii="Arial" w:hAnsi="Arial" w:cs="Arial"/>
          <w:sz w:val="22"/>
          <w:szCs w:val="22"/>
          <w:lang w:val="it-IT"/>
        </w:rPr>
        <w:t xml:space="preserve"> un inibitore del co-trasportatore sodio-glucosio di tipo 2 (SGLT2), altamente selettivo, </w:t>
      </w:r>
      <w:r w:rsidR="00EC3016">
        <w:rPr>
          <w:rFonts w:ascii="Arial" w:hAnsi="Arial" w:cs="Arial"/>
          <w:sz w:val="22"/>
          <w:szCs w:val="22"/>
          <w:lang w:val="it-IT"/>
        </w:rPr>
        <w:t>in mono</w:t>
      </w:r>
      <w:r w:rsidR="00B22A36">
        <w:rPr>
          <w:rFonts w:ascii="Arial" w:hAnsi="Arial" w:cs="Arial"/>
          <w:sz w:val="22"/>
          <w:szCs w:val="22"/>
          <w:lang w:val="it-IT"/>
        </w:rPr>
        <w:t xml:space="preserve"> </w:t>
      </w:r>
      <w:r w:rsidR="00EC3016">
        <w:rPr>
          <w:rFonts w:ascii="Arial" w:hAnsi="Arial" w:cs="Arial"/>
          <w:sz w:val="22"/>
          <w:szCs w:val="22"/>
          <w:lang w:val="it-IT"/>
        </w:rPr>
        <w:t xml:space="preserve">somministrazione </w:t>
      </w:r>
      <w:r w:rsidRPr="004A27F1">
        <w:rPr>
          <w:rFonts w:ascii="Arial" w:hAnsi="Arial" w:cs="Arial"/>
          <w:sz w:val="22"/>
          <w:szCs w:val="22"/>
          <w:lang w:val="it-IT"/>
        </w:rPr>
        <w:t>giornaliera</w:t>
      </w:r>
      <w:r w:rsidR="005D7A0D" w:rsidRPr="006447B3">
        <w:rPr>
          <w:rFonts w:ascii="Arial" w:hAnsi="Arial" w:cs="Arial"/>
          <w:sz w:val="22"/>
          <w:szCs w:val="22"/>
          <w:lang w:val="it-IT"/>
        </w:rPr>
        <w:t xml:space="preserve">, </w:t>
      </w:r>
      <w:r w:rsidRPr="001452BB">
        <w:rPr>
          <w:rFonts w:ascii="Arial" w:hAnsi="Arial" w:cs="Arial"/>
          <w:sz w:val="22"/>
          <w:szCs w:val="22"/>
          <w:lang w:val="it-IT"/>
        </w:rPr>
        <w:t>e</w:t>
      </w:r>
      <w:r w:rsidR="00D83576" w:rsidRPr="001452BB">
        <w:rPr>
          <w:rFonts w:ascii="Arial" w:hAnsi="Arial" w:cs="Arial"/>
          <w:sz w:val="22"/>
          <w:szCs w:val="22"/>
          <w:lang w:val="it-IT"/>
        </w:rPr>
        <w:t>d è</w:t>
      </w:r>
      <w:r w:rsidRPr="001452BB">
        <w:rPr>
          <w:rFonts w:ascii="Arial" w:hAnsi="Arial" w:cs="Arial"/>
          <w:sz w:val="22"/>
          <w:szCs w:val="22"/>
          <w:lang w:val="it-IT"/>
        </w:rPr>
        <w:t xml:space="preserve"> il primo farmaco </w:t>
      </w:r>
      <w:r w:rsidR="00B22A36">
        <w:rPr>
          <w:rFonts w:ascii="Arial" w:hAnsi="Arial" w:cs="Arial"/>
          <w:sz w:val="22"/>
          <w:szCs w:val="22"/>
          <w:lang w:val="it-IT"/>
        </w:rPr>
        <w:t xml:space="preserve">orale </w:t>
      </w:r>
      <w:r w:rsidRPr="001452BB">
        <w:rPr>
          <w:rFonts w:ascii="Arial" w:hAnsi="Arial" w:cs="Arial"/>
          <w:sz w:val="22"/>
          <w:szCs w:val="22"/>
          <w:lang w:val="it-IT"/>
        </w:rPr>
        <w:t>per il diabete di tipo 2 che</w:t>
      </w:r>
      <w:r w:rsidR="0096193B">
        <w:rPr>
          <w:rFonts w:ascii="Arial" w:hAnsi="Arial" w:cs="Arial"/>
          <w:sz w:val="22"/>
          <w:szCs w:val="22"/>
          <w:lang w:val="it-IT"/>
        </w:rPr>
        <w:t>,</w:t>
      </w:r>
      <w:r w:rsidR="0096193B" w:rsidRPr="0096193B">
        <w:rPr>
          <w:rFonts w:ascii="Arial" w:hAnsi="Arial" w:cs="Arial"/>
          <w:sz w:val="22"/>
          <w:szCs w:val="22"/>
          <w:lang w:val="it-IT"/>
        </w:rPr>
        <w:t xml:space="preserve"> </w:t>
      </w:r>
      <w:r w:rsidR="0096193B" w:rsidRPr="001452BB">
        <w:rPr>
          <w:rFonts w:ascii="Arial" w:hAnsi="Arial" w:cs="Arial"/>
          <w:sz w:val="22"/>
          <w:szCs w:val="22"/>
          <w:lang w:val="it-IT"/>
        </w:rPr>
        <w:t xml:space="preserve">in </w:t>
      </w:r>
      <w:r w:rsidR="00EC3016">
        <w:rPr>
          <w:rFonts w:ascii="Arial" w:hAnsi="Arial" w:cs="Arial"/>
          <w:sz w:val="22"/>
          <w:szCs w:val="22"/>
          <w:lang w:val="it-IT"/>
        </w:rPr>
        <w:t>diversi</w:t>
      </w:r>
      <w:r w:rsidR="0096193B" w:rsidRPr="001452BB">
        <w:rPr>
          <w:rFonts w:ascii="Arial" w:hAnsi="Arial" w:cs="Arial"/>
          <w:sz w:val="22"/>
          <w:szCs w:val="22"/>
          <w:lang w:val="it-IT"/>
        </w:rPr>
        <w:t xml:space="preserve"> </w:t>
      </w:r>
      <w:r w:rsidR="00EC3016">
        <w:rPr>
          <w:rFonts w:ascii="Arial" w:hAnsi="Arial" w:cs="Arial"/>
          <w:sz w:val="22"/>
          <w:szCs w:val="22"/>
          <w:lang w:val="it-IT"/>
        </w:rPr>
        <w:t>P</w:t>
      </w:r>
      <w:r w:rsidR="0096193B" w:rsidRPr="001452BB">
        <w:rPr>
          <w:rFonts w:ascii="Arial" w:hAnsi="Arial" w:cs="Arial"/>
          <w:sz w:val="22"/>
          <w:szCs w:val="22"/>
          <w:lang w:val="it-IT"/>
        </w:rPr>
        <w:t>aesi</w:t>
      </w:r>
      <w:r w:rsidR="0096193B">
        <w:rPr>
          <w:rFonts w:ascii="Arial" w:hAnsi="Arial" w:cs="Arial"/>
          <w:sz w:val="22"/>
          <w:szCs w:val="22"/>
          <w:lang w:val="it-IT"/>
        </w:rPr>
        <w:t>,</w:t>
      </w:r>
      <w:r w:rsidR="004A3704">
        <w:rPr>
          <w:rFonts w:ascii="Arial" w:hAnsi="Arial" w:cs="Arial"/>
          <w:sz w:val="22"/>
          <w:szCs w:val="22"/>
          <w:lang w:val="it-IT"/>
        </w:rPr>
        <w:t xml:space="preserve"> </w:t>
      </w:r>
      <w:r w:rsidR="004A3704" w:rsidRPr="00155E1C">
        <w:rPr>
          <w:rFonts w:ascii="Arial" w:hAnsi="Arial" w:cs="Arial"/>
          <w:sz w:val="22"/>
          <w:szCs w:val="22"/>
          <w:lang w:val="it-IT"/>
        </w:rPr>
        <w:t>tra cui l’Italia</w:t>
      </w:r>
      <w:r w:rsidR="004A3704">
        <w:rPr>
          <w:rFonts w:ascii="Arial" w:hAnsi="Arial" w:cs="Arial"/>
          <w:sz w:val="22"/>
          <w:szCs w:val="22"/>
          <w:lang w:val="it-IT"/>
        </w:rPr>
        <w:t>,</w:t>
      </w:r>
      <w:r w:rsidRPr="001452BB">
        <w:rPr>
          <w:rFonts w:ascii="Arial" w:hAnsi="Arial" w:cs="Arial"/>
          <w:sz w:val="22"/>
          <w:szCs w:val="22"/>
          <w:lang w:val="it-IT"/>
        </w:rPr>
        <w:t xml:space="preserve"> comprende </w:t>
      </w:r>
      <w:r w:rsidR="00D83576" w:rsidRPr="001452BB">
        <w:rPr>
          <w:rFonts w:ascii="Arial" w:hAnsi="Arial" w:cs="Arial"/>
          <w:sz w:val="22"/>
          <w:szCs w:val="22"/>
          <w:lang w:val="it-IT"/>
        </w:rPr>
        <w:t xml:space="preserve">fra </w:t>
      </w:r>
      <w:r w:rsidRPr="001452BB">
        <w:rPr>
          <w:rFonts w:ascii="Arial" w:hAnsi="Arial" w:cs="Arial"/>
          <w:sz w:val="22"/>
          <w:szCs w:val="22"/>
          <w:lang w:val="it-IT"/>
        </w:rPr>
        <w:t>le indicazioni la riduzione della mortalità per cause cardiovascolari</w:t>
      </w:r>
      <w:r w:rsidR="005D7A0D" w:rsidRPr="006447B3">
        <w:rPr>
          <w:rFonts w:ascii="Arial" w:hAnsi="Arial" w:cs="Arial"/>
          <w:sz w:val="22"/>
          <w:szCs w:val="22"/>
          <w:lang w:val="it-IT"/>
        </w:rPr>
        <w:t>.</w:t>
      </w:r>
      <w:r w:rsidR="005D7A0D" w:rsidRPr="006447B3">
        <w:rPr>
          <w:rStyle w:val="Rimandonotadichiusura"/>
          <w:rFonts w:ascii="Arial" w:hAnsi="Arial" w:cs="Arial"/>
          <w:sz w:val="22"/>
          <w:szCs w:val="22"/>
          <w:lang w:val="it-IT"/>
        </w:rPr>
        <w:endnoteReference w:id="14"/>
      </w:r>
      <w:r w:rsidR="005D7A0D" w:rsidRPr="006447B3">
        <w:rPr>
          <w:rFonts w:ascii="Arial" w:hAnsi="Arial" w:cs="Arial"/>
          <w:sz w:val="22"/>
          <w:szCs w:val="22"/>
          <w:vertAlign w:val="superscript"/>
          <w:lang w:val="it-IT"/>
        </w:rPr>
        <w:t>,</w:t>
      </w:r>
      <w:r w:rsidR="005D7A0D" w:rsidRPr="006447B3">
        <w:rPr>
          <w:rStyle w:val="Rimandonotadichiusura"/>
          <w:rFonts w:ascii="Arial" w:hAnsi="Arial" w:cs="Arial"/>
          <w:sz w:val="22"/>
          <w:szCs w:val="22"/>
          <w:lang w:val="it-IT"/>
        </w:rPr>
        <w:endnoteReference w:id="15"/>
      </w:r>
      <w:r w:rsidR="005D7A0D" w:rsidRPr="006447B3">
        <w:rPr>
          <w:rFonts w:ascii="Arial" w:hAnsi="Arial" w:cs="Arial"/>
          <w:sz w:val="22"/>
          <w:szCs w:val="22"/>
          <w:vertAlign w:val="superscript"/>
          <w:lang w:val="it-IT"/>
        </w:rPr>
        <w:t>,</w:t>
      </w:r>
      <w:r w:rsidR="005D7A0D" w:rsidRPr="006447B3">
        <w:rPr>
          <w:rStyle w:val="Rimandonotadichiusura"/>
          <w:rFonts w:ascii="Arial" w:hAnsi="Arial" w:cs="Arial"/>
          <w:sz w:val="22"/>
          <w:szCs w:val="22"/>
          <w:lang w:val="it-IT"/>
        </w:rPr>
        <w:endnoteReference w:id="16"/>
      </w:r>
    </w:p>
    <w:p w:rsidR="005D7A0D" w:rsidRPr="006447B3" w:rsidRDefault="005D7A0D" w:rsidP="00DE32D2">
      <w:pPr>
        <w:spacing w:line="285" w:lineRule="exact"/>
        <w:jc w:val="both"/>
        <w:textAlignment w:val="baseline"/>
        <w:rPr>
          <w:rFonts w:ascii="Arial" w:hAnsi="Arial" w:cs="Arial"/>
          <w:sz w:val="22"/>
          <w:szCs w:val="22"/>
          <w:lang w:val="it-IT"/>
        </w:rPr>
      </w:pPr>
    </w:p>
    <w:p w:rsidR="00D83576" w:rsidRDefault="00D83576" w:rsidP="00DE32D2">
      <w:pPr>
        <w:spacing w:line="285" w:lineRule="exact"/>
        <w:jc w:val="both"/>
        <w:textAlignment w:val="baseline"/>
        <w:rPr>
          <w:rFonts w:ascii="Arial" w:hAnsi="Arial" w:cs="Arial"/>
          <w:sz w:val="22"/>
          <w:szCs w:val="22"/>
          <w:lang w:val="it-IT"/>
        </w:rPr>
      </w:pPr>
      <w:r w:rsidRPr="00D83576">
        <w:rPr>
          <w:rFonts w:ascii="Arial" w:hAnsi="Arial" w:cs="Arial"/>
          <w:sz w:val="22"/>
          <w:szCs w:val="22"/>
          <w:lang w:val="it-IT"/>
        </w:rPr>
        <w:t>L’inibizione SGLT2 realizzata da empagliflozin in soggetti con diabete di tipo 2 comporta l’eliminazione del glucosio in eccesso per via urinaria.</w:t>
      </w:r>
      <w:r w:rsidR="00ED11EF">
        <w:rPr>
          <w:rFonts w:ascii="Arial" w:hAnsi="Arial" w:cs="Arial"/>
          <w:sz w:val="22"/>
          <w:szCs w:val="22"/>
          <w:lang w:val="it-IT"/>
        </w:rPr>
        <w:t xml:space="preserve"> </w:t>
      </w:r>
      <w:r w:rsidRPr="00D83576">
        <w:rPr>
          <w:rFonts w:ascii="Arial" w:hAnsi="Arial" w:cs="Arial"/>
          <w:sz w:val="22"/>
          <w:szCs w:val="22"/>
          <w:lang w:val="it-IT"/>
        </w:rPr>
        <w:t>Inoltre, l’avvio della terapia con empagliflozin</w:t>
      </w:r>
      <w:r w:rsidR="004A3704">
        <w:rPr>
          <w:rFonts w:ascii="Arial" w:hAnsi="Arial" w:cs="Arial"/>
          <w:sz w:val="22"/>
          <w:szCs w:val="22"/>
          <w:lang w:val="it-IT"/>
        </w:rPr>
        <w:t xml:space="preserve"> aumenta l’eliminazione di sali (</w:t>
      </w:r>
      <w:r w:rsidR="00ED11EF">
        <w:rPr>
          <w:rFonts w:ascii="Arial" w:hAnsi="Arial" w:cs="Arial"/>
          <w:sz w:val="22"/>
          <w:szCs w:val="22"/>
          <w:lang w:val="it-IT"/>
        </w:rPr>
        <w:t>es. sodio</w:t>
      </w:r>
      <w:r w:rsidR="004A3704">
        <w:rPr>
          <w:rFonts w:ascii="Arial" w:hAnsi="Arial" w:cs="Arial"/>
          <w:sz w:val="22"/>
          <w:szCs w:val="22"/>
          <w:lang w:val="it-IT"/>
        </w:rPr>
        <w:t>)</w:t>
      </w:r>
      <w:r w:rsidRPr="00D83576">
        <w:rPr>
          <w:rFonts w:ascii="Arial" w:hAnsi="Arial" w:cs="Arial"/>
          <w:sz w:val="22"/>
          <w:szCs w:val="22"/>
          <w:lang w:val="it-IT"/>
        </w:rPr>
        <w:t xml:space="preserve"> dall’organismo e riduce il carico di liquidi sul sistema vascolare (volume intravascolare). La glicosuria, natriuresi e diuresi osmotica osservate con empagliflozin possono contribuire al miglioramento degli esiti cardiovascolari</w:t>
      </w:r>
      <w:r>
        <w:rPr>
          <w:rFonts w:ascii="Arial" w:hAnsi="Arial" w:cs="Arial"/>
          <w:sz w:val="22"/>
          <w:szCs w:val="22"/>
          <w:lang w:val="it-IT"/>
        </w:rPr>
        <w:t>.</w:t>
      </w:r>
    </w:p>
    <w:p w:rsidR="005D7A0D" w:rsidRPr="006447B3" w:rsidRDefault="005D7A0D" w:rsidP="00DE32D2">
      <w:pPr>
        <w:spacing w:line="285" w:lineRule="exact"/>
        <w:jc w:val="both"/>
        <w:textAlignment w:val="baseline"/>
        <w:rPr>
          <w:rFonts w:ascii="Arial" w:hAnsi="Arial" w:cs="Arial"/>
          <w:sz w:val="22"/>
          <w:szCs w:val="22"/>
          <w:lang w:val="it-IT"/>
        </w:rPr>
      </w:pPr>
    </w:p>
    <w:p w:rsidR="005D7A0D" w:rsidRPr="006447B3" w:rsidRDefault="00D83576" w:rsidP="00DE32D2">
      <w:pPr>
        <w:spacing w:line="285" w:lineRule="exact"/>
        <w:jc w:val="both"/>
        <w:textAlignment w:val="baseline"/>
        <w:rPr>
          <w:rFonts w:ascii="Arial" w:hAnsi="Arial" w:cs="Arial"/>
          <w:sz w:val="22"/>
          <w:szCs w:val="22"/>
          <w:lang w:val="it-IT"/>
        </w:rPr>
      </w:pPr>
      <w:r w:rsidRPr="00D83576">
        <w:rPr>
          <w:rFonts w:ascii="Arial" w:hAnsi="Arial" w:cs="Arial"/>
          <w:sz w:val="22"/>
          <w:szCs w:val="22"/>
          <w:lang w:val="it-IT"/>
        </w:rPr>
        <w:t>Empagliflozin non è indicato in pazienti con diabete di tipo 1</w:t>
      </w:r>
      <w:r w:rsidR="00EC3016">
        <w:rPr>
          <w:rFonts w:ascii="Arial" w:hAnsi="Arial" w:cs="Arial"/>
          <w:sz w:val="22"/>
          <w:szCs w:val="22"/>
          <w:lang w:val="it-IT"/>
        </w:rPr>
        <w:t>,</w:t>
      </w:r>
      <w:r w:rsidRPr="00D83576">
        <w:rPr>
          <w:rFonts w:ascii="Arial" w:hAnsi="Arial" w:cs="Arial"/>
          <w:sz w:val="22"/>
          <w:szCs w:val="22"/>
          <w:lang w:val="it-IT"/>
        </w:rPr>
        <w:t xml:space="preserve"> né come trattamento della chetoacidosi diabetica (aumento dei chetoni nel sangue o nelle urine</w:t>
      </w:r>
      <w:r>
        <w:rPr>
          <w:rFonts w:ascii="Arial" w:hAnsi="Arial" w:cs="Arial"/>
          <w:sz w:val="22"/>
          <w:szCs w:val="22"/>
          <w:lang w:val="it-IT"/>
        </w:rPr>
        <w:t>)</w:t>
      </w:r>
      <w:r w:rsidR="005D7A0D" w:rsidRPr="006447B3">
        <w:rPr>
          <w:rFonts w:ascii="Arial" w:hAnsi="Arial" w:cs="Arial"/>
          <w:sz w:val="22"/>
          <w:szCs w:val="22"/>
          <w:lang w:val="it-IT"/>
        </w:rPr>
        <w:t>.</w:t>
      </w:r>
    </w:p>
    <w:p w:rsidR="005D7A0D" w:rsidRPr="006447B3" w:rsidRDefault="005D7A0D" w:rsidP="0016745F">
      <w:pPr>
        <w:spacing w:line="285" w:lineRule="exact"/>
        <w:textAlignment w:val="baseline"/>
        <w:rPr>
          <w:rFonts w:ascii="Arial" w:hAnsi="Arial" w:cs="Arial"/>
          <w:b/>
          <w:bCs/>
          <w:sz w:val="22"/>
          <w:szCs w:val="22"/>
          <w:bdr w:val="none" w:sz="0" w:space="0" w:color="auto" w:frame="1"/>
          <w:lang w:val="it-IT"/>
        </w:rPr>
      </w:pPr>
    </w:p>
    <w:p w:rsidR="00DE32D2" w:rsidRDefault="00AE732E" w:rsidP="00DE32D2">
      <w:pPr>
        <w:spacing w:line="285" w:lineRule="exact"/>
        <w:jc w:val="both"/>
        <w:textAlignment w:val="baseline"/>
        <w:rPr>
          <w:rFonts w:ascii="Arial" w:hAnsi="Arial" w:cs="Arial"/>
          <w:b/>
          <w:bCs/>
          <w:sz w:val="22"/>
          <w:szCs w:val="22"/>
          <w:bdr w:val="none" w:sz="0" w:space="0" w:color="auto" w:frame="1"/>
          <w:lang w:val="it-IT"/>
        </w:rPr>
      </w:pPr>
      <w:r w:rsidRPr="00AE732E">
        <w:rPr>
          <w:rFonts w:ascii="Arial" w:hAnsi="Arial" w:cs="Arial"/>
          <w:b/>
          <w:bCs/>
          <w:sz w:val="22"/>
          <w:szCs w:val="22"/>
          <w:bdr w:val="none" w:sz="0" w:space="0" w:color="auto" w:frame="1"/>
          <w:lang w:val="it-IT"/>
        </w:rPr>
        <w:t xml:space="preserve">L’alleanza fra Boehringer Ingelheim ed </w:t>
      </w:r>
      <w:r w:rsidR="005D7A0D" w:rsidRPr="006447B3">
        <w:rPr>
          <w:rFonts w:ascii="Arial" w:hAnsi="Arial" w:cs="Arial"/>
          <w:b/>
          <w:bCs/>
          <w:sz w:val="22"/>
          <w:szCs w:val="22"/>
          <w:bdr w:val="none" w:sz="0" w:space="0" w:color="auto" w:frame="1"/>
          <w:lang w:val="it-IT"/>
        </w:rPr>
        <w:t>Eli Lilly and Company </w:t>
      </w:r>
    </w:p>
    <w:p w:rsidR="00ED6304" w:rsidRDefault="00ED6304" w:rsidP="00DE32D2">
      <w:pPr>
        <w:spacing w:line="285" w:lineRule="exact"/>
        <w:jc w:val="both"/>
        <w:textAlignment w:val="baseline"/>
        <w:rPr>
          <w:rFonts w:ascii="Arial" w:hAnsi="Arial" w:cs="Arial"/>
          <w:sz w:val="22"/>
          <w:szCs w:val="22"/>
          <w:lang w:val="it-IT"/>
        </w:rPr>
      </w:pPr>
      <w:r w:rsidRPr="00ED6304">
        <w:rPr>
          <w:rFonts w:ascii="Arial" w:hAnsi="Arial" w:cs="Arial"/>
          <w:sz w:val="22"/>
          <w:szCs w:val="22"/>
          <w:lang w:val="it-IT"/>
        </w:rPr>
        <w:t xml:space="preserve">A gennaio 2011 Boehringer Ingelheim ed Eli Lilly and Company hanno annunciato la loro alleanza in diabetologia per lo sviluppo di farmaci in alcune delle principali classi farmacologiche in questo ambito. L’alleanza sfrutta i rispettivi punti di forza delle due aziende farmaceutiche che sono fra le maggiori a livello mondiale, ne dimostra l’impegno a realizzare terapie e la dedizione a rispondere ai bisogni dei pazienti affetti da diabete. A seconda dei </w:t>
      </w:r>
      <w:r w:rsidR="00EC3016">
        <w:rPr>
          <w:rFonts w:ascii="Arial" w:hAnsi="Arial" w:cs="Arial"/>
          <w:sz w:val="22"/>
          <w:szCs w:val="22"/>
          <w:lang w:val="it-IT"/>
        </w:rPr>
        <w:t>P</w:t>
      </w:r>
      <w:r w:rsidRPr="00ED6304">
        <w:rPr>
          <w:rFonts w:ascii="Arial" w:hAnsi="Arial" w:cs="Arial"/>
          <w:sz w:val="22"/>
          <w:szCs w:val="22"/>
          <w:lang w:val="it-IT"/>
        </w:rPr>
        <w:t>aesi, le due aziende promuovono congiuntamente o separatamente le molecole che ciascuna di esse contribuisce all’alleanza</w:t>
      </w:r>
      <w:r>
        <w:rPr>
          <w:rFonts w:ascii="Arial" w:hAnsi="Arial" w:cs="Arial"/>
          <w:sz w:val="22"/>
          <w:szCs w:val="22"/>
          <w:lang w:val="it-IT"/>
        </w:rPr>
        <w:t>.</w:t>
      </w:r>
    </w:p>
    <w:p w:rsidR="005D7A0D" w:rsidRPr="006447B3" w:rsidRDefault="005D7A0D" w:rsidP="0016745F">
      <w:pPr>
        <w:spacing w:line="285" w:lineRule="exact"/>
        <w:textAlignment w:val="baseline"/>
        <w:rPr>
          <w:rFonts w:ascii="Arial" w:hAnsi="Arial" w:cs="Arial"/>
          <w:b/>
          <w:bCs/>
          <w:sz w:val="22"/>
          <w:szCs w:val="22"/>
          <w:bdr w:val="none" w:sz="0" w:space="0" w:color="auto" w:frame="1"/>
          <w:lang w:val="it-IT"/>
        </w:rPr>
      </w:pPr>
    </w:p>
    <w:p w:rsidR="00DE32D2" w:rsidRDefault="005D7A0D" w:rsidP="00DE32D2">
      <w:pPr>
        <w:spacing w:line="285" w:lineRule="exact"/>
        <w:jc w:val="both"/>
        <w:textAlignment w:val="baseline"/>
        <w:rPr>
          <w:rFonts w:ascii="Arial" w:hAnsi="Arial" w:cs="Arial"/>
          <w:b/>
          <w:bCs/>
          <w:sz w:val="22"/>
          <w:szCs w:val="22"/>
          <w:bdr w:val="none" w:sz="0" w:space="0" w:color="auto" w:frame="1"/>
          <w:lang w:val="it-IT"/>
        </w:rPr>
      </w:pPr>
      <w:r w:rsidRPr="006447B3">
        <w:rPr>
          <w:rFonts w:ascii="Arial" w:hAnsi="Arial" w:cs="Arial"/>
          <w:b/>
          <w:bCs/>
          <w:sz w:val="22"/>
          <w:szCs w:val="22"/>
          <w:bdr w:val="none" w:sz="0" w:space="0" w:color="auto" w:frame="1"/>
          <w:lang w:val="it-IT"/>
        </w:rPr>
        <w:t>Boehringer Ingelheim </w:t>
      </w:r>
    </w:p>
    <w:p w:rsidR="00DE6317" w:rsidRPr="00DE6317" w:rsidRDefault="00DE6317" w:rsidP="00DE6317">
      <w:pPr>
        <w:spacing w:line="285" w:lineRule="exact"/>
        <w:jc w:val="both"/>
        <w:textAlignment w:val="baseline"/>
        <w:rPr>
          <w:rFonts w:ascii="Arial" w:hAnsi="Arial" w:cs="Arial"/>
          <w:sz w:val="22"/>
          <w:szCs w:val="22"/>
          <w:lang w:val="it-IT"/>
        </w:rPr>
      </w:pPr>
      <w:r w:rsidRPr="00DE6317">
        <w:rPr>
          <w:rFonts w:ascii="Arial" w:hAnsi="Arial" w:cs="Arial"/>
          <w:sz w:val="22"/>
          <w:szCs w:val="22"/>
          <w:lang w:val="it-IT"/>
        </w:rPr>
        <w:t xml:space="preserve">Farmaci innovativi per la salute umana e animale. Questo è quello per cui opera, da oltre 130 anni, prendendo le mosse dalla ricerca, Boehringer Ingelheim, una delle prime 20 aziende farmaceutiche al mondo, e tuttora un’azienda a proprietà familiare. I suoi circa 50.000 </w:t>
      </w:r>
      <w:r w:rsidR="00B22A36">
        <w:rPr>
          <w:rFonts w:ascii="Arial" w:hAnsi="Arial" w:cs="Arial"/>
          <w:sz w:val="22"/>
          <w:szCs w:val="22"/>
          <w:lang w:val="it-IT"/>
        </w:rPr>
        <w:t xml:space="preserve">collaboratori </w:t>
      </w:r>
      <w:r w:rsidRPr="00DE6317">
        <w:rPr>
          <w:rFonts w:ascii="Arial" w:hAnsi="Arial" w:cs="Arial"/>
          <w:sz w:val="22"/>
          <w:szCs w:val="22"/>
          <w:lang w:val="it-IT"/>
        </w:rPr>
        <w:t xml:space="preserve">ogni giorno creano valore, attraverso l’innovazione, nelle sue tre aree di business: farmaceutici per uso umano, salute animale e produzione biofarmaceutica per clienti industriali. </w:t>
      </w:r>
    </w:p>
    <w:p w:rsidR="00DE6317" w:rsidRPr="00DE6317" w:rsidRDefault="00DE6317" w:rsidP="00DE6317">
      <w:pPr>
        <w:spacing w:line="285" w:lineRule="exact"/>
        <w:jc w:val="both"/>
        <w:textAlignment w:val="baseline"/>
        <w:rPr>
          <w:rFonts w:ascii="Arial" w:hAnsi="Arial" w:cs="Arial"/>
          <w:sz w:val="22"/>
          <w:szCs w:val="22"/>
          <w:lang w:val="it-IT"/>
        </w:rPr>
      </w:pPr>
      <w:r w:rsidRPr="00DE6317">
        <w:rPr>
          <w:rFonts w:ascii="Arial" w:hAnsi="Arial" w:cs="Arial"/>
          <w:sz w:val="22"/>
          <w:szCs w:val="22"/>
          <w:lang w:val="it-IT"/>
        </w:rPr>
        <w:t>Con un fatturato netto di circa 15,9 miliardi di euro nel 2016, Boehringer Ingelheim ha investito in ricerca e sviluppo una somma superiore ai tre miliardi di euro e pari al 19,6</w:t>
      </w:r>
      <w:r w:rsidR="00EC3016">
        <w:rPr>
          <w:rFonts w:ascii="Arial" w:hAnsi="Arial" w:cs="Arial"/>
          <w:sz w:val="22"/>
          <w:szCs w:val="22"/>
          <w:lang w:val="it-IT"/>
        </w:rPr>
        <w:t>%</w:t>
      </w:r>
      <w:r w:rsidRPr="00DE6317">
        <w:rPr>
          <w:rFonts w:ascii="Arial" w:hAnsi="Arial" w:cs="Arial"/>
          <w:sz w:val="22"/>
          <w:szCs w:val="22"/>
          <w:lang w:val="it-IT"/>
        </w:rPr>
        <w:t xml:space="preserve"> di tale fatturato netto.</w:t>
      </w:r>
    </w:p>
    <w:p w:rsidR="00DE6317" w:rsidRPr="00DE6317" w:rsidRDefault="00DE6317" w:rsidP="00DE6317">
      <w:pPr>
        <w:spacing w:line="285" w:lineRule="exact"/>
        <w:jc w:val="both"/>
        <w:textAlignment w:val="baseline"/>
        <w:rPr>
          <w:rFonts w:ascii="Arial" w:hAnsi="Arial" w:cs="Arial"/>
          <w:sz w:val="22"/>
          <w:szCs w:val="22"/>
          <w:lang w:val="it-IT"/>
        </w:rPr>
      </w:pPr>
      <w:r w:rsidRPr="00DE6317">
        <w:rPr>
          <w:rFonts w:ascii="Arial" w:hAnsi="Arial" w:cs="Arial"/>
          <w:sz w:val="22"/>
          <w:szCs w:val="22"/>
          <w:lang w:val="it-IT"/>
        </w:rPr>
        <w:t>Per Boehringer Ingelheim la responsabilità sociale è qualcosa di connaturato a sé, da cui discende la sua partecipazione a progetti sociali come, ad esempio, l’iniziativa “</w:t>
      </w:r>
      <w:r w:rsidRPr="004F3F38">
        <w:rPr>
          <w:rFonts w:ascii="Arial" w:hAnsi="Arial" w:cs="Arial"/>
          <w:i/>
          <w:sz w:val="22"/>
          <w:szCs w:val="22"/>
          <w:lang w:val="it-IT"/>
        </w:rPr>
        <w:t>Making More Health</w:t>
      </w:r>
      <w:r w:rsidRPr="00DE6317">
        <w:rPr>
          <w:rFonts w:ascii="Arial" w:hAnsi="Arial" w:cs="Arial"/>
          <w:sz w:val="22"/>
          <w:szCs w:val="22"/>
          <w:lang w:val="it-IT"/>
        </w:rPr>
        <w:t xml:space="preserve">”, la valorizzazione attiva della diversità delle risorse umane, che con le rispettive differenti competenze ed esperienze apportano beneficio all’azienda, e il suo essere sempre attenta alla sostenibilità e alla tutela dell’ambiente in ogni sua attività. </w:t>
      </w:r>
    </w:p>
    <w:p w:rsidR="00DE6317" w:rsidRPr="00DE6317" w:rsidRDefault="00DE6317" w:rsidP="00DE6317">
      <w:pPr>
        <w:spacing w:line="285" w:lineRule="exact"/>
        <w:jc w:val="both"/>
        <w:textAlignment w:val="baseline"/>
        <w:rPr>
          <w:rFonts w:ascii="Arial" w:hAnsi="Arial" w:cs="Arial"/>
          <w:sz w:val="22"/>
          <w:szCs w:val="22"/>
          <w:lang w:val="it-IT"/>
        </w:rPr>
      </w:pPr>
    </w:p>
    <w:p w:rsidR="00E8653A" w:rsidRDefault="00DE6317" w:rsidP="00DE6317">
      <w:pPr>
        <w:spacing w:line="285" w:lineRule="exact"/>
        <w:jc w:val="both"/>
        <w:textAlignment w:val="baseline"/>
        <w:rPr>
          <w:rFonts w:ascii="Arial" w:eastAsia="Times New Roman" w:hAnsi="Arial" w:cs="Arial"/>
          <w:sz w:val="22"/>
          <w:szCs w:val="22"/>
          <w:lang w:val="it-IT"/>
        </w:rPr>
      </w:pPr>
      <w:r w:rsidRPr="00DE6317">
        <w:rPr>
          <w:rFonts w:ascii="Arial" w:hAnsi="Arial" w:cs="Arial"/>
          <w:sz w:val="22"/>
          <w:szCs w:val="22"/>
          <w:lang w:val="it-IT"/>
        </w:rPr>
        <w:t>Per maggiori informazioni visitate il sito http://www.boehringer-ingelheim.com o consultate il Bilancio all’indirizzo</w:t>
      </w:r>
      <w:r w:rsidR="005D7A0D" w:rsidRPr="006447B3">
        <w:rPr>
          <w:rFonts w:ascii="Arial" w:hAnsi="Arial" w:cs="Arial"/>
          <w:sz w:val="22"/>
          <w:szCs w:val="22"/>
          <w:lang w:val="it-IT"/>
        </w:rPr>
        <w:t xml:space="preserve"> </w:t>
      </w:r>
      <w:hyperlink r:id="rId11" w:tgtFrame="_blank" w:history="1">
        <w:r w:rsidR="005D7A0D" w:rsidRPr="006447B3">
          <w:rPr>
            <w:rStyle w:val="Collegamentoipertestuale"/>
            <w:rFonts w:ascii="Arial" w:eastAsia="Times New Roman" w:hAnsi="Arial" w:cs="Arial"/>
            <w:color w:val="auto"/>
            <w:sz w:val="22"/>
            <w:szCs w:val="22"/>
            <w:bdr w:val="none" w:sz="0" w:space="0" w:color="auto" w:frame="1"/>
            <w:lang w:val="it-IT"/>
          </w:rPr>
          <w:t>http://annualreport.boehringer-ingelheim.com</w:t>
        </w:r>
      </w:hyperlink>
      <w:r w:rsidR="00ED11EF">
        <w:rPr>
          <w:rStyle w:val="Collegamentoipertestuale"/>
          <w:rFonts w:ascii="Arial" w:eastAsia="Times New Roman" w:hAnsi="Arial" w:cs="Arial"/>
          <w:color w:val="auto"/>
          <w:sz w:val="22"/>
          <w:szCs w:val="22"/>
          <w:bdr w:val="none" w:sz="0" w:space="0" w:color="auto" w:frame="1"/>
          <w:lang w:val="it-IT"/>
        </w:rPr>
        <w:t xml:space="preserve"> </w:t>
      </w:r>
    </w:p>
    <w:p w:rsidR="00ED11EF" w:rsidRDefault="00ED11EF" w:rsidP="00DE32D2">
      <w:pPr>
        <w:spacing w:line="285" w:lineRule="exact"/>
        <w:jc w:val="both"/>
        <w:rPr>
          <w:rFonts w:ascii="Arial" w:hAnsi="Arial" w:cs="Arial"/>
          <w:sz w:val="22"/>
          <w:szCs w:val="22"/>
          <w:lang w:val="it-IT"/>
        </w:rPr>
      </w:pPr>
    </w:p>
    <w:p w:rsidR="00DE32D2" w:rsidRDefault="00DE32D2" w:rsidP="00DE32D2">
      <w:pPr>
        <w:spacing w:line="285" w:lineRule="exact"/>
        <w:jc w:val="both"/>
        <w:rPr>
          <w:rFonts w:ascii="Arial" w:hAnsi="Arial" w:cs="Arial"/>
          <w:b/>
          <w:bCs/>
          <w:sz w:val="22"/>
          <w:szCs w:val="22"/>
          <w:bdr w:val="none" w:sz="0" w:space="0" w:color="auto" w:frame="1"/>
          <w:lang w:val="it-IT"/>
        </w:rPr>
      </w:pPr>
      <w:r>
        <w:rPr>
          <w:rFonts w:ascii="Arial" w:hAnsi="Arial" w:cs="Arial"/>
          <w:b/>
          <w:bCs/>
          <w:sz w:val="22"/>
          <w:szCs w:val="22"/>
          <w:bdr w:val="none" w:sz="0" w:space="0" w:color="auto" w:frame="1"/>
          <w:lang w:val="it-IT"/>
        </w:rPr>
        <w:t>L</w:t>
      </w:r>
      <w:r w:rsidR="005D7A0D" w:rsidRPr="006447B3">
        <w:rPr>
          <w:rFonts w:ascii="Arial" w:hAnsi="Arial" w:cs="Arial"/>
          <w:b/>
          <w:bCs/>
          <w:sz w:val="22"/>
          <w:szCs w:val="22"/>
          <w:bdr w:val="none" w:sz="0" w:space="0" w:color="auto" w:frame="1"/>
          <w:lang w:val="it-IT"/>
        </w:rPr>
        <w:t>illy Diabet</w:t>
      </w:r>
      <w:r>
        <w:rPr>
          <w:rFonts w:ascii="Arial" w:hAnsi="Arial" w:cs="Arial"/>
          <w:b/>
          <w:bCs/>
          <w:sz w:val="22"/>
          <w:szCs w:val="22"/>
          <w:bdr w:val="none" w:sz="0" w:space="0" w:color="auto" w:frame="1"/>
          <w:lang w:val="it-IT"/>
        </w:rPr>
        <w:t>ologia</w:t>
      </w:r>
    </w:p>
    <w:p w:rsidR="005D7A0D" w:rsidRPr="006447B3" w:rsidRDefault="005E2C79" w:rsidP="00DE32D2">
      <w:pPr>
        <w:spacing w:line="285" w:lineRule="exact"/>
        <w:jc w:val="both"/>
        <w:rPr>
          <w:rFonts w:eastAsia="Times New Roman"/>
          <w:lang w:val="it-IT"/>
        </w:rPr>
      </w:pPr>
      <w:r w:rsidRPr="005E2C79">
        <w:rPr>
          <w:rFonts w:ascii="Arial" w:hAnsi="Arial" w:cs="Arial"/>
          <w:sz w:val="22"/>
          <w:szCs w:val="22"/>
          <w:lang w:val="it-IT"/>
        </w:rPr>
        <w:t>Lilly è leader mondiale in diabetologia sin dal 1923 quando ha introdotto la prima insulina commerciale al mondo. L’azienda vanta una lunga tradizione sui cui fonda la sua azione volta a soddisfare i diversi bisogni di coloro che soffrono di diabete e delle persone che se prendono cura. Con la sua ricerca, le sue collaborazioni, un’ampia gamma di terapie e la sua incessante determinazione a mettere a disposizione soluzioni vere – da farmaci a programmi di sostegno e molto altro – Lilly Diabetologia opera per migliorare la vita di coloro che nel mondo soffrono di diabete. Per maggiori informazioni visitate il sito</w:t>
      </w:r>
      <w:r w:rsidR="005D7A0D" w:rsidRPr="006447B3">
        <w:rPr>
          <w:rFonts w:ascii="Arial" w:hAnsi="Arial" w:cs="Arial"/>
          <w:sz w:val="22"/>
          <w:szCs w:val="22"/>
          <w:lang w:val="it-IT"/>
        </w:rPr>
        <w:t xml:space="preserve"> </w:t>
      </w:r>
      <w:r w:rsidR="005D7A0D" w:rsidRPr="006447B3">
        <w:rPr>
          <w:rFonts w:ascii="Arial" w:eastAsia="Times New Roman" w:hAnsi="Arial" w:cs="Arial"/>
          <w:sz w:val="22"/>
          <w:szCs w:val="22"/>
          <w:lang w:val="it-IT"/>
        </w:rPr>
        <w:t>www.lillydiabetes.com.</w:t>
      </w:r>
    </w:p>
    <w:p w:rsidR="005D7A0D" w:rsidRPr="006447B3" w:rsidRDefault="005D7A0D" w:rsidP="0016745F">
      <w:pPr>
        <w:spacing w:line="285" w:lineRule="exact"/>
        <w:textAlignment w:val="baseline"/>
        <w:rPr>
          <w:rFonts w:ascii="Arial" w:hAnsi="Arial" w:cs="Arial"/>
          <w:b/>
          <w:bCs/>
          <w:sz w:val="22"/>
          <w:szCs w:val="22"/>
          <w:bdr w:val="none" w:sz="0" w:space="0" w:color="auto" w:frame="1"/>
          <w:lang w:val="it-IT"/>
        </w:rPr>
      </w:pPr>
    </w:p>
    <w:p w:rsidR="00DE32D2" w:rsidRDefault="005D7A0D" w:rsidP="00DE32D2">
      <w:pPr>
        <w:spacing w:line="285" w:lineRule="exact"/>
        <w:jc w:val="both"/>
        <w:rPr>
          <w:rFonts w:ascii="Arial" w:hAnsi="Arial" w:cs="Arial"/>
          <w:b/>
          <w:bCs/>
          <w:sz w:val="22"/>
          <w:szCs w:val="22"/>
          <w:bdr w:val="none" w:sz="0" w:space="0" w:color="auto" w:frame="1"/>
          <w:lang w:val="it-IT"/>
        </w:rPr>
      </w:pPr>
      <w:r w:rsidRPr="006447B3">
        <w:rPr>
          <w:rFonts w:ascii="Arial" w:hAnsi="Arial" w:cs="Arial"/>
          <w:b/>
          <w:bCs/>
          <w:sz w:val="22"/>
          <w:szCs w:val="22"/>
          <w:bdr w:val="none" w:sz="0" w:space="0" w:color="auto" w:frame="1"/>
          <w:lang w:val="it-IT"/>
        </w:rPr>
        <w:t>Eli Lilly and Company </w:t>
      </w:r>
    </w:p>
    <w:p w:rsidR="005D7A0D" w:rsidRPr="006447B3" w:rsidRDefault="001B4434" w:rsidP="00DE32D2">
      <w:pPr>
        <w:spacing w:line="285" w:lineRule="exact"/>
        <w:jc w:val="both"/>
        <w:rPr>
          <w:rFonts w:ascii="Arial" w:hAnsi="Arial" w:cs="Arial"/>
          <w:sz w:val="22"/>
          <w:szCs w:val="22"/>
          <w:lang w:val="it-IT"/>
        </w:rPr>
      </w:pPr>
      <w:r w:rsidRPr="001B4434">
        <w:rPr>
          <w:rFonts w:ascii="Arial" w:hAnsi="Arial" w:cs="Arial"/>
          <w:sz w:val="22"/>
          <w:szCs w:val="22"/>
          <w:lang w:val="it-IT"/>
        </w:rPr>
        <w:t xml:space="preserve">Lilly è un’azienda mondiale leader nel settore healthcare che alla scoperta di nuove soluzioni unisce l’attenzione per l’individuo al fine di migliorare la vita delle persone nel mondo. Fondata oltre un secolo fa da un uomo impegnato a creare farmaci d’alta qualità che rispondono a bisogni reali, Lilly è rimasta fedele a quella missione in ogni sua attività. </w:t>
      </w:r>
      <w:r w:rsidR="00B22A36">
        <w:rPr>
          <w:rFonts w:ascii="Arial" w:hAnsi="Arial" w:cs="Arial"/>
          <w:sz w:val="22"/>
          <w:szCs w:val="22"/>
          <w:lang w:val="it-IT"/>
        </w:rPr>
        <w:t xml:space="preserve">I </w:t>
      </w:r>
      <w:r w:rsidR="00ED11EF">
        <w:rPr>
          <w:rFonts w:ascii="Arial" w:hAnsi="Arial" w:cs="Arial"/>
          <w:sz w:val="22"/>
          <w:szCs w:val="22"/>
          <w:lang w:val="it-IT"/>
        </w:rPr>
        <w:t xml:space="preserve">collaboratori </w:t>
      </w:r>
      <w:r w:rsidR="00ED11EF" w:rsidRPr="001B4434">
        <w:rPr>
          <w:rFonts w:ascii="Arial" w:hAnsi="Arial" w:cs="Arial"/>
          <w:sz w:val="22"/>
          <w:szCs w:val="22"/>
          <w:lang w:val="it-IT"/>
        </w:rPr>
        <w:t>di</w:t>
      </w:r>
      <w:r w:rsidRPr="001B4434">
        <w:rPr>
          <w:rFonts w:ascii="Arial" w:hAnsi="Arial" w:cs="Arial"/>
          <w:sz w:val="22"/>
          <w:szCs w:val="22"/>
          <w:lang w:val="it-IT"/>
        </w:rPr>
        <w:t xml:space="preserve"> Lilly nel mondo operano per scoprire e rendere disponibili farmaci che cambiano positivamente la vita dei pazienti che hanno bisogno di quelle terapie, per aumentare le conoscenze e migliorare la gestione delle patologie e dare il proprio contributo al bene comune con attività filantropiche e opere di volontariato. Potete trovare maggiori informazioni su Lilly visitando il sito </w:t>
      </w:r>
      <w:r w:rsidR="005D7A0D" w:rsidRPr="006447B3">
        <w:rPr>
          <w:rFonts w:ascii="Arial" w:hAnsi="Arial" w:cs="Arial"/>
          <w:sz w:val="22"/>
          <w:szCs w:val="22"/>
          <w:lang w:val="it-IT"/>
        </w:rPr>
        <w:t xml:space="preserve">  </w:t>
      </w:r>
      <w:hyperlink r:id="rId12" w:history="1">
        <w:r w:rsidR="005D7A0D" w:rsidRPr="006447B3">
          <w:rPr>
            <w:rStyle w:val="Collegamentoipertestuale"/>
            <w:rFonts w:ascii="Arial" w:eastAsia="Times New Roman" w:hAnsi="Arial" w:cs="Arial"/>
            <w:color w:val="auto"/>
            <w:sz w:val="22"/>
            <w:szCs w:val="22"/>
            <w:lang w:val="it-IT"/>
          </w:rPr>
          <w:t>www.lilly.com</w:t>
        </w:r>
      </w:hyperlink>
      <w:r w:rsidR="005D7A0D" w:rsidRPr="006447B3">
        <w:rPr>
          <w:rFonts w:ascii="Helvetica" w:eastAsia="Times New Roman" w:hAnsi="Helvetica"/>
          <w:sz w:val="23"/>
          <w:szCs w:val="23"/>
          <w:lang w:val="it-IT"/>
        </w:rPr>
        <w:t xml:space="preserve"> </w:t>
      </w:r>
      <w:r w:rsidR="00593EB7">
        <w:rPr>
          <w:rFonts w:ascii="Helvetica" w:eastAsia="Times New Roman" w:hAnsi="Helvetica"/>
          <w:sz w:val="23"/>
          <w:szCs w:val="23"/>
          <w:lang w:val="it-IT"/>
        </w:rPr>
        <w:t xml:space="preserve">e </w:t>
      </w:r>
      <w:r w:rsidR="005D7A0D" w:rsidRPr="006447B3">
        <w:rPr>
          <w:rFonts w:ascii="Arial" w:hAnsi="Arial" w:cs="Arial"/>
          <w:sz w:val="22"/>
          <w:szCs w:val="22"/>
          <w:lang w:val="it-IT"/>
        </w:rPr>
        <w:t>newsroom.lilly.com/social-channels. </w:t>
      </w:r>
    </w:p>
    <w:p w:rsidR="005D7A0D" w:rsidRPr="006447B3" w:rsidRDefault="005D7A0D" w:rsidP="0016745F">
      <w:pPr>
        <w:spacing w:line="285" w:lineRule="exact"/>
        <w:rPr>
          <w:rFonts w:ascii="Arial" w:hAnsi="Arial" w:cs="Arial"/>
          <w:sz w:val="22"/>
          <w:szCs w:val="22"/>
          <w:lang w:val="it-IT"/>
        </w:rPr>
      </w:pPr>
    </w:p>
    <w:p w:rsidR="00DE32D2" w:rsidRPr="00ED11EF" w:rsidRDefault="00DE32D2" w:rsidP="00DE32D2">
      <w:pPr>
        <w:spacing w:line="285" w:lineRule="exact"/>
        <w:jc w:val="both"/>
        <w:textAlignment w:val="baseline"/>
        <w:rPr>
          <w:rFonts w:ascii="Arial" w:hAnsi="Arial" w:cs="Arial"/>
          <w:b/>
          <w:bCs/>
          <w:sz w:val="18"/>
          <w:szCs w:val="18"/>
          <w:bdr w:val="none" w:sz="0" w:space="0" w:color="auto" w:frame="1"/>
          <w:lang w:val="it-IT"/>
        </w:rPr>
      </w:pPr>
      <w:r w:rsidRPr="00ED11EF">
        <w:rPr>
          <w:rFonts w:ascii="Arial" w:hAnsi="Arial" w:cs="Arial"/>
          <w:b/>
          <w:bCs/>
          <w:sz w:val="18"/>
          <w:szCs w:val="18"/>
          <w:bdr w:val="none" w:sz="0" w:space="0" w:color="auto" w:frame="1"/>
          <w:lang w:val="it-IT"/>
        </w:rPr>
        <w:t>Ai destinatari della comunicazione</w:t>
      </w:r>
    </w:p>
    <w:p w:rsidR="002F058B" w:rsidRPr="00ED11EF" w:rsidRDefault="002F058B" w:rsidP="00DE32D2">
      <w:pPr>
        <w:spacing w:line="285" w:lineRule="exact"/>
        <w:jc w:val="both"/>
        <w:textAlignment w:val="baseline"/>
        <w:rPr>
          <w:rFonts w:ascii="Arial" w:hAnsi="Arial" w:cs="Arial"/>
          <w:i/>
          <w:iCs/>
          <w:sz w:val="18"/>
          <w:szCs w:val="18"/>
          <w:bdr w:val="none" w:sz="0" w:space="0" w:color="auto" w:frame="1"/>
          <w:lang w:val="it-IT"/>
        </w:rPr>
      </w:pPr>
      <w:r w:rsidRPr="00ED11EF">
        <w:rPr>
          <w:rFonts w:ascii="Arial" w:hAnsi="Arial" w:cs="Arial"/>
          <w:i/>
          <w:iCs/>
          <w:sz w:val="18"/>
          <w:szCs w:val="18"/>
          <w:bdr w:val="none" w:sz="0" w:space="0" w:color="auto" w:frame="1"/>
          <w:lang w:val="it-IT"/>
        </w:rPr>
        <w:t xml:space="preserve">Il presente comunicato stampa è stato emesso dalla Sede Centrale del Gruppo Boehringer Ingelheim a Ingelheim, in Germania, ed è volto a informare sul nostro business a livello internazionale. Sappiate che le informazioni sullo stato di approvazione e le indicazioni dei prodotti approvati possono variare da Paese a Paese e potrebbero essere state </w:t>
      </w:r>
      <w:r w:rsidRPr="00ED11EF">
        <w:rPr>
          <w:rFonts w:ascii="Arial" w:hAnsi="Arial" w:cs="Arial"/>
          <w:i/>
          <w:iCs/>
          <w:sz w:val="18"/>
          <w:szCs w:val="18"/>
          <w:bdr w:val="none" w:sz="0" w:space="0" w:color="auto" w:frame="1"/>
          <w:lang w:val="it-IT"/>
        </w:rPr>
        <w:lastRenderedPageBreak/>
        <w:t>diramate in un comunicato stampa specifico sull’argomento nei Paesi in cui Boehringer Ingelheim ed Eli Lilly and Company operano.</w:t>
      </w:r>
    </w:p>
    <w:p w:rsidR="001452BB" w:rsidRPr="00ED11EF" w:rsidRDefault="001452BB" w:rsidP="00DE32D2">
      <w:pPr>
        <w:spacing w:line="285" w:lineRule="exact"/>
        <w:jc w:val="both"/>
        <w:textAlignment w:val="baseline"/>
        <w:rPr>
          <w:rFonts w:ascii="Arial" w:hAnsi="Arial" w:cs="Arial"/>
          <w:i/>
          <w:sz w:val="18"/>
          <w:szCs w:val="18"/>
          <w:bdr w:val="none" w:sz="0" w:space="0" w:color="auto" w:frame="1"/>
          <w:lang w:val="it-IT"/>
        </w:rPr>
      </w:pPr>
      <w:r w:rsidRPr="00ED11EF">
        <w:rPr>
          <w:rFonts w:ascii="Arial" w:hAnsi="Arial" w:cs="Arial"/>
          <w:i/>
          <w:sz w:val="18"/>
          <w:szCs w:val="18"/>
          <w:bdr w:val="none" w:sz="0" w:space="0" w:color="auto" w:frame="1"/>
          <w:lang w:val="it-IT"/>
        </w:rPr>
        <w:t xml:space="preserve">Il presente comunicato stampa contiene dichiarazioni previsionali (forward-looking statement, così come definiti nel Private Securities Litigation Reform Act del 1995) su studi clinici per la valutazione di </w:t>
      </w:r>
      <w:r w:rsidR="00E8653A" w:rsidRPr="00ED11EF">
        <w:rPr>
          <w:rFonts w:ascii="Arial" w:hAnsi="Arial" w:cs="Arial"/>
          <w:i/>
          <w:sz w:val="18"/>
          <w:szCs w:val="18"/>
          <w:bdr w:val="none" w:sz="0" w:space="0" w:color="auto" w:frame="1"/>
          <w:lang w:val="it-IT"/>
        </w:rPr>
        <w:t xml:space="preserve">empagliflozin </w:t>
      </w:r>
      <w:r w:rsidRPr="00ED11EF">
        <w:rPr>
          <w:rFonts w:ascii="Arial" w:hAnsi="Arial" w:cs="Arial"/>
          <w:i/>
          <w:sz w:val="18"/>
          <w:szCs w:val="18"/>
          <w:bdr w:val="none" w:sz="0" w:space="0" w:color="auto" w:frame="1"/>
          <w:lang w:val="it-IT"/>
        </w:rPr>
        <w:t xml:space="preserve">come terapia per adulti con scompenso cardiaco e riflette le convinzioni attuali di Lilly. Lo sviluppo e la commercializzazione di qualsiasi prodotto farmaceutico sono soggetti a significativi rischi e incertezze. Tra l’altro, non ci può essere alcuna garanzia che futuri risultati di studi saranno in linea con quelli ottenuti ad oggi né che </w:t>
      </w:r>
      <w:r w:rsidR="00E8653A" w:rsidRPr="00ED11EF">
        <w:rPr>
          <w:rFonts w:ascii="Arial" w:hAnsi="Arial" w:cs="Arial"/>
          <w:i/>
          <w:sz w:val="18"/>
          <w:szCs w:val="18"/>
          <w:bdr w:val="none" w:sz="0" w:space="0" w:color="auto" w:frame="1"/>
          <w:lang w:val="it-IT"/>
        </w:rPr>
        <w:t xml:space="preserve">empagliflozin </w:t>
      </w:r>
      <w:r w:rsidRPr="00ED11EF">
        <w:rPr>
          <w:rFonts w:ascii="Arial" w:hAnsi="Arial" w:cs="Arial"/>
          <w:i/>
          <w:sz w:val="18"/>
          <w:szCs w:val="18"/>
          <w:bdr w:val="none" w:sz="0" w:space="0" w:color="auto" w:frame="1"/>
          <w:lang w:val="it-IT"/>
        </w:rPr>
        <w:t>otterrà ulteriori approvazioni da parte delle autorità regolatorie. Potete trovare ulteriori informazioni su questi ed altri rischi ed incertezze negli ultimi documenti aziendali depositati presso la SEC statunitense (Form 10-K e Form 10-Q). Salvo ove previsto ai sensi di legge, Lilly non assume alcun obbligo di aggiornare le dichiarazioni previsionali al verificarsi di eventi successivi alla data del presente comunicato.</w:t>
      </w:r>
    </w:p>
    <w:p w:rsidR="001452BB" w:rsidRDefault="001452BB" w:rsidP="00DE32D2">
      <w:pPr>
        <w:spacing w:line="285" w:lineRule="exact"/>
        <w:jc w:val="both"/>
        <w:textAlignment w:val="baseline"/>
        <w:rPr>
          <w:rFonts w:ascii="Arial" w:hAnsi="Arial" w:cs="Arial"/>
          <w:i/>
          <w:sz w:val="22"/>
          <w:szCs w:val="22"/>
          <w:bdr w:val="none" w:sz="0" w:space="0" w:color="auto" w:frame="1"/>
          <w:lang w:val="it-IT"/>
        </w:rPr>
      </w:pPr>
    </w:p>
    <w:p w:rsidR="005D7A0D" w:rsidRPr="00ED11EF" w:rsidRDefault="00ED11EF" w:rsidP="0016745F">
      <w:pPr>
        <w:spacing w:line="285" w:lineRule="exact"/>
        <w:textAlignment w:val="baseline"/>
        <w:outlineLvl w:val="0"/>
        <w:rPr>
          <w:rFonts w:ascii="Arial" w:hAnsi="Arial" w:cs="Arial"/>
          <w:sz w:val="18"/>
          <w:szCs w:val="18"/>
          <w:lang w:val="it-IT"/>
        </w:rPr>
      </w:pPr>
      <w:r w:rsidRPr="00ED11EF">
        <w:rPr>
          <w:rFonts w:ascii="Arial" w:hAnsi="Arial" w:cs="Arial"/>
          <w:b/>
          <w:bCs/>
          <w:sz w:val="18"/>
          <w:szCs w:val="18"/>
          <w:bdr w:val="none" w:sz="0" w:space="0" w:color="auto" w:frame="1"/>
          <w:lang w:val="it-IT"/>
        </w:rPr>
        <w:t>Contatti</w:t>
      </w:r>
      <w:r w:rsidR="005D7A0D" w:rsidRPr="00ED11EF">
        <w:rPr>
          <w:rFonts w:ascii="Arial" w:hAnsi="Arial" w:cs="Arial"/>
          <w:b/>
          <w:bCs/>
          <w:sz w:val="18"/>
          <w:szCs w:val="18"/>
          <w:bdr w:val="none" w:sz="0" w:space="0" w:color="auto" w:frame="1"/>
          <w:lang w:val="it-IT"/>
        </w:rPr>
        <w:t>:</w:t>
      </w:r>
    </w:p>
    <w:p w:rsidR="005D7A0D" w:rsidRPr="00ED11EF" w:rsidRDefault="005D7A0D" w:rsidP="0016745F">
      <w:pPr>
        <w:spacing w:line="285" w:lineRule="exact"/>
        <w:textAlignment w:val="baseline"/>
        <w:rPr>
          <w:rFonts w:ascii="Arial" w:hAnsi="Arial" w:cs="Arial"/>
          <w:b/>
          <w:bCs/>
          <w:sz w:val="18"/>
          <w:szCs w:val="18"/>
          <w:bdr w:val="none" w:sz="0" w:space="0" w:color="auto" w:frame="1"/>
          <w:lang w:val="it-IT"/>
        </w:rPr>
      </w:pPr>
    </w:p>
    <w:p w:rsidR="00EC3016" w:rsidRPr="00ED11EF" w:rsidRDefault="00EC3016" w:rsidP="00EC3016">
      <w:pPr>
        <w:pStyle w:val="Testonotadichiusura"/>
        <w:jc w:val="both"/>
        <w:rPr>
          <w:rFonts w:ascii="Arial" w:hAnsi="Arial" w:cs="Arial"/>
          <w:b/>
          <w:iCs/>
          <w:sz w:val="18"/>
          <w:szCs w:val="18"/>
          <w:lang w:val="it-IT" w:eastAsia="en-GB"/>
        </w:rPr>
      </w:pPr>
      <w:r w:rsidRPr="00ED11EF">
        <w:rPr>
          <w:rFonts w:ascii="Arial" w:hAnsi="Arial" w:cs="Arial"/>
          <w:b/>
          <w:iCs/>
          <w:sz w:val="18"/>
          <w:szCs w:val="18"/>
          <w:lang w:val="it-IT" w:eastAsia="en-GB"/>
        </w:rPr>
        <w:t>Marina Guffanti</w:t>
      </w:r>
    </w:p>
    <w:p w:rsidR="00EC3016" w:rsidRPr="00ED11EF" w:rsidRDefault="00EC3016" w:rsidP="00EC3016">
      <w:pPr>
        <w:pStyle w:val="Testonotadichiusura"/>
        <w:jc w:val="both"/>
        <w:rPr>
          <w:rFonts w:ascii="Arial" w:hAnsi="Arial" w:cs="Arial"/>
          <w:iCs/>
          <w:sz w:val="18"/>
          <w:szCs w:val="18"/>
          <w:lang w:val="it-IT" w:eastAsia="en-GB"/>
        </w:rPr>
      </w:pPr>
      <w:r w:rsidRPr="00ED11EF">
        <w:rPr>
          <w:rFonts w:ascii="Arial" w:hAnsi="Arial" w:cs="Arial"/>
          <w:iCs/>
          <w:sz w:val="18"/>
          <w:szCs w:val="18"/>
          <w:lang w:val="it-IT" w:eastAsia="en-GB"/>
        </w:rPr>
        <w:t>Comunicazione</w:t>
      </w:r>
    </w:p>
    <w:p w:rsidR="00EC3016" w:rsidRPr="00ED11EF" w:rsidRDefault="00EC3016" w:rsidP="00EC3016">
      <w:pPr>
        <w:pStyle w:val="Testonotadichiusura"/>
        <w:jc w:val="both"/>
        <w:rPr>
          <w:rFonts w:ascii="Arial" w:hAnsi="Arial" w:cs="Arial"/>
          <w:b/>
          <w:iCs/>
          <w:sz w:val="18"/>
          <w:szCs w:val="18"/>
          <w:lang w:val="it-IT" w:eastAsia="en-GB"/>
        </w:rPr>
      </w:pPr>
      <w:r w:rsidRPr="00ED11EF">
        <w:rPr>
          <w:rFonts w:ascii="Arial" w:hAnsi="Arial" w:cs="Arial"/>
          <w:b/>
          <w:iCs/>
          <w:sz w:val="18"/>
          <w:szCs w:val="18"/>
          <w:lang w:val="it-IT" w:eastAsia="en-GB"/>
        </w:rPr>
        <w:t>Boehringer Ingelheim Italia SpA</w:t>
      </w:r>
    </w:p>
    <w:p w:rsidR="00EC3016" w:rsidRPr="00ED11EF" w:rsidRDefault="00EC3016" w:rsidP="00EC3016">
      <w:pPr>
        <w:pStyle w:val="Testonotadichiusura"/>
        <w:jc w:val="both"/>
        <w:rPr>
          <w:rFonts w:ascii="Arial" w:hAnsi="Arial" w:cs="Arial"/>
          <w:iCs/>
          <w:sz w:val="18"/>
          <w:szCs w:val="18"/>
          <w:lang w:val="fr-FR" w:eastAsia="en-GB"/>
        </w:rPr>
      </w:pPr>
      <w:proofErr w:type="gramStart"/>
      <w:r w:rsidRPr="00ED11EF">
        <w:rPr>
          <w:rFonts w:ascii="Arial" w:hAnsi="Arial" w:cs="Arial"/>
          <w:iCs/>
          <w:sz w:val="18"/>
          <w:szCs w:val="18"/>
          <w:lang w:val="fr-FR" w:eastAsia="en-GB"/>
        </w:rPr>
        <w:t>Phone:</w:t>
      </w:r>
      <w:proofErr w:type="gramEnd"/>
      <w:r w:rsidRPr="00ED11EF">
        <w:rPr>
          <w:rFonts w:ascii="Arial" w:hAnsi="Arial" w:cs="Arial"/>
          <w:iCs/>
          <w:sz w:val="18"/>
          <w:szCs w:val="18"/>
          <w:lang w:val="fr-FR" w:eastAsia="en-GB"/>
        </w:rPr>
        <w:t xml:space="preserve"> + 39 – 02 5355453</w:t>
      </w:r>
    </w:p>
    <w:p w:rsidR="00EC3016" w:rsidRPr="00ED11EF" w:rsidRDefault="00EC3016" w:rsidP="00EC3016">
      <w:pPr>
        <w:pStyle w:val="Testonotadichiusura"/>
        <w:jc w:val="both"/>
        <w:rPr>
          <w:rFonts w:ascii="Arial" w:hAnsi="Arial" w:cs="Arial"/>
          <w:iCs/>
          <w:sz w:val="18"/>
          <w:szCs w:val="18"/>
          <w:lang w:val="fr-FR" w:eastAsia="en-GB"/>
        </w:rPr>
      </w:pPr>
      <w:r w:rsidRPr="00ED11EF">
        <w:rPr>
          <w:rFonts w:ascii="Arial" w:hAnsi="Arial" w:cs="Arial"/>
          <w:iCs/>
          <w:sz w:val="18"/>
          <w:szCs w:val="18"/>
          <w:lang w:val="fr-FR" w:eastAsia="en-GB"/>
        </w:rPr>
        <w:t>Cell.     +39 348 3995284</w:t>
      </w:r>
    </w:p>
    <w:p w:rsidR="00EC3016" w:rsidRPr="00ED11EF" w:rsidRDefault="00EC3016" w:rsidP="00EC3016">
      <w:pPr>
        <w:pStyle w:val="Testonotadichiusura"/>
        <w:jc w:val="both"/>
        <w:rPr>
          <w:rFonts w:ascii="Arial" w:hAnsi="Arial" w:cs="Arial"/>
          <w:iCs/>
          <w:sz w:val="18"/>
          <w:szCs w:val="18"/>
          <w:lang w:val="fr-FR" w:eastAsia="en-GB"/>
        </w:rPr>
      </w:pPr>
      <w:proofErr w:type="gramStart"/>
      <w:r w:rsidRPr="00ED11EF">
        <w:rPr>
          <w:rFonts w:ascii="Arial" w:hAnsi="Arial" w:cs="Arial"/>
          <w:iCs/>
          <w:sz w:val="18"/>
          <w:szCs w:val="18"/>
          <w:lang w:val="fr-FR" w:eastAsia="en-GB"/>
        </w:rPr>
        <w:t>e-mail:</w:t>
      </w:r>
      <w:proofErr w:type="gramEnd"/>
      <w:r w:rsidRPr="00ED11EF">
        <w:rPr>
          <w:rFonts w:ascii="Arial" w:hAnsi="Arial" w:cs="Arial"/>
          <w:iCs/>
          <w:sz w:val="18"/>
          <w:szCs w:val="18"/>
          <w:lang w:val="fr-FR" w:eastAsia="en-GB"/>
        </w:rPr>
        <w:t xml:space="preserve"> </w:t>
      </w:r>
      <w:hyperlink r:id="rId13" w:history="1">
        <w:r w:rsidRPr="00ED11EF">
          <w:rPr>
            <w:rFonts w:ascii="Arial" w:hAnsi="Arial" w:cs="Arial"/>
            <w:iCs/>
            <w:sz w:val="18"/>
            <w:szCs w:val="18"/>
            <w:lang w:val="fr-FR" w:eastAsia="en-GB"/>
          </w:rPr>
          <w:t>marina.guffanti@boehringer-ingelheim.com</w:t>
        </w:r>
      </w:hyperlink>
    </w:p>
    <w:p w:rsidR="00EC3016" w:rsidRPr="00ED11EF" w:rsidRDefault="00EC3016" w:rsidP="00EC3016">
      <w:pPr>
        <w:pStyle w:val="Testonotadichiusura"/>
        <w:jc w:val="both"/>
        <w:rPr>
          <w:rFonts w:ascii="Arial" w:hAnsi="Arial" w:cs="Arial"/>
          <w:iCs/>
          <w:sz w:val="18"/>
          <w:szCs w:val="18"/>
          <w:lang w:val="fr-FR" w:eastAsia="en-GB"/>
        </w:rPr>
      </w:pPr>
    </w:p>
    <w:p w:rsidR="00EC3016" w:rsidRPr="00ED11EF" w:rsidRDefault="00EC3016" w:rsidP="00EC3016">
      <w:pPr>
        <w:pStyle w:val="Testonotadichiusura"/>
        <w:jc w:val="both"/>
        <w:rPr>
          <w:rFonts w:ascii="Arial" w:hAnsi="Arial" w:cs="Arial"/>
          <w:b/>
          <w:iCs/>
          <w:sz w:val="18"/>
          <w:szCs w:val="18"/>
          <w:lang w:val="it-IT" w:eastAsia="en-GB"/>
        </w:rPr>
      </w:pPr>
      <w:r w:rsidRPr="00ED11EF">
        <w:rPr>
          <w:rFonts w:ascii="Arial" w:hAnsi="Arial" w:cs="Arial"/>
          <w:b/>
          <w:iCs/>
          <w:sz w:val="18"/>
          <w:szCs w:val="18"/>
          <w:lang w:val="it-IT" w:eastAsia="en-GB"/>
        </w:rPr>
        <w:t>Sara Amori</w:t>
      </w:r>
    </w:p>
    <w:p w:rsidR="00EC3016" w:rsidRPr="00ED11EF" w:rsidRDefault="00EC3016" w:rsidP="00EC3016">
      <w:pPr>
        <w:pStyle w:val="Testonotadichiusura"/>
        <w:jc w:val="both"/>
        <w:rPr>
          <w:rFonts w:ascii="Arial" w:hAnsi="Arial" w:cs="Arial"/>
          <w:iCs/>
          <w:sz w:val="18"/>
          <w:szCs w:val="18"/>
          <w:lang w:val="it-IT" w:eastAsia="en-GB"/>
        </w:rPr>
      </w:pPr>
      <w:r w:rsidRPr="00ED11EF">
        <w:rPr>
          <w:rFonts w:ascii="Arial" w:hAnsi="Arial" w:cs="Arial"/>
          <w:iCs/>
          <w:sz w:val="18"/>
          <w:szCs w:val="18"/>
          <w:lang w:val="it-IT" w:eastAsia="en-GB"/>
        </w:rPr>
        <w:t>Comunicazione</w:t>
      </w:r>
    </w:p>
    <w:p w:rsidR="00EC3016" w:rsidRPr="00ED11EF" w:rsidRDefault="00EC3016" w:rsidP="00EC3016">
      <w:pPr>
        <w:pStyle w:val="Testonotadichiusura"/>
        <w:jc w:val="both"/>
        <w:rPr>
          <w:rFonts w:ascii="Arial" w:hAnsi="Arial" w:cs="Arial"/>
          <w:b/>
          <w:iCs/>
          <w:sz w:val="18"/>
          <w:szCs w:val="18"/>
          <w:lang w:val="it-IT" w:eastAsia="en-GB"/>
        </w:rPr>
      </w:pPr>
      <w:r w:rsidRPr="00ED11EF">
        <w:rPr>
          <w:rFonts w:ascii="Arial" w:hAnsi="Arial" w:cs="Arial"/>
          <w:b/>
          <w:iCs/>
          <w:sz w:val="18"/>
          <w:szCs w:val="18"/>
          <w:lang w:val="it-IT" w:eastAsia="en-GB"/>
        </w:rPr>
        <w:t>Eli Lilly Italia SpA</w:t>
      </w:r>
    </w:p>
    <w:p w:rsidR="00EC3016" w:rsidRPr="00ED11EF" w:rsidRDefault="00EC3016" w:rsidP="00EC3016">
      <w:pPr>
        <w:pStyle w:val="Testonotadichiusura"/>
        <w:jc w:val="both"/>
        <w:rPr>
          <w:rFonts w:ascii="Arial" w:hAnsi="Arial" w:cs="Arial"/>
          <w:iCs/>
          <w:sz w:val="18"/>
          <w:szCs w:val="18"/>
          <w:lang w:val="fr-FR" w:eastAsia="en-GB"/>
        </w:rPr>
      </w:pPr>
      <w:proofErr w:type="gramStart"/>
      <w:r w:rsidRPr="00ED11EF">
        <w:rPr>
          <w:rFonts w:ascii="Arial" w:hAnsi="Arial" w:cs="Arial"/>
          <w:iCs/>
          <w:sz w:val="18"/>
          <w:szCs w:val="18"/>
          <w:lang w:val="fr-FR" w:eastAsia="en-GB"/>
        </w:rPr>
        <w:t>Phone:</w:t>
      </w:r>
      <w:proofErr w:type="gramEnd"/>
      <w:r w:rsidRPr="00ED11EF">
        <w:rPr>
          <w:rFonts w:ascii="Arial" w:hAnsi="Arial" w:cs="Arial"/>
          <w:iCs/>
          <w:sz w:val="18"/>
          <w:szCs w:val="18"/>
          <w:lang w:val="fr-FR" w:eastAsia="en-GB"/>
        </w:rPr>
        <w:t xml:space="preserve"> +39-055 4257196</w:t>
      </w:r>
    </w:p>
    <w:p w:rsidR="00EC3016" w:rsidRPr="00ED11EF" w:rsidRDefault="00EC3016" w:rsidP="00EC3016">
      <w:pPr>
        <w:pStyle w:val="Testonotadichiusura"/>
        <w:jc w:val="both"/>
        <w:rPr>
          <w:rFonts w:ascii="Arial" w:hAnsi="Arial" w:cs="Arial"/>
          <w:iCs/>
          <w:sz w:val="18"/>
          <w:szCs w:val="18"/>
          <w:lang w:val="fr-FR" w:eastAsia="en-GB"/>
        </w:rPr>
      </w:pPr>
      <w:proofErr w:type="gramStart"/>
      <w:r w:rsidRPr="00ED11EF">
        <w:rPr>
          <w:rFonts w:ascii="Arial" w:hAnsi="Arial" w:cs="Arial"/>
          <w:iCs/>
          <w:sz w:val="18"/>
          <w:szCs w:val="18"/>
          <w:lang w:val="fr-FR" w:eastAsia="en-GB"/>
        </w:rPr>
        <w:t>Cell:</w:t>
      </w:r>
      <w:proofErr w:type="gramEnd"/>
      <w:r w:rsidRPr="00ED11EF">
        <w:rPr>
          <w:rFonts w:ascii="Arial" w:hAnsi="Arial" w:cs="Arial"/>
          <w:iCs/>
          <w:sz w:val="18"/>
          <w:szCs w:val="18"/>
          <w:lang w:val="fr-FR" w:eastAsia="en-GB"/>
        </w:rPr>
        <w:t xml:space="preserve"> +39- 335 5951632</w:t>
      </w:r>
    </w:p>
    <w:p w:rsidR="00EC3016" w:rsidRPr="00ED11EF" w:rsidRDefault="00EC3016" w:rsidP="00EC3016">
      <w:pPr>
        <w:pStyle w:val="Testonotadichiusura"/>
        <w:jc w:val="both"/>
        <w:rPr>
          <w:rFonts w:ascii="Arial" w:hAnsi="Arial" w:cs="Arial"/>
          <w:iCs/>
          <w:sz w:val="18"/>
          <w:szCs w:val="18"/>
          <w:lang w:val="fr-FR" w:eastAsia="en-GB"/>
        </w:rPr>
      </w:pPr>
      <w:proofErr w:type="gramStart"/>
      <w:r w:rsidRPr="00ED11EF">
        <w:rPr>
          <w:rFonts w:ascii="Arial" w:hAnsi="Arial" w:cs="Arial"/>
          <w:iCs/>
          <w:sz w:val="18"/>
          <w:szCs w:val="18"/>
          <w:lang w:val="fr-FR" w:eastAsia="en-GB"/>
        </w:rPr>
        <w:t>Email:</w:t>
      </w:r>
      <w:proofErr w:type="gramEnd"/>
      <w:r w:rsidRPr="00ED11EF">
        <w:rPr>
          <w:rFonts w:ascii="Arial" w:hAnsi="Arial" w:cs="Arial"/>
          <w:iCs/>
          <w:sz w:val="18"/>
          <w:szCs w:val="18"/>
          <w:lang w:val="fr-FR" w:eastAsia="en-GB"/>
        </w:rPr>
        <w:t xml:space="preserve"> amori_sara@lilly.com</w:t>
      </w:r>
    </w:p>
    <w:p w:rsidR="00EC3016" w:rsidRPr="00ED11EF" w:rsidRDefault="00EC3016" w:rsidP="00EC3016">
      <w:pPr>
        <w:pStyle w:val="Testonotadichiusura"/>
        <w:jc w:val="both"/>
        <w:rPr>
          <w:rFonts w:ascii="Arial" w:hAnsi="Arial" w:cs="Arial"/>
          <w:iCs/>
          <w:sz w:val="18"/>
          <w:szCs w:val="18"/>
          <w:lang w:val="fr-FR" w:eastAsia="en-GB"/>
        </w:rPr>
      </w:pPr>
    </w:p>
    <w:p w:rsidR="00EC3016" w:rsidRPr="00ED11EF" w:rsidRDefault="00EC3016" w:rsidP="00EC3016">
      <w:pPr>
        <w:pStyle w:val="Testonotadichiusura"/>
        <w:jc w:val="both"/>
        <w:rPr>
          <w:rFonts w:ascii="Arial" w:hAnsi="Arial" w:cs="Arial"/>
          <w:b/>
          <w:iCs/>
          <w:sz w:val="18"/>
          <w:szCs w:val="18"/>
          <w:lang w:val="fr-FR" w:eastAsia="en-GB"/>
        </w:rPr>
      </w:pPr>
      <w:r w:rsidRPr="00ED11EF">
        <w:rPr>
          <w:rFonts w:ascii="Arial" w:hAnsi="Arial" w:cs="Arial"/>
          <w:b/>
          <w:iCs/>
          <w:sz w:val="18"/>
          <w:szCs w:val="18"/>
          <w:lang w:val="fr-FR" w:eastAsia="en-GB"/>
        </w:rPr>
        <w:t>Maria Luisa Paleari</w:t>
      </w:r>
    </w:p>
    <w:p w:rsidR="00EC3016" w:rsidRPr="00ED11EF" w:rsidRDefault="00EC3016" w:rsidP="00EC3016">
      <w:pPr>
        <w:pStyle w:val="Testonotadichiusura"/>
        <w:jc w:val="both"/>
        <w:rPr>
          <w:rFonts w:ascii="Arial" w:hAnsi="Arial" w:cs="Arial"/>
          <w:iCs/>
          <w:sz w:val="18"/>
          <w:szCs w:val="18"/>
          <w:lang w:val="it-IT" w:eastAsia="en-GB"/>
        </w:rPr>
      </w:pPr>
      <w:r w:rsidRPr="00ED11EF">
        <w:rPr>
          <w:rFonts w:ascii="Arial" w:hAnsi="Arial" w:cs="Arial"/>
          <w:iCs/>
          <w:sz w:val="18"/>
          <w:szCs w:val="18"/>
          <w:lang w:val="it-IT" w:eastAsia="en-GB"/>
        </w:rPr>
        <w:t>Value Relations Srl</w:t>
      </w:r>
    </w:p>
    <w:p w:rsidR="00EC3016" w:rsidRPr="00ED11EF" w:rsidRDefault="00EC3016" w:rsidP="00EC3016">
      <w:pPr>
        <w:pStyle w:val="Testonotadichiusura"/>
        <w:jc w:val="both"/>
        <w:rPr>
          <w:rFonts w:ascii="Arial" w:hAnsi="Arial" w:cs="Arial"/>
          <w:iCs/>
          <w:sz w:val="18"/>
          <w:szCs w:val="18"/>
          <w:lang w:eastAsia="en-GB"/>
        </w:rPr>
      </w:pPr>
      <w:r w:rsidRPr="00ED11EF">
        <w:rPr>
          <w:rFonts w:ascii="Arial" w:hAnsi="Arial" w:cs="Arial"/>
          <w:iCs/>
          <w:sz w:val="18"/>
          <w:szCs w:val="18"/>
          <w:lang w:eastAsia="en-GB"/>
        </w:rPr>
        <w:t>Phone: + 39 – 02 20424941</w:t>
      </w:r>
    </w:p>
    <w:p w:rsidR="00EC3016" w:rsidRPr="00ED11EF" w:rsidRDefault="00EC3016" w:rsidP="00EC3016">
      <w:pPr>
        <w:pStyle w:val="Testonotadichiusura"/>
        <w:jc w:val="both"/>
        <w:rPr>
          <w:rFonts w:ascii="Arial" w:hAnsi="Arial" w:cs="Arial"/>
          <w:iCs/>
          <w:sz w:val="18"/>
          <w:szCs w:val="18"/>
          <w:lang w:eastAsia="en-GB"/>
        </w:rPr>
      </w:pPr>
      <w:r w:rsidRPr="00ED11EF">
        <w:rPr>
          <w:rFonts w:ascii="Arial" w:hAnsi="Arial" w:cs="Arial"/>
          <w:iCs/>
          <w:sz w:val="18"/>
          <w:szCs w:val="18"/>
          <w:lang w:eastAsia="en-GB"/>
        </w:rPr>
        <w:t>Cell. + 39 331 6718518</w:t>
      </w:r>
    </w:p>
    <w:p w:rsidR="00EC3016" w:rsidRPr="00ED11EF" w:rsidRDefault="00EC3016" w:rsidP="00EC3016">
      <w:pPr>
        <w:pStyle w:val="Testonotadichiusura"/>
        <w:jc w:val="both"/>
        <w:rPr>
          <w:rFonts w:ascii="Arial" w:hAnsi="Arial" w:cs="Arial"/>
          <w:iCs/>
          <w:sz w:val="18"/>
          <w:szCs w:val="18"/>
          <w:lang w:eastAsia="en-GB"/>
        </w:rPr>
      </w:pPr>
      <w:r w:rsidRPr="00ED11EF">
        <w:rPr>
          <w:rFonts w:ascii="Arial" w:hAnsi="Arial" w:cs="Arial"/>
          <w:iCs/>
          <w:sz w:val="18"/>
          <w:szCs w:val="18"/>
          <w:lang w:eastAsia="en-GB"/>
        </w:rPr>
        <w:t>e-mail: ml.paleari@vrelations.it</w:t>
      </w:r>
      <w:r w:rsidRPr="00ED11EF">
        <w:rPr>
          <w:rFonts w:ascii="Arial" w:hAnsi="Arial" w:cs="Arial"/>
          <w:iCs/>
          <w:sz w:val="18"/>
          <w:szCs w:val="18"/>
          <w:lang w:val="it-IT" w:eastAsia="en-GB"/>
        </w:rPr>
        <w:fldChar w:fldCharType="begin"/>
      </w:r>
      <w:r w:rsidRPr="00ED11EF">
        <w:rPr>
          <w:rFonts w:ascii="Arial" w:hAnsi="Arial" w:cs="Arial"/>
          <w:iCs/>
          <w:sz w:val="18"/>
          <w:szCs w:val="18"/>
          <w:lang w:eastAsia="en-GB"/>
        </w:rPr>
        <w:instrText xml:space="preserve"> ADDIN EN.REFLIST </w:instrText>
      </w:r>
      <w:r w:rsidRPr="00ED11EF">
        <w:rPr>
          <w:rFonts w:ascii="Arial" w:hAnsi="Arial" w:cs="Arial"/>
          <w:iCs/>
          <w:sz w:val="18"/>
          <w:szCs w:val="18"/>
          <w:lang w:val="it-IT" w:eastAsia="en-GB"/>
        </w:rPr>
        <w:fldChar w:fldCharType="end"/>
      </w:r>
    </w:p>
    <w:p w:rsidR="005D7A0D" w:rsidRPr="007F5C57" w:rsidRDefault="005D7A0D" w:rsidP="0016745F">
      <w:pPr>
        <w:spacing w:line="285" w:lineRule="exact"/>
        <w:textAlignment w:val="baseline"/>
        <w:rPr>
          <w:rFonts w:ascii="Arial" w:eastAsia="Times New Roman" w:hAnsi="Arial" w:cs="Arial"/>
          <w:sz w:val="23"/>
          <w:szCs w:val="23"/>
          <w:lang w:val="en-GB"/>
        </w:rPr>
      </w:pPr>
    </w:p>
    <w:p w:rsidR="005D7A0D" w:rsidRPr="006447B3" w:rsidRDefault="00DE32D2" w:rsidP="0016745F">
      <w:pPr>
        <w:spacing w:line="285" w:lineRule="exact"/>
        <w:outlineLvl w:val="0"/>
        <w:rPr>
          <w:rFonts w:ascii="Arial" w:hAnsi="Arial" w:cs="Arial"/>
          <w:b/>
          <w:sz w:val="18"/>
          <w:szCs w:val="18"/>
          <w:lang w:val="it-IT"/>
        </w:rPr>
      </w:pPr>
      <w:r>
        <w:rPr>
          <w:rFonts w:ascii="Arial" w:hAnsi="Arial" w:cs="Arial"/>
          <w:b/>
          <w:sz w:val="18"/>
          <w:szCs w:val="18"/>
          <w:lang w:val="it-IT"/>
        </w:rPr>
        <w:t xml:space="preserve">Bibliografia </w:t>
      </w:r>
    </w:p>
    <w:sectPr w:rsidR="005D7A0D" w:rsidRPr="006447B3" w:rsidSect="00C57B73">
      <w:headerReference w:type="default" r:id="rId14"/>
      <w:headerReference w:type="first" r:id="rId15"/>
      <w:footnotePr>
        <w:numFmt w:val="lowerLetter"/>
      </w:footnotePr>
      <w:endnotePr>
        <w:numFmt w:val="decimal"/>
      </w:endnotePr>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1B10" w:rsidRDefault="00E51B10" w:rsidP="0084750A">
      <w:r>
        <w:separator/>
      </w:r>
    </w:p>
  </w:endnote>
  <w:endnote w:type="continuationSeparator" w:id="0">
    <w:p w:rsidR="00E51B10" w:rsidRDefault="00E51B10" w:rsidP="0084750A">
      <w:r>
        <w:continuationSeparator/>
      </w:r>
    </w:p>
  </w:endnote>
  <w:endnote w:id="1">
    <w:p w:rsidR="005D7A0D" w:rsidRPr="00B16C96" w:rsidRDefault="005D7A0D" w:rsidP="00ED11EF">
      <w:pPr>
        <w:contextualSpacing/>
        <w:jc w:val="both"/>
        <w:rPr>
          <w:rFonts w:ascii="Arial" w:hAnsi="Arial" w:cs="Arial"/>
          <w:sz w:val="18"/>
          <w:szCs w:val="18"/>
          <w:lang w:val="en-GB"/>
        </w:rPr>
      </w:pPr>
      <w:r w:rsidRPr="003C5EC7">
        <w:rPr>
          <w:rFonts w:ascii="Arial" w:hAnsi="Arial" w:cs="Arial"/>
          <w:sz w:val="18"/>
          <w:szCs w:val="22"/>
          <w:lang w:val="en-GB"/>
        </w:rPr>
        <w:endnoteRef/>
      </w:r>
      <w:r>
        <w:rPr>
          <w:rFonts w:ascii="Arial" w:hAnsi="Arial" w:cs="Arial"/>
          <w:sz w:val="18"/>
          <w:szCs w:val="22"/>
          <w:lang w:val="en-GB"/>
        </w:rPr>
        <w:t xml:space="preserve"> </w:t>
      </w:r>
      <w:r w:rsidRPr="003C5EC7">
        <w:rPr>
          <w:rFonts w:ascii="Arial" w:hAnsi="Arial" w:cs="Arial"/>
          <w:sz w:val="18"/>
          <w:szCs w:val="22"/>
          <w:lang w:val="en-GB"/>
        </w:rPr>
        <w:t xml:space="preserve">A phase III randomised, double-blind trial to evaluate the effect of 12 weeks treatment of once daily </w:t>
      </w:r>
      <w:proofErr w:type="spellStart"/>
      <w:r w:rsidRPr="003C5EC7">
        <w:rPr>
          <w:rFonts w:ascii="Arial" w:hAnsi="Arial" w:cs="Arial"/>
          <w:sz w:val="18"/>
          <w:szCs w:val="22"/>
          <w:lang w:val="en-GB"/>
        </w:rPr>
        <w:t>EMPagliflozin</w:t>
      </w:r>
      <w:proofErr w:type="spellEnd"/>
      <w:r w:rsidRPr="003C5EC7">
        <w:rPr>
          <w:rFonts w:ascii="Arial" w:hAnsi="Arial" w:cs="Arial"/>
          <w:sz w:val="18"/>
          <w:szCs w:val="22"/>
          <w:lang w:val="en-GB"/>
        </w:rPr>
        <w:t xml:space="preserve"> 10 mg compared with placebo on </w:t>
      </w:r>
      <w:proofErr w:type="spellStart"/>
      <w:r w:rsidRPr="003C5EC7">
        <w:rPr>
          <w:rFonts w:ascii="Arial" w:hAnsi="Arial" w:cs="Arial"/>
          <w:sz w:val="18"/>
          <w:szCs w:val="22"/>
          <w:lang w:val="en-GB"/>
        </w:rPr>
        <w:t>ExeRcise</w:t>
      </w:r>
      <w:proofErr w:type="spellEnd"/>
      <w:r w:rsidRPr="003C5EC7">
        <w:rPr>
          <w:rFonts w:ascii="Arial" w:hAnsi="Arial" w:cs="Arial"/>
          <w:sz w:val="18"/>
          <w:szCs w:val="22"/>
          <w:lang w:val="en-GB"/>
        </w:rPr>
        <w:t xml:space="preserve"> ability and heart failure symptoms, </w:t>
      </w:r>
      <w:r w:rsidR="00ED11EF" w:rsidRPr="003C5EC7">
        <w:rPr>
          <w:rFonts w:ascii="Arial" w:hAnsi="Arial" w:cs="Arial"/>
          <w:sz w:val="18"/>
          <w:szCs w:val="22"/>
          <w:lang w:val="en-GB"/>
        </w:rPr>
        <w:t>in</w:t>
      </w:r>
      <w:r w:rsidRPr="003C5EC7">
        <w:rPr>
          <w:rFonts w:ascii="Arial" w:hAnsi="Arial" w:cs="Arial"/>
          <w:sz w:val="18"/>
          <w:szCs w:val="22"/>
          <w:lang w:val="en-GB"/>
        </w:rPr>
        <w:t xml:space="preserve"> patients with chronic </w:t>
      </w:r>
      <w:proofErr w:type="spellStart"/>
      <w:r w:rsidRPr="003C5EC7">
        <w:rPr>
          <w:rFonts w:ascii="Arial" w:hAnsi="Arial" w:cs="Arial"/>
          <w:sz w:val="18"/>
          <w:szCs w:val="22"/>
          <w:lang w:val="en-GB"/>
        </w:rPr>
        <w:t>HeArt</w:t>
      </w:r>
      <w:proofErr w:type="spellEnd"/>
      <w:r w:rsidRPr="003C5EC7">
        <w:rPr>
          <w:rFonts w:ascii="Arial" w:hAnsi="Arial" w:cs="Arial"/>
          <w:sz w:val="18"/>
          <w:szCs w:val="22"/>
          <w:lang w:val="en-GB"/>
        </w:rPr>
        <w:t xml:space="preserve"> </w:t>
      </w:r>
      <w:proofErr w:type="spellStart"/>
      <w:r w:rsidRPr="003C5EC7">
        <w:rPr>
          <w:rFonts w:ascii="Arial" w:hAnsi="Arial" w:cs="Arial"/>
          <w:sz w:val="18"/>
          <w:szCs w:val="22"/>
          <w:lang w:val="en-GB"/>
        </w:rPr>
        <w:t>FaiLure</w:t>
      </w:r>
      <w:proofErr w:type="spellEnd"/>
      <w:r w:rsidRPr="003C5EC7">
        <w:rPr>
          <w:rFonts w:ascii="Arial" w:hAnsi="Arial" w:cs="Arial"/>
          <w:sz w:val="18"/>
          <w:szCs w:val="22"/>
          <w:lang w:val="en-GB"/>
        </w:rPr>
        <w:t xml:space="preserve"> with preserved Ejection Fraction (HFpEF) (EMPERIAL – preserved)</w:t>
      </w:r>
      <w:r>
        <w:rPr>
          <w:rFonts w:ascii="Arial" w:hAnsi="Arial" w:cs="Arial"/>
          <w:sz w:val="18"/>
          <w:szCs w:val="22"/>
          <w:lang w:val="en-GB"/>
        </w:rPr>
        <w:t>.</w:t>
      </w:r>
      <w:r w:rsidR="00ED11EF">
        <w:rPr>
          <w:rFonts w:ascii="Arial" w:hAnsi="Arial" w:cs="Arial"/>
          <w:sz w:val="18"/>
          <w:szCs w:val="22"/>
          <w:lang w:val="en-GB"/>
        </w:rPr>
        <w:t xml:space="preserve"> </w:t>
      </w:r>
      <w:r w:rsidR="000864FD">
        <w:rPr>
          <w:rFonts w:ascii="Arial" w:hAnsi="Arial" w:cs="Arial"/>
          <w:sz w:val="18"/>
          <w:szCs w:val="22"/>
          <w:lang w:val="it-IT"/>
        </w:rPr>
        <w:t xml:space="preserve">Disponibile </w:t>
      </w:r>
      <w:r w:rsidR="00383E44">
        <w:rPr>
          <w:rFonts w:ascii="Arial" w:hAnsi="Arial" w:cs="Arial"/>
          <w:sz w:val="18"/>
          <w:szCs w:val="22"/>
          <w:lang w:val="it-IT"/>
        </w:rPr>
        <w:t>a</w:t>
      </w:r>
      <w:r w:rsidR="000864FD">
        <w:rPr>
          <w:rFonts w:ascii="Arial" w:hAnsi="Arial" w:cs="Arial"/>
          <w:sz w:val="18"/>
          <w:szCs w:val="22"/>
          <w:lang w:val="it-IT"/>
        </w:rPr>
        <w:t>ll’indirizzo</w:t>
      </w:r>
      <w:r w:rsidR="00383E44" w:rsidRPr="004F3F38">
        <w:rPr>
          <w:rFonts w:ascii="Arial" w:hAnsi="Arial" w:cs="Arial"/>
          <w:sz w:val="18"/>
          <w:szCs w:val="22"/>
          <w:lang w:val="it-IT"/>
        </w:rPr>
        <w:t>:</w:t>
      </w:r>
      <w:r w:rsidR="00ED11EF">
        <w:rPr>
          <w:rFonts w:ascii="Arial" w:hAnsi="Arial" w:cs="Arial"/>
          <w:sz w:val="18"/>
          <w:szCs w:val="22"/>
          <w:lang w:val="it-IT"/>
        </w:rPr>
        <w:t xml:space="preserve"> </w:t>
      </w:r>
      <w:hyperlink r:id="rId1" w:history="1">
        <w:r w:rsidR="00B16C96" w:rsidRPr="004F3F38">
          <w:rPr>
            <w:rStyle w:val="Collegamentoipertestuale"/>
            <w:rFonts w:ascii="Arial" w:hAnsi="Arial" w:cs="Arial"/>
            <w:sz w:val="18"/>
            <w:szCs w:val="18"/>
            <w:lang w:val="it-IT"/>
          </w:rPr>
          <w:t>https://clinicaltrials.gov/ct2/show/NCT03448406?term=EMPERIAL&amp;rank=1</w:t>
        </w:r>
      </w:hyperlink>
      <w:r w:rsidR="00B16C96" w:rsidRPr="004F3F38">
        <w:rPr>
          <w:rFonts w:ascii="Arial" w:hAnsi="Arial" w:cs="Arial"/>
          <w:sz w:val="18"/>
          <w:szCs w:val="18"/>
          <w:lang w:val="it-IT"/>
        </w:rPr>
        <w:t xml:space="preserve">. </w:t>
      </w:r>
      <w:r w:rsidR="00383E44" w:rsidRPr="004F3F38">
        <w:rPr>
          <w:rFonts w:ascii="Arial" w:hAnsi="Arial" w:cs="Arial"/>
          <w:sz w:val="18"/>
          <w:szCs w:val="18"/>
        </w:rPr>
        <w:t xml:space="preserve">Ultimo </w:t>
      </w:r>
      <w:r w:rsidRPr="004F3F38">
        <w:rPr>
          <w:rFonts w:ascii="Arial" w:hAnsi="Arial" w:cs="Arial"/>
          <w:sz w:val="18"/>
          <w:szCs w:val="18"/>
        </w:rPr>
        <w:t>access</w:t>
      </w:r>
      <w:r w:rsidR="00383E44" w:rsidRPr="004F3F38">
        <w:rPr>
          <w:rFonts w:ascii="Arial" w:hAnsi="Arial" w:cs="Arial"/>
          <w:sz w:val="18"/>
          <w:szCs w:val="18"/>
        </w:rPr>
        <w:t xml:space="preserve">o </w:t>
      </w:r>
      <w:proofErr w:type="spellStart"/>
      <w:r w:rsidR="00383E44" w:rsidRPr="004F3F38">
        <w:rPr>
          <w:rFonts w:ascii="Arial" w:hAnsi="Arial" w:cs="Arial"/>
          <w:sz w:val="18"/>
          <w:szCs w:val="18"/>
        </w:rPr>
        <w:t>marzo</w:t>
      </w:r>
      <w:proofErr w:type="spellEnd"/>
      <w:r w:rsidR="00383E44" w:rsidRPr="004F3F38">
        <w:rPr>
          <w:rFonts w:ascii="Arial" w:hAnsi="Arial" w:cs="Arial"/>
          <w:sz w:val="18"/>
          <w:szCs w:val="18"/>
        </w:rPr>
        <w:t xml:space="preserve"> </w:t>
      </w:r>
      <w:r w:rsidRPr="004F3F38">
        <w:rPr>
          <w:rFonts w:ascii="Arial" w:hAnsi="Arial" w:cs="Arial"/>
          <w:sz w:val="18"/>
          <w:szCs w:val="18"/>
        </w:rPr>
        <w:t>2018</w:t>
      </w:r>
      <w:r w:rsidRPr="00B16C96">
        <w:rPr>
          <w:rFonts w:ascii="Arial" w:hAnsi="Arial" w:cs="Arial"/>
          <w:sz w:val="18"/>
          <w:szCs w:val="18"/>
          <w:lang w:val="en-GB"/>
        </w:rPr>
        <w:t>.</w:t>
      </w:r>
    </w:p>
  </w:endnote>
  <w:endnote w:id="2">
    <w:p w:rsidR="005D7A0D" w:rsidRPr="008471F6" w:rsidRDefault="005D7A0D" w:rsidP="00ED11EF">
      <w:pPr>
        <w:contextualSpacing/>
        <w:jc w:val="both"/>
        <w:rPr>
          <w:rFonts w:ascii="Arial" w:hAnsi="Arial" w:cs="Arial"/>
          <w:sz w:val="18"/>
          <w:szCs w:val="22"/>
          <w:lang w:val="en-GB"/>
        </w:rPr>
      </w:pPr>
      <w:r w:rsidRPr="003C5EC7">
        <w:rPr>
          <w:rFonts w:ascii="Arial" w:hAnsi="Arial" w:cs="Arial"/>
          <w:sz w:val="18"/>
          <w:szCs w:val="22"/>
          <w:lang w:val="en-GB"/>
        </w:rPr>
        <w:endnoteRef/>
      </w:r>
      <w:r>
        <w:rPr>
          <w:rFonts w:ascii="Arial" w:hAnsi="Arial" w:cs="Arial"/>
          <w:sz w:val="18"/>
          <w:szCs w:val="22"/>
          <w:lang w:val="en-GB"/>
        </w:rPr>
        <w:t xml:space="preserve"> </w:t>
      </w:r>
      <w:r w:rsidRPr="003C5EC7">
        <w:rPr>
          <w:rFonts w:ascii="Arial" w:hAnsi="Arial" w:cs="Arial"/>
          <w:sz w:val="18"/>
          <w:szCs w:val="22"/>
          <w:lang w:val="en-GB"/>
        </w:rPr>
        <w:t xml:space="preserve">A phase III randomised, double-blind trial to evaluate the effect of 12 weeks treatment of once daily </w:t>
      </w:r>
      <w:proofErr w:type="spellStart"/>
      <w:r w:rsidRPr="003C5EC7">
        <w:rPr>
          <w:rFonts w:ascii="Arial" w:hAnsi="Arial" w:cs="Arial"/>
          <w:sz w:val="18"/>
          <w:szCs w:val="22"/>
          <w:lang w:val="en-GB"/>
        </w:rPr>
        <w:t>EMPagliflozin</w:t>
      </w:r>
      <w:proofErr w:type="spellEnd"/>
      <w:r w:rsidRPr="003C5EC7">
        <w:rPr>
          <w:rFonts w:ascii="Arial" w:hAnsi="Arial" w:cs="Arial"/>
          <w:sz w:val="18"/>
          <w:szCs w:val="22"/>
          <w:lang w:val="en-GB"/>
        </w:rPr>
        <w:t xml:space="preserve"> 10 mg compared with placebo on </w:t>
      </w:r>
      <w:proofErr w:type="spellStart"/>
      <w:r w:rsidRPr="003C5EC7">
        <w:rPr>
          <w:rFonts w:ascii="Arial" w:hAnsi="Arial" w:cs="Arial"/>
          <w:sz w:val="18"/>
          <w:szCs w:val="22"/>
          <w:lang w:val="en-GB"/>
        </w:rPr>
        <w:t>ExeRcise</w:t>
      </w:r>
      <w:proofErr w:type="spellEnd"/>
      <w:r w:rsidRPr="003C5EC7">
        <w:rPr>
          <w:rFonts w:ascii="Arial" w:hAnsi="Arial" w:cs="Arial"/>
          <w:sz w:val="18"/>
          <w:szCs w:val="22"/>
          <w:lang w:val="en-GB"/>
        </w:rPr>
        <w:t xml:space="preserve"> ability and heart failure symptoms, </w:t>
      </w:r>
      <w:proofErr w:type="gramStart"/>
      <w:r w:rsidRPr="003C5EC7">
        <w:rPr>
          <w:rFonts w:ascii="Arial" w:hAnsi="Arial" w:cs="Arial"/>
          <w:sz w:val="18"/>
          <w:szCs w:val="22"/>
          <w:lang w:val="en-GB"/>
        </w:rPr>
        <w:t>In</w:t>
      </w:r>
      <w:proofErr w:type="gramEnd"/>
      <w:r w:rsidRPr="003C5EC7">
        <w:rPr>
          <w:rFonts w:ascii="Arial" w:hAnsi="Arial" w:cs="Arial"/>
          <w:sz w:val="18"/>
          <w:szCs w:val="22"/>
          <w:lang w:val="en-GB"/>
        </w:rPr>
        <w:t xml:space="preserve"> patients with chronic </w:t>
      </w:r>
      <w:proofErr w:type="spellStart"/>
      <w:r w:rsidRPr="003C5EC7">
        <w:rPr>
          <w:rFonts w:ascii="Arial" w:hAnsi="Arial" w:cs="Arial"/>
          <w:sz w:val="18"/>
          <w:szCs w:val="22"/>
          <w:lang w:val="en-GB"/>
        </w:rPr>
        <w:t>HeArt</w:t>
      </w:r>
      <w:proofErr w:type="spellEnd"/>
      <w:r w:rsidRPr="003C5EC7">
        <w:rPr>
          <w:rFonts w:ascii="Arial" w:hAnsi="Arial" w:cs="Arial"/>
          <w:sz w:val="18"/>
          <w:szCs w:val="22"/>
          <w:lang w:val="en-GB"/>
        </w:rPr>
        <w:t xml:space="preserve"> </w:t>
      </w:r>
      <w:proofErr w:type="spellStart"/>
      <w:r w:rsidRPr="003C5EC7">
        <w:rPr>
          <w:rFonts w:ascii="Arial" w:hAnsi="Arial" w:cs="Arial"/>
          <w:sz w:val="18"/>
          <w:szCs w:val="22"/>
          <w:lang w:val="en-GB"/>
        </w:rPr>
        <w:t>FaiLure</w:t>
      </w:r>
      <w:proofErr w:type="spellEnd"/>
      <w:r w:rsidRPr="003C5EC7">
        <w:rPr>
          <w:rFonts w:ascii="Arial" w:hAnsi="Arial" w:cs="Arial"/>
          <w:sz w:val="18"/>
          <w:szCs w:val="22"/>
          <w:lang w:val="en-GB"/>
        </w:rPr>
        <w:t xml:space="preserve"> with reduced Ejection Fraction (HFrEF) (EMPERIAL-reduced)</w:t>
      </w:r>
      <w:r>
        <w:rPr>
          <w:rFonts w:ascii="Arial" w:hAnsi="Arial" w:cs="Arial"/>
          <w:sz w:val="18"/>
          <w:szCs w:val="22"/>
          <w:lang w:val="en-GB"/>
        </w:rPr>
        <w:t xml:space="preserve">. </w:t>
      </w:r>
      <w:r w:rsidR="000864FD">
        <w:rPr>
          <w:rFonts w:ascii="Arial" w:hAnsi="Arial" w:cs="Arial"/>
          <w:sz w:val="18"/>
          <w:szCs w:val="22"/>
          <w:lang w:val="it-IT"/>
        </w:rPr>
        <w:t>Disponibile all’indirizzo</w:t>
      </w:r>
      <w:r w:rsidRPr="004F3F38">
        <w:rPr>
          <w:rFonts w:ascii="Arial" w:hAnsi="Arial" w:cs="Arial"/>
          <w:sz w:val="18"/>
          <w:szCs w:val="22"/>
          <w:lang w:val="it-IT"/>
        </w:rPr>
        <w:t xml:space="preserve">: </w:t>
      </w:r>
      <w:hyperlink r:id="rId2" w:history="1">
        <w:r w:rsidR="00B16C96" w:rsidRPr="004F3F38">
          <w:rPr>
            <w:rStyle w:val="Collegamentoipertestuale"/>
            <w:rFonts w:ascii="Arial" w:hAnsi="Arial" w:cs="Arial"/>
            <w:sz w:val="18"/>
            <w:szCs w:val="22"/>
            <w:lang w:val="it-IT"/>
          </w:rPr>
          <w:t>https://clinicaltrials.gov/ct2/show/NCT03448419?term=EMPERIAL&amp;rank=2</w:t>
        </w:r>
      </w:hyperlink>
      <w:r w:rsidRPr="004F3F38">
        <w:rPr>
          <w:rFonts w:ascii="Arial" w:hAnsi="Arial" w:cs="Arial"/>
          <w:sz w:val="18"/>
          <w:szCs w:val="22"/>
          <w:lang w:val="it-IT"/>
        </w:rPr>
        <w:t xml:space="preserve">. </w:t>
      </w:r>
      <w:r w:rsidR="00383E44" w:rsidRPr="004F3F38">
        <w:rPr>
          <w:rFonts w:ascii="Arial" w:hAnsi="Arial" w:cs="Arial"/>
          <w:sz w:val="18"/>
          <w:szCs w:val="18"/>
        </w:rPr>
        <w:t xml:space="preserve">Ultimo accesso </w:t>
      </w:r>
      <w:proofErr w:type="spellStart"/>
      <w:r w:rsidR="00383E44" w:rsidRPr="004F3F38">
        <w:rPr>
          <w:rFonts w:ascii="Arial" w:hAnsi="Arial" w:cs="Arial"/>
          <w:sz w:val="18"/>
          <w:szCs w:val="18"/>
        </w:rPr>
        <w:t>marzo</w:t>
      </w:r>
      <w:proofErr w:type="spellEnd"/>
      <w:r w:rsidR="00383E44" w:rsidRPr="004F3F38">
        <w:rPr>
          <w:rFonts w:ascii="Arial" w:hAnsi="Arial" w:cs="Arial"/>
          <w:sz w:val="18"/>
          <w:szCs w:val="18"/>
        </w:rPr>
        <w:t xml:space="preserve"> 2018</w:t>
      </w:r>
      <w:r>
        <w:rPr>
          <w:rFonts w:ascii="Arial" w:hAnsi="Arial" w:cs="Arial"/>
          <w:sz w:val="18"/>
          <w:szCs w:val="22"/>
          <w:lang w:val="en-GB"/>
        </w:rPr>
        <w:t>.</w:t>
      </w:r>
    </w:p>
  </w:endnote>
  <w:endnote w:id="3">
    <w:p w:rsidR="005D7A0D" w:rsidRPr="008F1E17" w:rsidRDefault="005D7A0D" w:rsidP="00ED11EF">
      <w:pPr>
        <w:pStyle w:val="Testonotadichiusura"/>
        <w:jc w:val="both"/>
        <w:rPr>
          <w:rFonts w:ascii="Arial" w:hAnsi="Arial" w:cs="Arial"/>
          <w:sz w:val="18"/>
          <w:szCs w:val="22"/>
          <w:lang w:val="en-GB"/>
        </w:rPr>
      </w:pPr>
      <w:r w:rsidRPr="008F1E17">
        <w:rPr>
          <w:rFonts w:ascii="Arial" w:hAnsi="Arial" w:cs="Arial"/>
          <w:sz w:val="18"/>
          <w:szCs w:val="22"/>
          <w:lang w:val="en-GB"/>
        </w:rPr>
        <w:endnoteRef/>
      </w:r>
      <w:r w:rsidRPr="008F1E17">
        <w:rPr>
          <w:rFonts w:ascii="Arial" w:hAnsi="Arial" w:cs="Arial"/>
          <w:sz w:val="18"/>
          <w:szCs w:val="22"/>
          <w:lang w:val="en-GB"/>
        </w:rPr>
        <w:t xml:space="preserve"> </w:t>
      </w:r>
      <w:proofErr w:type="spellStart"/>
      <w:r w:rsidRPr="00627194">
        <w:rPr>
          <w:rFonts w:ascii="Arial" w:hAnsi="Arial" w:cs="Arial"/>
          <w:sz w:val="18"/>
          <w:szCs w:val="22"/>
          <w:lang w:val="en-GB"/>
        </w:rPr>
        <w:t>EMPagliflozin</w:t>
      </w:r>
      <w:proofErr w:type="spellEnd"/>
      <w:r w:rsidRPr="00627194">
        <w:rPr>
          <w:rFonts w:ascii="Arial" w:hAnsi="Arial" w:cs="Arial"/>
          <w:sz w:val="18"/>
          <w:szCs w:val="22"/>
          <w:lang w:val="en-GB"/>
        </w:rPr>
        <w:t xml:space="preserve"> </w:t>
      </w:r>
      <w:proofErr w:type="spellStart"/>
      <w:r w:rsidRPr="00627194">
        <w:rPr>
          <w:rFonts w:ascii="Arial" w:hAnsi="Arial" w:cs="Arial"/>
          <w:sz w:val="18"/>
          <w:szCs w:val="22"/>
          <w:lang w:val="en-GB"/>
        </w:rPr>
        <w:t>outcomE</w:t>
      </w:r>
      <w:proofErr w:type="spellEnd"/>
      <w:r w:rsidRPr="00627194">
        <w:rPr>
          <w:rFonts w:ascii="Arial" w:hAnsi="Arial" w:cs="Arial"/>
          <w:sz w:val="18"/>
          <w:szCs w:val="22"/>
          <w:lang w:val="en-GB"/>
        </w:rPr>
        <w:t xml:space="preserve"> </w:t>
      </w:r>
      <w:proofErr w:type="spellStart"/>
      <w:r w:rsidRPr="00627194">
        <w:rPr>
          <w:rFonts w:ascii="Arial" w:hAnsi="Arial" w:cs="Arial"/>
          <w:sz w:val="18"/>
          <w:szCs w:val="22"/>
          <w:lang w:val="en-GB"/>
        </w:rPr>
        <w:t>tRial</w:t>
      </w:r>
      <w:proofErr w:type="spellEnd"/>
      <w:r w:rsidRPr="00627194">
        <w:rPr>
          <w:rFonts w:ascii="Arial" w:hAnsi="Arial" w:cs="Arial"/>
          <w:sz w:val="18"/>
          <w:szCs w:val="22"/>
          <w:lang w:val="en-GB"/>
        </w:rPr>
        <w:t xml:space="preserve"> in Patients With </w:t>
      </w:r>
      <w:proofErr w:type="spellStart"/>
      <w:r w:rsidRPr="00627194">
        <w:rPr>
          <w:rFonts w:ascii="Arial" w:hAnsi="Arial" w:cs="Arial"/>
          <w:sz w:val="18"/>
          <w:szCs w:val="22"/>
          <w:lang w:val="en-GB"/>
        </w:rPr>
        <w:t>chrOnic</w:t>
      </w:r>
      <w:proofErr w:type="spellEnd"/>
      <w:r w:rsidRPr="00627194">
        <w:rPr>
          <w:rFonts w:ascii="Arial" w:hAnsi="Arial" w:cs="Arial"/>
          <w:sz w:val="18"/>
          <w:szCs w:val="22"/>
          <w:lang w:val="en-GB"/>
        </w:rPr>
        <w:t xml:space="preserve"> </w:t>
      </w:r>
      <w:proofErr w:type="spellStart"/>
      <w:r w:rsidRPr="00627194">
        <w:rPr>
          <w:rFonts w:ascii="Arial" w:hAnsi="Arial" w:cs="Arial"/>
          <w:sz w:val="18"/>
          <w:szCs w:val="22"/>
          <w:lang w:val="en-GB"/>
        </w:rPr>
        <w:t>heaRt</w:t>
      </w:r>
      <w:proofErr w:type="spellEnd"/>
      <w:r w:rsidRPr="00627194">
        <w:rPr>
          <w:rFonts w:ascii="Arial" w:hAnsi="Arial" w:cs="Arial"/>
          <w:sz w:val="18"/>
          <w:szCs w:val="22"/>
          <w:lang w:val="en-GB"/>
        </w:rPr>
        <w:t xml:space="preserve"> Failure </w:t>
      </w:r>
      <w:proofErr w:type="gramStart"/>
      <w:r w:rsidRPr="00627194">
        <w:rPr>
          <w:rFonts w:ascii="Arial" w:hAnsi="Arial" w:cs="Arial"/>
          <w:sz w:val="18"/>
          <w:szCs w:val="22"/>
          <w:lang w:val="en-GB"/>
        </w:rPr>
        <w:t>With</w:t>
      </w:r>
      <w:proofErr w:type="gramEnd"/>
      <w:r w:rsidRPr="00627194">
        <w:rPr>
          <w:rFonts w:ascii="Arial" w:hAnsi="Arial" w:cs="Arial"/>
          <w:sz w:val="18"/>
          <w:szCs w:val="22"/>
          <w:lang w:val="en-GB"/>
        </w:rPr>
        <w:t xml:space="preserve"> Preserved Ejection Fraction (EMPEROR-Preserved). </w:t>
      </w:r>
      <w:r w:rsidR="00383E44">
        <w:rPr>
          <w:rFonts w:ascii="Arial" w:hAnsi="Arial" w:cs="Arial"/>
          <w:sz w:val="18"/>
          <w:szCs w:val="22"/>
          <w:lang w:val="it-IT"/>
        </w:rPr>
        <w:t>Disponibile all’indirizzo</w:t>
      </w:r>
      <w:r w:rsidRPr="004F3F38">
        <w:rPr>
          <w:rFonts w:ascii="Arial" w:hAnsi="Arial" w:cs="Arial"/>
          <w:sz w:val="18"/>
          <w:szCs w:val="22"/>
          <w:lang w:val="it-IT"/>
        </w:rPr>
        <w:t xml:space="preserve">: https://clinicaltrials.gov/ct2/show/NCT03057951?term=emperor&amp;rank=2. </w:t>
      </w:r>
      <w:r w:rsidR="00383E44" w:rsidRPr="004F3F38">
        <w:rPr>
          <w:rFonts w:ascii="Arial" w:hAnsi="Arial" w:cs="Arial"/>
          <w:sz w:val="18"/>
          <w:szCs w:val="18"/>
        </w:rPr>
        <w:t>Ultimo accesso gennaio 2018</w:t>
      </w:r>
      <w:r w:rsidRPr="00627194">
        <w:rPr>
          <w:rFonts w:ascii="Arial" w:hAnsi="Arial" w:cs="Arial"/>
          <w:sz w:val="18"/>
          <w:szCs w:val="22"/>
          <w:lang w:val="en-GB"/>
        </w:rPr>
        <w:t>.</w:t>
      </w:r>
    </w:p>
  </w:endnote>
  <w:endnote w:id="4">
    <w:p w:rsidR="005D7A0D" w:rsidRPr="007F5C57" w:rsidRDefault="005D7A0D" w:rsidP="00ED11EF">
      <w:pPr>
        <w:pStyle w:val="Testonotadichiusura"/>
        <w:jc w:val="both"/>
        <w:rPr>
          <w:rFonts w:ascii="Arial" w:hAnsi="Arial" w:cs="Arial"/>
          <w:sz w:val="18"/>
          <w:szCs w:val="22"/>
          <w:lang w:val="en-GB"/>
        </w:rPr>
      </w:pPr>
      <w:r w:rsidRPr="008F1E17">
        <w:rPr>
          <w:rFonts w:ascii="Arial" w:hAnsi="Arial" w:cs="Arial"/>
          <w:sz w:val="18"/>
          <w:szCs w:val="22"/>
          <w:lang w:val="en-GB"/>
        </w:rPr>
        <w:endnoteRef/>
      </w:r>
      <w:r w:rsidRPr="008F1E17">
        <w:rPr>
          <w:rFonts w:ascii="Arial" w:hAnsi="Arial" w:cs="Arial"/>
          <w:sz w:val="18"/>
          <w:szCs w:val="22"/>
          <w:lang w:val="en-GB"/>
        </w:rPr>
        <w:t xml:space="preserve"> </w:t>
      </w:r>
      <w:proofErr w:type="spellStart"/>
      <w:r w:rsidRPr="00627194">
        <w:rPr>
          <w:rFonts w:ascii="Arial" w:hAnsi="Arial" w:cs="Arial"/>
          <w:sz w:val="18"/>
          <w:szCs w:val="22"/>
          <w:lang w:val="en-GB"/>
        </w:rPr>
        <w:t>EMPagliflozin</w:t>
      </w:r>
      <w:proofErr w:type="spellEnd"/>
      <w:r w:rsidRPr="00627194">
        <w:rPr>
          <w:rFonts w:ascii="Arial" w:hAnsi="Arial" w:cs="Arial"/>
          <w:sz w:val="18"/>
          <w:szCs w:val="22"/>
          <w:lang w:val="en-GB"/>
        </w:rPr>
        <w:t xml:space="preserve"> </w:t>
      </w:r>
      <w:proofErr w:type="spellStart"/>
      <w:r w:rsidRPr="00627194">
        <w:rPr>
          <w:rFonts w:ascii="Arial" w:hAnsi="Arial" w:cs="Arial"/>
          <w:sz w:val="18"/>
          <w:szCs w:val="22"/>
          <w:lang w:val="en-GB"/>
        </w:rPr>
        <w:t>outcomE</w:t>
      </w:r>
      <w:proofErr w:type="spellEnd"/>
      <w:r w:rsidRPr="00627194">
        <w:rPr>
          <w:rFonts w:ascii="Arial" w:hAnsi="Arial" w:cs="Arial"/>
          <w:sz w:val="18"/>
          <w:szCs w:val="22"/>
          <w:lang w:val="en-GB"/>
        </w:rPr>
        <w:t xml:space="preserve"> </w:t>
      </w:r>
      <w:proofErr w:type="spellStart"/>
      <w:r w:rsidRPr="00627194">
        <w:rPr>
          <w:rFonts w:ascii="Arial" w:hAnsi="Arial" w:cs="Arial"/>
          <w:sz w:val="18"/>
          <w:szCs w:val="22"/>
          <w:lang w:val="en-GB"/>
        </w:rPr>
        <w:t>tRial</w:t>
      </w:r>
      <w:proofErr w:type="spellEnd"/>
      <w:r w:rsidRPr="00627194">
        <w:rPr>
          <w:rFonts w:ascii="Arial" w:hAnsi="Arial" w:cs="Arial"/>
          <w:sz w:val="18"/>
          <w:szCs w:val="22"/>
          <w:lang w:val="en-GB"/>
        </w:rPr>
        <w:t xml:space="preserve"> in Patients With </w:t>
      </w:r>
      <w:proofErr w:type="spellStart"/>
      <w:r w:rsidRPr="00627194">
        <w:rPr>
          <w:rFonts w:ascii="Arial" w:hAnsi="Arial" w:cs="Arial"/>
          <w:sz w:val="18"/>
          <w:szCs w:val="22"/>
          <w:lang w:val="en-GB"/>
        </w:rPr>
        <w:t>chrOnic</w:t>
      </w:r>
      <w:proofErr w:type="spellEnd"/>
      <w:r w:rsidRPr="00627194">
        <w:rPr>
          <w:rFonts w:ascii="Arial" w:hAnsi="Arial" w:cs="Arial"/>
          <w:sz w:val="18"/>
          <w:szCs w:val="22"/>
          <w:lang w:val="en-GB"/>
        </w:rPr>
        <w:t xml:space="preserve"> </w:t>
      </w:r>
      <w:proofErr w:type="spellStart"/>
      <w:r w:rsidRPr="00627194">
        <w:rPr>
          <w:rFonts w:ascii="Arial" w:hAnsi="Arial" w:cs="Arial"/>
          <w:sz w:val="18"/>
          <w:szCs w:val="22"/>
          <w:lang w:val="en-GB"/>
        </w:rPr>
        <w:t>heaRt</w:t>
      </w:r>
      <w:proofErr w:type="spellEnd"/>
      <w:r w:rsidRPr="00627194">
        <w:rPr>
          <w:rFonts w:ascii="Arial" w:hAnsi="Arial" w:cs="Arial"/>
          <w:sz w:val="18"/>
          <w:szCs w:val="22"/>
          <w:lang w:val="en-GB"/>
        </w:rPr>
        <w:t xml:space="preserve"> Failure </w:t>
      </w:r>
      <w:proofErr w:type="gramStart"/>
      <w:r w:rsidRPr="00627194">
        <w:rPr>
          <w:rFonts w:ascii="Arial" w:hAnsi="Arial" w:cs="Arial"/>
          <w:sz w:val="18"/>
          <w:szCs w:val="22"/>
          <w:lang w:val="en-GB"/>
        </w:rPr>
        <w:t>With</w:t>
      </w:r>
      <w:proofErr w:type="gramEnd"/>
      <w:r w:rsidRPr="00627194">
        <w:rPr>
          <w:rFonts w:ascii="Arial" w:hAnsi="Arial" w:cs="Arial"/>
          <w:sz w:val="18"/>
          <w:szCs w:val="22"/>
          <w:lang w:val="en-GB"/>
        </w:rPr>
        <w:t xml:space="preserve"> Reduced Ejection Fraction (EMPEROR-Reduced). </w:t>
      </w:r>
      <w:r w:rsidR="00383E44">
        <w:rPr>
          <w:rFonts w:ascii="Arial" w:hAnsi="Arial" w:cs="Arial"/>
          <w:sz w:val="18"/>
          <w:szCs w:val="22"/>
          <w:lang w:val="it-IT"/>
        </w:rPr>
        <w:t>Disponibile all’indirizzo</w:t>
      </w:r>
      <w:r w:rsidRPr="004F3F38">
        <w:rPr>
          <w:rFonts w:ascii="Arial" w:hAnsi="Arial" w:cs="Arial"/>
          <w:sz w:val="18"/>
          <w:szCs w:val="22"/>
          <w:lang w:val="it-IT"/>
        </w:rPr>
        <w:t xml:space="preserve">: https://clinicaltrials.gov/ct2/show/NCT03057977?term=emperor&amp;rank=1. </w:t>
      </w:r>
      <w:r w:rsidR="00383E44" w:rsidRPr="007F5C57">
        <w:rPr>
          <w:rFonts w:ascii="Arial" w:hAnsi="Arial" w:cs="Arial"/>
          <w:sz w:val="18"/>
          <w:szCs w:val="18"/>
          <w:lang w:val="en-GB"/>
        </w:rPr>
        <w:t>Ultimo accesso gennaio 2018</w:t>
      </w:r>
      <w:r w:rsidR="00383E44" w:rsidRPr="007F5C57">
        <w:rPr>
          <w:rFonts w:ascii="Arial" w:hAnsi="Arial" w:cs="Arial"/>
          <w:sz w:val="18"/>
          <w:szCs w:val="22"/>
          <w:lang w:val="en-GB"/>
        </w:rPr>
        <w:t>.</w:t>
      </w:r>
    </w:p>
  </w:endnote>
  <w:endnote w:id="5">
    <w:p w:rsidR="005D7A0D" w:rsidRPr="001C371C" w:rsidRDefault="005D7A0D" w:rsidP="00ED11EF">
      <w:pPr>
        <w:pStyle w:val="Testonotadichiusura"/>
        <w:contextualSpacing/>
        <w:jc w:val="both"/>
        <w:rPr>
          <w:lang w:val="en-GB"/>
        </w:rPr>
      </w:pPr>
      <w:r w:rsidRPr="001C371C">
        <w:rPr>
          <w:rFonts w:ascii="Arial" w:hAnsi="Arial" w:cs="Arial"/>
          <w:sz w:val="18"/>
          <w:szCs w:val="22"/>
          <w:lang w:val="en-GB"/>
        </w:rPr>
        <w:endnoteRef/>
      </w:r>
      <w:r w:rsidRPr="007F5C57">
        <w:rPr>
          <w:rFonts w:ascii="Arial" w:hAnsi="Arial" w:cs="Arial"/>
          <w:sz w:val="18"/>
          <w:szCs w:val="22"/>
          <w:lang w:val="en-GB"/>
        </w:rPr>
        <w:t xml:space="preserve"> Zinman B, </w:t>
      </w:r>
      <w:r w:rsidRPr="007F5C57">
        <w:rPr>
          <w:rFonts w:ascii="Arial" w:hAnsi="Arial" w:cs="Arial"/>
          <w:i/>
          <w:sz w:val="18"/>
          <w:szCs w:val="22"/>
          <w:lang w:val="en-GB"/>
        </w:rPr>
        <w:t>et al</w:t>
      </w:r>
      <w:r w:rsidRPr="007F5C57">
        <w:rPr>
          <w:rFonts w:ascii="Arial" w:hAnsi="Arial" w:cs="Arial"/>
          <w:sz w:val="18"/>
          <w:szCs w:val="22"/>
          <w:lang w:val="en-GB"/>
        </w:rPr>
        <w:t xml:space="preserve">. Empagliflozin, Cardiovascular Outcomes, and Mortality in Type 2 Diabetes. </w:t>
      </w:r>
      <w:r w:rsidRPr="0045751F">
        <w:rPr>
          <w:rFonts w:ascii="Arial" w:hAnsi="Arial" w:cs="Arial"/>
          <w:i/>
          <w:sz w:val="18"/>
          <w:szCs w:val="22"/>
          <w:lang w:val="en-GB"/>
        </w:rPr>
        <w:t>N Engl J Med</w:t>
      </w:r>
      <w:r w:rsidRPr="00E53BD8">
        <w:rPr>
          <w:rFonts w:ascii="Arial" w:hAnsi="Arial" w:cs="Arial"/>
          <w:sz w:val="18"/>
          <w:szCs w:val="22"/>
          <w:lang w:val="en-GB"/>
        </w:rPr>
        <w:t xml:space="preserve"> </w:t>
      </w:r>
      <w:r w:rsidR="00ED11EF" w:rsidRPr="00E53BD8">
        <w:rPr>
          <w:rFonts w:ascii="Arial" w:hAnsi="Arial" w:cs="Arial"/>
          <w:sz w:val="18"/>
          <w:szCs w:val="22"/>
          <w:lang w:val="en-GB"/>
        </w:rPr>
        <w:t>2015; 373:2117</w:t>
      </w:r>
      <w:r w:rsidRPr="00E53BD8">
        <w:rPr>
          <w:rFonts w:ascii="Arial" w:hAnsi="Arial" w:cs="Arial"/>
          <w:sz w:val="18"/>
          <w:szCs w:val="22"/>
          <w:lang w:val="en-GB"/>
        </w:rPr>
        <w:t>–28.</w:t>
      </w:r>
    </w:p>
  </w:endnote>
  <w:endnote w:id="6">
    <w:p w:rsidR="005D7A0D" w:rsidRPr="007F2233" w:rsidRDefault="005D7A0D" w:rsidP="00ED11EF">
      <w:pPr>
        <w:pStyle w:val="Testonotadichiusura"/>
        <w:jc w:val="both"/>
        <w:rPr>
          <w:lang w:val="en-GB"/>
        </w:rPr>
      </w:pPr>
      <w:r w:rsidRPr="000D7E6D">
        <w:rPr>
          <w:rFonts w:ascii="Arial" w:hAnsi="Arial" w:cs="Arial"/>
          <w:sz w:val="18"/>
          <w:szCs w:val="22"/>
          <w:lang w:val="en-GB"/>
        </w:rPr>
        <w:endnoteRef/>
      </w:r>
      <w:r w:rsidRPr="000D7E6D">
        <w:rPr>
          <w:rFonts w:ascii="Arial" w:hAnsi="Arial" w:cs="Arial"/>
          <w:sz w:val="18"/>
          <w:szCs w:val="22"/>
          <w:lang w:val="en-GB"/>
        </w:rPr>
        <w:t xml:space="preserve"> American Heart Association. What is Heart Failure? </w:t>
      </w:r>
      <w:r w:rsidR="00383E44">
        <w:rPr>
          <w:rFonts w:ascii="Arial" w:hAnsi="Arial" w:cs="Arial"/>
          <w:sz w:val="18"/>
          <w:szCs w:val="22"/>
          <w:lang w:val="it-IT"/>
        </w:rPr>
        <w:t>Disponibile all’indirizzo</w:t>
      </w:r>
      <w:r w:rsidRPr="004F3F38">
        <w:rPr>
          <w:rFonts w:ascii="Arial" w:hAnsi="Arial" w:cs="Arial"/>
          <w:sz w:val="18"/>
          <w:szCs w:val="22"/>
          <w:lang w:val="it-IT"/>
        </w:rPr>
        <w:t xml:space="preserve">: </w:t>
      </w:r>
      <w:hyperlink r:id="rId3" w:anchor=".WleEeLSFjBI" w:history="1">
        <w:r w:rsidRPr="004F3F38">
          <w:rPr>
            <w:rFonts w:ascii="Arial" w:hAnsi="Arial" w:cs="Arial"/>
            <w:sz w:val="18"/>
            <w:szCs w:val="22"/>
            <w:lang w:val="it-IT"/>
          </w:rPr>
          <w:t>http://www.heart.org/HEARTORG/Conditions/HeartFailure/AboutHeartFailure/What-is-Heart-Failure_UCM_002044_Article.jsp#.WleEeLSFjBI</w:t>
        </w:r>
      </w:hyperlink>
      <w:r w:rsidRPr="004F3F38">
        <w:rPr>
          <w:rFonts w:ascii="Arial" w:hAnsi="Arial" w:cs="Arial"/>
          <w:sz w:val="18"/>
          <w:szCs w:val="22"/>
          <w:lang w:val="it-IT"/>
        </w:rPr>
        <w:t xml:space="preserve">. </w:t>
      </w:r>
      <w:r w:rsidR="00383E44" w:rsidRPr="004F3F38">
        <w:rPr>
          <w:rFonts w:ascii="Arial" w:hAnsi="Arial" w:cs="Arial"/>
          <w:sz w:val="18"/>
          <w:szCs w:val="18"/>
        </w:rPr>
        <w:t>Ultimo accesso febbraio 2018</w:t>
      </w:r>
      <w:r w:rsidRPr="000D7E6D">
        <w:rPr>
          <w:rFonts w:ascii="Arial" w:hAnsi="Arial" w:cs="Arial"/>
          <w:sz w:val="18"/>
          <w:szCs w:val="22"/>
          <w:lang w:val="en-GB"/>
        </w:rPr>
        <w:t>.</w:t>
      </w:r>
    </w:p>
  </w:endnote>
  <w:endnote w:id="7">
    <w:p w:rsidR="00CA0AD1" w:rsidRPr="008F1E17" w:rsidRDefault="00CA0AD1" w:rsidP="00ED11EF">
      <w:pPr>
        <w:pStyle w:val="Testonotadichiusura"/>
        <w:jc w:val="both"/>
        <w:rPr>
          <w:lang w:val="en-GB"/>
        </w:rPr>
      </w:pPr>
      <w:r w:rsidRPr="008F1E17">
        <w:rPr>
          <w:rFonts w:ascii="Arial" w:hAnsi="Arial" w:cs="Arial"/>
          <w:sz w:val="18"/>
          <w:szCs w:val="22"/>
          <w:lang w:val="en-GB"/>
        </w:rPr>
        <w:endnoteRef/>
      </w:r>
      <w:r w:rsidRPr="00B16C96">
        <w:rPr>
          <w:rFonts w:ascii="Arial" w:hAnsi="Arial" w:cs="Arial"/>
          <w:sz w:val="18"/>
          <w:szCs w:val="22"/>
        </w:rPr>
        <w:t xml:space="preserve"> </w:t>
      </w:r>
      <w:proofErr w:type="spellStart"/>
      <w:r w:rsidRPr="00B16C96">
        <w:rPr>
          <w:rFonts w:ascii="Arial" w:hAnsi="Arial" w:cs="Arial"/>
          <w:sz w:val="18"/>
          <w:szCs w:val="22"/>
        </w:rPr>
        <w:t>Ambrosy</w:t>
      </w:r>
      <w:proofErr w:type="spellEnd"/>
      <w:r w:rsidRPr="00B16C96">
        <w:rPr>
          <w:rFonts w:ascii="Arial" w:hAnsi="Arial" w:cs="Arial"/>
          <w:sz w:val="18"/>
          <w:szCs w:val="22"/>
        </w:rPr>
        <w:t xml:space="preserve"> A.P., </w:t>
      </w:r>
      <w:r w:rsidRPr="00B16C96">
        <w:rPr>
          <w:rFonts w:ascii="Arial" w:hAnsi="Arial" w:cs="Arial"/>
          <w:i/>
          <w:sz w:val="18"/>
          <w:szCs w:val="22"/>
        </w:rPr>
        <w:t>et al</w:t>
      </w:r>
      <w:r w:rsidRPr="00B16C96">
        <w:rPr>
          <w:rFonts w:ascii="Arial" w:hAnsi="Arial" w:cs="Arial"/>
          <w:sz w:val="18"/>
          <w:szCs w:val="22"/>
        </w:rPr>
        <w:t xml:space="preserve">. </w:t>
      </w:r>
      <w:r w:rsidRPr="008471F6">
        <w:rPr>
          <w:rFonts w:ascii="Arial" w:hAnsi="Arial" w:cs="Arial"/>
          <w:sz w:val="18"/>
          <w:szCs w:val="22"/>
          <w:lang w:val="en-GB"/>
        </w:rPr>
        <w:t xml:space="preserve">The Global Health and Economic Burden of Hospitalizations for Heart Failure. </w:t>
      </w:r>
      <w:r w:rsidRPr="0045751F">
        <w:rPr>
          <w:rFonts w:ascii="Arial" w:hAnsi="Arial" w:cs="Arial"/>
          <w:i/>
          <w:sz w:val="18"/>
          <w:szCs w:val="22"/>
          <w:lang w:val="en-GB"/>
        </w:rPr>
        <w:t xml:space="preserve">J Am Coll </w:t>
      </w:r>
      <w:proofErr w:type="spellStart"/>
      <w:r w:rsidRPr="0045751F">
        <w:rPr>
          <w:rFonts w:ascii="Arial" w:hAnsi="Arial" w:cs="Arial"/>
          <w:i/>
          <w:sz w:val="18"/>
          <w:szCs w:val="22"/>
          <w:lang w:val="en-GB"/>
        </w:rPr>
        <w:t>Cardiol</w:t>
      </w:r>
      <w:proofErr w:type="spellEnd"/>
      <w:r w:rsidRPr="008471F6">
        <w:rPr>
          <w:rFonts w:ascii="Arial" w:hAnsi="Arial" w:cs="Arial"/>
          <w:sz w:val="18"/>
          <w:szCs w:val="22"/>
          <w:lang w:val="en-GB"/>
        </w:rPr>
        <w:t xml:space="preserve"> 2014</w:t>
      </w:r>
      <w:r>
        <w:rPr>
          <w:rFonts w:ascii="Arial" w:hAnsi="Arial" w:cs="Arial"/>
          <w:sz w:val="18"/>
          <w:szCs w:val="22"/>
          <w:lang w:val="en-GB"/>
        </w:rPr>
        <w:t xml:space="preserve">. </w:t>
      </w:r>
      <w:r w:rsidRPr="00A519AC">
        <w:rPr>
          <w:rFonts w:ascii="Arial" w:hAnsi="Arial" w:cs="Arial"/>
          <w:sz w:val="18"/>
          <w:szCs w:val="22"/>
          <w:lang w:val="en-GB"/>
        </w:rPr>
        <w:t>1;63(12)</w:t>
      </w:r>
      <w:r>
        <w:rPr>
          <w:rFonts w:ascii="Arial" w:hAnsi="Arial" w:cs="Arial"/>
          <w:sz w:val="18"/>
          <w:szCs w:val="22"/>
          <w:lang w:val="en-GB"/>
        </w:rPr>
        <w:t>:</w:t>
      </w:r>
      <w:r w:rsidRPr="00A519AC">
        <w:rPr>
          <w:rFonts w:ascii="Arial" w:hAnsi="Arial" w:cs="Arial"/>
          <w:sz w:val="18"/>
          <w:szCs w:val="22"/>
          <w:lang w:val="en-GB"/>
        </w:rPr>
        <w:t>1123-1133</w:t>
      </w:r>
      <w:r w:rsidRPr="008471F6">
        <w:rPr>
          <w:rFonts w:ascii="Arial" w:hAnsi="Arial" w:cs="Arial"/>
          <w:sz w:val="18"/>
          <w:szCs w:val="22"/>
          <w:lang w:val="en-GB"/>
        </w:rPr>
        <w:t>.</w:t>
      </w:r>
    </w:p>
  </w:endnote>
  <w:endnote w:id="8">
    <w:p w:rsidR="005D7A0D" w:rsidRPr="006035C7" w:rsidRDefault="005D7A0D" w:rsidP="00ED11EF">
      <w:pPr>
        <w:pStyle w:val="Testonotadichiusura"/>
        <w:jc w:val="both"/>
        <w:rPr>
          <w:lang w:val="en-GB"/>
        </w:rPr>
      </w:pPr>
      <w:r w:rsidRPr="006035C7">
        <w:rPr>
          <w:rFonts w:ascii="Arial" w:hAnsi="Arial" w:cs="Arial"/>
          <w:sz w:val="18"/>
          <w:szCs w:val="22"/>
          <w:lang w:val="en-GB"/>
        </w:rPr>
        <w:endnoteRef/>
      </w:r>
      <w:r w:rsidRPr="006035C7">
        <w:rPr>
          <w:rFonts w:ascii="Arial" w:hAnsi="Arial" w:cs="Arial"/>
          <w:sz w:val="18"/>
          <w:szCs w:val="22"/>
          <w:lang w:val="en-GB"/>
        </w:rPr>
        <w:t xml:space="preserve"> </w:t>
      </w:r>
      <w:r w:rsidRPr="00606DD0">
        <w:rPr>
          <w:rFonts w:ascii="Arial" w:hAnsi="Arial" w:cs="Arial"/>
          <w:sz w:val="18"/>
          <w:szCs w:val="22"/>
          <w:lang w:val="en-GB"/>
        </w:rPr>
        <w:t xml:space="preserve">Go AS, </w:t>
      </w:r>
      <w:proofErr w:type="spellStart"/>
      <w:r w:rsidRPr="00606DD0">
        <w:rPr>
          <w:rFonts w:ascii="Arial" w:hAnsi="Arial" w:cs="Arial"/>
          <w:sz w:val="18"/>
          <w:szCs w:val="22"/>
          <w:lang w:val="en-GB"/>
        </w:rPr>
        <w:t>Mozaffarian</w:t>
      </w:r>
      <w:proofErr w:type="spellEnd"/>
      <w:r w:rsidRPr="00606DD0">
        <w:rPr>
          <w:rFonts w:ascii="Arial" w:hAnsi="Arial" w:cs="Arial"/>
          <w:sz w:val="18"/>
          <w:szCs w:val="22"/>
          <w:lang w:val="en-GB"/>
        </w:rPr>
        <w:t xml:space="preserve"> D, Roger VL, Benjamin EJ, Berry JD, et al. Heart disease and stroke statistics—2013 update: a report from the American Heart Association. Circulation. 2013;</w:t>
      </w:r>
      <w:proofErr w:type="gramStart"/>
      <w:r w:rsidRPr="00606DD0">
        <w:rPr>
          <w:rFonts w:ascii="Arial" w:hAnsi="Arial" w:cs="Arial"/>
          <w:sz w:val="18"/>
          <w:szCs w:val="22"/>
          <w:lang w:val="en-GB"/>
        </w:rPr>
        <w:t>127:e</w:t>
      </w:r>
      <w:proofErr w:type="gramEnd"/>
      <w:r w:rsidRPr="00606DD0">
        <w:rPr>
          <w:rFonts w:ascii="Arial" w:hAnsi="Arial" w:cs="Arial"/>
          <w:sz w:val="18"/>
          <w:szCs w:val="22"/>
          <w:lang w:val="en-GB"/>
        </w:rPr>
        <w:t>6–e245</w:t>
      </w:r>
    </w:p>
  </w:endnote>
  <w:endnote w:id="9">
    <w:p w:rsidR="005D7A0D" w:rsidRPr="0024578A" w:rsidRDefault="005D7A0D" w:rsidP="00ED11EF">
      <w:pPr>
        <w:pStyle w:val="Testonotadichiusura"/>
        <w:jc w:val="both"/>
        <w:rPr>
          <w:rFonts w:ascii="Arial" w:hAnsi="Arial" w:cs="Arial"/>
          <w:sz w:val="18"/>
          <w:szCs w:val="22"/>
          <w:lang w:val="en-GB"/>
        </w:rPr>
      </w:pPr>
      <w:r w:rsidRPr="0024578A">
        <w:rPr>
          <w:rFonts w:ascii="Arial" w:hAnsi="Arial" w:cs="Arial"/>
          <w:sz w:val="18"/>
          <w:szCs w:val="22"/>
          <w:lang w:val="en-GB"/>
        </w:rPr>
        <w:endnoteRef/>
      </w:r>
      <w:r w:rsidRPr="0024578A">
        <w:rPr>
          <w:rFonts w:ascii="Arial" w:hAnsi="Arial" w:cs="Arial"/>
          <w:sz w:val="18"/>
          <w:szCs w:val="22"/>
          <w:lang w:val="en-GB"/>
        </w:rPr>
        <w:t xml:space="preserve"> Ejection Fraction. Heart Rhythm Society. Available at: http://www.hrsonline.org/Patient-Resources/The-Normal-Heart/Ejection-Fr</w:t>
      </w:r>
      <w:r>
        <w:rPr>
          <w:rFonts w:ascii="Arial" w:hAnsi="Arial" w:cs="Arial"/>
          <w:sz w:val="18"/>
          <w:szCs w:val="22"/>
          <w:lang w:val="en-GB"/>
        </w:rPr>
        <w:t xml:space="preserve">action. </w:t>
      </w:r>
      <w:r w:rsidR="00383E44" w:rsidRPr="004F3F38">
        <w:rPr>
          <w:rFonts w:ascii="Arial" w:hAnsi="Arial" w:cs="Arial"/>
          <w:sz w:val="18"/>
          <w:szCs w:val="18"/>
        </w:rPr>
        <w:t>Ultimo accesso febbraio 2018</w:t>
      </w:r>
      <w:r w:rsidRPr="0024578A">
        <w:rPr>
          <w:rFonts w:ascii="Arial" w:hAnsi="Arial" w:cs="Arial"/>
          <w:sz w:val="18"/>
          <w:szCs w:val="22"/>
          <w:lang w:val="en-GB"/>
        </w:rPr>
        <w:t>.</w:t>
      </w:r>
    </w:p>
  </w:endnote>
  <w:endnote w:id="10">
    <w:p w:rsidR="005D7A0D" w:rsidRPr="00ED11EF" w:rsidRDefault="005D7A0D" w:rsidP="00ED11EF">
      <w:pPr>
        <w:pStyle w:val="Testonotadichiusura"/>
        <w:jc w:val="both"/>
        <w:rPr>
          <w:rFonts w:ascii="Arial" w:hAnsi="Arial" w:cs="Arial"/>
          <w:sz w:val="18"/>
          <w:szCs w:val="22"/>
          <w:lang w:val="it-IT"/>
        </w:rPr>
      </w:pPr>
      <w:r w:rsidRPr="0024578A">
        <w:rPr>
          <w:rFonts w:ascii="Arial" w:hAnsi="Arial" w:cs="Arial"/>
          <w:sz w:val="18"/>
          <w:szCs w:val="22"/>
          <w:lang w:val="en-GB"/>
        </w:rPr>
        <w:endnoteRef/>
      </w:r>
      <w:r w:rsidRPr="0024578A">
        <w:rPr>
          <w:rFonts w:ascii="Arial" w:hAnsi="Arial" w:cs="Arial"/>
          <w:sz w:val="18"/>
          <w:szCs w:val="22"/>
          <w:lang w:val="en-GB"/>
        </w:rPr>
        <w:t xml:space="preserve"> American Heart Association. Ejection Fraction Heart Failure Measurement. </w:t>
      </w:r>
      <w:r w:rsidR="00383E44">
        <w:rPr>
          <w:rFonts w:ascii="Arial" w:hAnsi="Arial" w:cs="Arial"/>
          <w:sz w:val="18"/>
          <w:szCs w:val="22"/>
          <w:lang w:val="it-IT"/>
        </w:rPr>
        <w:t>Disponibile all’indirizzo</w:t>
      </w:r>
      <w:r w:rsidRPr="004F3F38">
        <w:rPr>
          <w:rFonts w:ascii="Arial" w:hAnsi="Arial" w:cs="Arial"/>
          <w:sz w:val="18"/>
          <w:szCs w:val="22"/>
          <w:lang w:val="it-IT"/>
        </w:rPr>
        <w:t xml:space="preserve">: http://www.heart.org/HEARTORG/Conditions/HeartFailure/DiagnosingHeartFailure/Ejection-Fraction-Heart-Failure-Measurement_UCM_306339_Article.jsp#.WJ3BSm-LRxB. </w:t>
      </w:r>
      <w:r w:rsidR="00383E44" w:rsidRPr="00383E44">
        <w:rPr>
          <w:rFonts w:ascii="Arial" w:hAnsi="Arial" w:cs="Arial"/>
          <w:sz w:val="18"/>
          <w:szCs w:val="18"/>
          <w:lang w:val="it-IT"/>
        </w:rPr>
        <w:t>Ultimo access</w:t>
      </w:r>
      <w:r w:rsidR="00383E44">
        <w:rPr>
          <w:rFonts w:ascii="Arial" w:hAnsi="Arial" w:cs="Arial"/>
          <w:sz w:val="18"/>
          <w:szCs w:val="18"/>
          <w:lang w:val="it-IT"/>
        </w:rPr>
        <w:t>o gennaio</w:t>
      </w:r>
      <w:r w:rsidR="00383E44" w:rsidRPr="00383E44">
        <w:rPr>
          <w:rFonts w:ascii="Arial" w:hAnsi="Arial" w:cs="Arial"/>
          <w:sz w:val="18"/>
          <w:szCs w:val="18"/>
          <w:lang w:val="it-IT"/>
        </w:rPr>
        <w:t xml:space="preserve"> 2018</w:t>
      </w:r>
      <w:r w:rsidR="00383E44" w:rsidRPr="004F3F38">
        <w:rPr>
          <w:rFonts w:ascii="Arial" w:hAnsi="Arial" w:cs="Arial"/>
          <w:sz w:val="18"/>
          <w:szCs w:val="22"/>
          <w:lang w:val="it-IT"/>
        </w:rPr>
        <w:t>.</w:t>
      </w:r>
    </w:p>
  </w:endnote>
  <w:endnote w:id="11">
    <w:p w:rsidR="005D7A0D" w:rsidRPr="009070B4" w:rsidRDefault="005D7A0D" w:rsidP="00ED11EF">
      <w:pPr>
        <w:jc w:val="both"/>
        <w:rPr>
          <w:rFonts w:eastAsia="Times New Roman"/>
        </w:rPr>
      </w:pPr>
      <w:r w:rsidRPr="009070B4">
        <w:rPr>
          <w:rFonts w:ascii="Arial" w:hAnsi="Arial" w:cs="Arial"/>
          <w:sz w:val="18"/>
          <w:szCs w:val="22"/>
          <w:lang w:val="en-GB"/>
        </w:rPr>
        <w:endnoteRef/>
      </w:r>
      <w:r w:rsidRPr="007F5C57">
        <w:rPr>
          <w:rFonts w:ascii="Arial" w:hAnsi="Arial" w:cs="Arial"/>
          <w:sz w:val="18"/>
          <w:szCs w:val="22"/>
          <w:lang w:val="en-GB"/>
        </w:rPr>
        <w:t xml:space="preserve"> Watson RDS, Gibbs CR, Lip GYH. </w:t>
      </w:r>
      <w:r w:rsidRPr="009070B4">
        <w:rPr>
          <w:rFonts w:ascii="Arial" w:hAnsi="Arial" w:cs="Arial"/>
          <w:sz w:val="18"/>
          <w:szCs w:val="22"/>
          <w:lang w:val="en-GB"/>
        </w:rPr>
        <w:t xml:space="preserve">Clinical features and complications. </w:t>
      </w:r>
      <w:r w:rsidRPr="00BC7821">
        <w:rPr>
          <w:rFonts w:ascii="Arial" w:hAnsi="Arial" w:cs="Arial"/>
          <w:i/>
          <w:sz w:val="18"/>
          <w:szCs w:val="22"/>
          <w:lang w:val="en-GB"/>
        </w:rPr>
        <w:t>British Medical Journal.</w:t>
      </w:r>
      <w:r w:rsidRPr="009070B4">
        <w:rPr>
          <w:rFonts w:ascii="Arial" w:hAnsi="Arial" w:cs="Arial"/>
          <w:sz w:val="18"/>
          <w:szCs w:val="22"/>
          <w:lang w:val="en-GB"/>
        </w:rPr>
        <w:t xml:space="preserve"> 2000;320(7229):236-239.</w:t>
      </w:r>
    </w:p>
  </w:endnote>
  <w:endnote w:id="12">
    <w:p w:rsidR="005D7A0D" w:rsidRPr="007D2D02" w:rsidRDefault="005D7A0D" w:rsidP="00ED11EF">
      <w:pPr>
        <w:contextualSpacing/>
        <w:jc w:val="both"/>
        <w:rPr>
          <w:rFonts w:ascii="Arial" w:hAnsi="Arial" w:cs="Arial"/>
          <w:sz w:val="18"/>
          <w:szCs w:val="22"/>
          <w:lang w:val="en-GB"/>
        </w:rPr>
      </w:pPr>
      <w:r w:rsidRPr="007D2D02">
        <w:rPr>
          <w:rFonts w:ascii="Arial" w:hAnsi="Arial" w:cs="Arial"/>
          <w:sz w:val="18"/>
          <w:szCs w:val="22"/>
          <w:lang w:val="en-GB"/>
        </w:rPr>
        <w:endnoteRef/>
      </w:r>
      <w:r w:rsidRPr="007D2D02">
        <w:rPr>
          <w:rFonts w:ascii="Arial" w:hAnsi="Arial" w:cs="Arial"/>
          <w:sz w:val="18"/>
          <w:szCs w:val="22"/>
          <w:lang w:val="en-GB"/>
        </w:rPr>
        <w:t xml:space="preserve"> Yancy CW., </w:t>
      </w:r>
      <w:r w:rsidRPr="0045751F">
        <w:rPr>
          <w:rFonts w:ascii="Arial" w:hAnsi="Arial" w:cs="Arial"/>
          <w:i/>
          <w:sz w:val="18"/>
          <w:szCs w:val="22"/>
          <w:lang w:val="en-GB"/>
        </w:rPr>
        <w:t>et al</w:t>
      </w:r>
      <w:r w:rsidRPr="007D2D02">
        <w:rPr>
          <w:rFonts w:ascii="Arial" w:hAnsi="Arial" w:cs="Arial"/>
          <w:sz w:val="18"/>
          <w:szCs w:val="22"/>
          <w:lang w:val="en-GB"/>
        </w:rPr>
        <w:t xml:space="preserve">. 2013 ACCF/AHA guideline for the management of heart failure: a report of the American College of Cardiology Foundation/ American Heart Association Task Force on Practice Guidelines. </w:t>
      </w:r>
      <w:r w:rsidRPr="0045751F">
        <w:rPr>
          <w:rFonts w:ascii="Arial" w:hAnsi="Arial" w:cs="Arial"/>
          <w:i/>
          <w:sz w:val="18"/>
          <w:szCs w:val="22"/>
          <w:lang w:val="en-GB"/>
        </w:rPr>
        <w:t xml:space="preserve">J Am Coll </w:t>
      </w:r>
      <w:proofErr w:type="spellStart"/>
      <w:r w:rsidRPr="0045751F">
        <w:rPr>
          <w:rFonts w:ascii="Arial" w:hAnsi="Arial" w:cs="Arial"/>
          <w:i/>
          <w:sz w:val="18"/>
          <w:szCs w:val="22"/>
          <w:lang w:val="en-GB"/>
        </w:rPr>
        <w:t>Cardiol</w:t>
      </w:r>
      <w:proofErr w:type="spellEnd"/>
      <w:r w:rsidRPr="007D2D02">
        <w:rPr>
          <w:rFonts w:ascii="Arial" w:hAnsi="Arial" w:cs="Arial"/>
          <w:sz w:val="18"/>
          <w:szCs w:val="22"/>
          <w:lang w:val="en-GB"/>
        </w:rPr>
        <w:t xml:space="preserve"> 62 (16), e147 - e239</w:t>
      </w:r>
      <w:r>
        <w:rPr>
          <w:rFonts w:ascii="Arial" w:hAnsi="Arial" w:cs="Arial"/>
          <w:sz w:val="18"/>
          <w:szCs w:val="22"/>
          <w:lang w:val="en-GB"/>
        </w:rPr>
        <w:t>.</w:t>
      </w:r>
    </w:p>
  </w:endnote>
  <w:endnote w:id="13">
    <w:p w:rsidR="005D7A0D" w:rsidRPr="00190D3F" w:rsidRDefault="005D7A0D" w:rsidP="00ED11EF">
      <w:pPr>
        <w:contextualSpacing/>
        <w:jc w:val="both"/>
        <w:rPr>
          <w:rFonts w:ascii="Arial" w:hAnsi="Arial" w:cs="Arial"/>
          <w:sz w:val="18"/>
          <w:szCs w:val="22"/>
          <w:lang w:val="en-GB"/>
        </w:rPr>
      </w:pPr>
      <w:r w:rsidRPr="007D2D02">
        <w:rPr>
          <w:rFonts w:ascii="Arial" w:hAnsi="Arial" w:cs="Arial"/>
          <w:sz w:val="18"/>
          <w:szCs w:val="22"/>
          <w:lang w:val="en-GB"/>
        </w:rPr>
        <w:endnoteRef/>
      </w:r>
      <w:r w:rsidRPr="007D2D02">
        <w:rPr>
          <w:rFonts w:ascii="Arial" w:hAnsi="Arial" w:cs="Arial"/>
          <w:sz w:val="18"/>
          <w:szCs w:val="22"/>
          <w:lang w:val="en-GB"/>
        </w:rPr>
        <w:t xml:space="preserve"> </w:t>
      </w:r>
      <w:proofErr w:type="spellStart"/>
      <w:r w:rsidRPr="007D2D02">
        <w:rPr>
          <w:rFonts w:ascii="Arial" w:hAnsi="Arial" w:cs="Arial"/>
          <w:sz w:val="18"/>
          <w:szCs w:val="22"/>
          <w:lang w:val="en-GB"/>
        </w:rPr>
        <w:t>Suskin</w:t>
      </w:r>
      <w:proofErr w:type="spellEnd"/>
      <w:r w:rsidRPr="007D2D02">
        <w:rPr>
          <w:rFonts w:ascii="Arial" w:hAnsi="Arial" w:cs="Arial"/>
          <w:sz w:val="18"/>
          <w:szCs w:val="22"/>
          <w:lang w:val="en-GB"/>
        </w:rPr>
        <w:t xml:space="preserve"> N, </w:t>
      </w:r>
      <w:r w:rsidRPr="0045751F">
        <w:rPr>
          <w:rFonts w:ascii="Arial" w:hAnsi="Arial" w:cs="Arial"/>
          <w:i/>
          <w:sz w:val="18"/>
          <w:szCs w:val="22"/>
          <w:lang w:val="en-GB"/>
        </w:rPr>
        <w:t>et al</w:t>
      </w:r>
      <w:r w:rsidRPr="007D2D02">
        <w:rPr>
          <w:rFonts w:ascii="Arial" w:hAnsi="Arial" w:cs="Arial"/>
          <w:sz w:val="18"/>
          <w:szCs w:val="22"/>
          <w:lang w:val="en-GB"/>
        </w:rPr>
        <w:t xml:space="preserve">. Glucose and insulin abnormalities relate to functional capacity in patients with congestive heart failure. </w:t>
      </w:r>
      <w:proofErr w:type="spellStart"/>
      <w:r w:rsidRPr="0045751F">
        <w:rPr>
          <w:rFonts w:ascii="Arial" w:hAnsi="Arial" w:cs="Arial"/>
          <w:i/>
          <w:sz w:val="18"/>
          <w:szCs w:val="22"/>
          <w:lang w:val="en-GB"/>
        </w:rPr>
        <w:t>Eur</w:t>
      </w:r>
      <w:proofErr w:type="spellEnd"/>
      <w:r w:rsidRPr="0045751F">
        <w:rPr>
          <w:rFonts w:ascii="Arial" w:hAnsi="Arial" w:cs="Arial"/>
          <w:i/>
          <w:sz w:val="18"/>
          <w:szCs w:val="22"/>
          <w:lang w:val="en-GB"/>
        </w:rPr>
        <w:t xml:space="preserve"> Heart J</w:t>
      </w:r>
      <w:r w:rsidRPr="007D2D02">
        <w:rPr>
          <w:rFonts w:ascii="Arial" w:hAnsi="Arial" w:cs="Arial"/>
          <w:sz w:val="18"/>
          <w:szCs w:val="22"/>
          <w:lang w:val="en-GB"/>
        </w:rPr>
        <w:t xml:space="preserve"> </w:t>
      </w:r>
      <w:r w:rsidR="00ED11EF" w:rsidRPr="007D2D02">
        <w:rPr>
          <w:rFonts w:ascii="Arial" w:hAnsi="Arial" w:cs="Arial"/>
          <w:sz w:val="18"/>
          <w:szCs w:val="22"/>
          <w:lang w:val="en-GB"/>
        </w:rPr>
        <w:t>2000; 21:1368</w:t>
      </w:r>
      <w:r w:rsidRPr="007D2D02">
        <w:rPr>
          <w:rFonts w:ascii="Arial" w:hAnsi="Arial" w:cs="Arial"/>
          <w:sz w:val="18"/>
          <w:szCs w:val="22"/>
          <w:lang w:val="en-GB"/>
        </w:rPr>
        <w:t>-75.</w:t>
      </w:r>
    </w:p>
  </w:endnote>
  <w:endnote w:id="14">
    <w:p w:rsidR="005D7A0D" w:rsidRPr="00DB6CEC" w:rsidRDefault="005D7A0D" w:rsidP="00ED11EF">
      <w:pPr>
        <w:contextualSpacing/>
        <w:jc w:val="both"/>
        <w:rPr>
          <w:rFonts w:ascii="Arial" w:hAnsi="Arial" w:cs="Arial"/>
          <w:sz w:val="18"/>
          <w:szCs w:val="22"/>
          <w:lang w:val="en-GB"/>
        </w:rPr>
      </w:pPr>
      <w:r w:rsidRPr="00BD49FD">
        <w:rPr>
          <w:rFonts w:ascii="Arial" w:hAnsi="Arial" w:cs="Arial"/>
          <w:sz w:val="18"/>
          <w:szCs w:val="22"/>
          <w:lang w:val="en-GB"/>
        </w:rPr>
        <w:endnoteRef/>
      </w:r>
      <w:r w:rsidRPr="00BD49FD">
        <w:rPr>
          <w:rFonts w:ascii="Arial" w:hAnsi="Arial" w:cs="Arial"/>
          <w:sz w:val="18"/>
          <w:szCs w:val="22"/>
          <w:lang w:val="en-GB"/>
        </w:rPr>
        <w:t xml:space="preserve"> Jardiance</w:t>
      </w:r>
      <w:r w:rsidRPr="004D4A4F">
        <w:rPr>
          <w:rFonts w:ascii="Arial" w:hAnsi="Arial" w:cs="Arial"/>
          <w:sz w:val="18"/>
          <w:szCs w:val="22"/>
          <w:vertAlign w:val="superscript"/>
          <w:lang w:val="en-GB"/>
        </w:rPr>
        <w:t>®</w:t>
      </w:r>
      <w:r w:rsidRPr="00BD49FD">
        <w:rPr>
          <w:rFonts w:ascii="Arial" w:hAnsi="Arial" w:cs="Arial"/>
          <w:sz w:val="18"/>
          <w:szCs w:val="22"/>
          <w:lang w:val="en-GB"/>
        </w:rPr>
        <w:t> (empagliflozin) tablets U.S. Prescribing Information. Available at: http://docs.boehringer-ingelheim.com/Prescribing%20Information/PIs/Jardiance/jardian</w:t>
      </w:r>
      <w:r>
        <w:rPr>
          <w:rFonts w:ascii="Arial" w:hAnsi="Arial" w:cs="Arial"/>
          <w:sz w:val="18"/>
          <w:szCs w:val="22"/>
          <w:lang w:val="en-GB"/>
        </w:rPr>
        <w:t>ce.pdf. Last accessed January 2018</w:t>
      </w:r>
      <w:r w:rsidRPr="00BD49FD">
        <w:rPr>
          <w:rFonts w:ascii="Arial" w:hAnsi="Arial" w:cs="Arial"/>
          <w:sz w:val="18"/>
          <w:szCs w:val="22"/>
          <w:lang w:val="en-GB"/>
        </w:rPr>
        <w:t>.</w:t>
      </w:r>
    </w:p>
  </w:endnote>
  <w:endnote w:id="15">
    <w:p w:rsidR="005D7A0D" w:rsidRPr="00BD49FD" w:rsidRDefault="005D7A0D" w:rsidP="00ED11EF">
      <w:pPr>
        <w:contextualSpacing/>
        <w:jc w:val="both"/>
        <w:rPr>
          <w:rFonts w:ascii="Arial" w:hAnsi="Arial" w:cs="Arial"/>
          <w:sz w:val="18"/>
          <w:szCs w:val="22"/>
          <w:lang w:val="en-GB"/>
        </w:rPr>
      </w:pPr>
      <w:r w:rsidRPr="00BD49FD">
        <w:rPr>
          <w:rFonts w:ascii="Arial" w:hAnsi="Arial" w:cs="Arial"/>
          <w:sz w:val="18"/>
          <w:szCs w:val="22"/>
          <w:lang w:val="en-GB"/>
        </w:rPr>
        <w:endnoteRef/>
      </w:r>
      <w:r w:rsidRPr="00BD49FD">
        <w:rPr>
          <w:rFonts w:ascii="Arial" w:hAnsi="Arial" w:cs="Arial"/>
          <w:sz w:val="18"/>
          <w:szCs w:val="22"/>
          <w:lang w:val="en-GB"/>
        </w:rPr>
        <w:t xml:space="preserve"> European Summary of Product Characteristics Jardiance</w:t>
      </w:r>
      <w:r w:rsidRPr="00385CF5">
        <w:rPr>
          <w:rFonts w:ascii="Arial" w:hAnsi="Arial" w:cs="Arial"/>
          <w:sz w:val="18"/>
          <w:szCs w:val="22"/>
          <w:vertAlign w:val="superscript"/>
          <w:lang w:val="en-GB"/>
        </w:rPr>
        <w:t>®</w:t>
      </w:r>
      <w:r w:rsidRPr="00BD49FD">
        <w:rPr>
          <w:rFonts w:ascii="Arial" w:hAnsi="Arial" w:cs="Arial"/>
          <w:sz w:val="18"/>
          <w:szCs w:val="22"/>
          <w:lang w:val="en-GB"/>
        </w:rPr>
        <w:t>, approved January 19, 2017. Data on file. </w:t>
      </w:r>
    </w:p>
  </w:endnote>
  <w:endnote w:id="16">
    <w:p w:rsidR="005D7A0D" w:rsidRPr="001D2190" w:rsidRDefault="005D7A0D" w:rsidP="00ED11EF">
      <w:pPr>
        <w:pStyle w:val="p1"/>
        <w:jc w:val="both"/>
        <w:rPr>
          <w:color w:val="000000" w:themeColor="text1"/>
        </w:rPr>
      </w:pPr>
      <w:r w:rsidRPr="001D2190">
        <w:rPr>
          <w:rFonts w:ascii="Arial" w:hAnsi="Arial" w:cs="Arial"/>
          <w:color w:val="000000" w:themeColor="text1"/>
          <w:sz w:val="18"/>
          <w:szCs w:val="22"/>
          <w:lang w:val="en-GB"/>
        </w:rPr>
        <w:endnoteRef/>
      </w:r>
      <w:r w:rsidRPr="001D2190">
        <w:rPr>
          <w:rFonts w:ascii="Arial" w:hAnsi="Arial" w:cs="Arial"/>
          <w:color w:val="000000" w:themeColor="text1"/>
          <w:sz w:val="18"/>
          <w:szCs w:val="22"/>
          <w:lang w:val="en-GB"/>
        </w:rPr>
        <w:t xml:space="preserve"> Jardiance</w:t>
      </w:r>
      <w:r w:rsidRPr="001D2190">
        <w:rPr>
          <w:rFonts w:ascii="Arial" w:hAnsi="Arial" w:cs="Arial"/>
          <w:color w:val="000000" w:themeColor="text1"/>
          <w:sz w:val="18"/>
          <w:szCs w:val="22"/>
          <w:vertAlign w:val="superscript"/>
          <w:lang w:val="en-GB"/>
        </w:rPr>
        <w:t>®</w:t>
      </w:r>
      <w:r w:rsidRPr="001D2190">
        <w:rPr>
          <w:rFonts w:ascii="Arial" w:hAnsi="Arial" w:cs="Arial"/>
          <w:color w:val="000000" w:themeColor="text1"/>
          <w:sz w:val="18"/>
          <w:szCs w:val="22"/>
          <w:lang w:val="en-GB"/>
        </w:rPr>
        <w:t xml:space="preserve"> (Full Prescribing Information). Mexico; Boehringer Ingelheim Pharmaceuticals, Inc; 2017.</w:t>
      </w:r>
    </w:p>
    <w:p w:rsidR="005D7A0D" w:rsidRPr="001D2190" w:rsidRDefault="005D7A0D" w:rsidP="005D7A0D">
      <w:pPr>
        <w:pStyle w:val="Testonotadichiusura"/>
        <w:rPr>
          <w:color w:val="000000" w:themeColor="text1"/>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Angsana New">
    <w:panose1 w:val="02020603050405020304"/>
    <w:charset w:val="00"/>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1B10" w:rsidRDefault="00E51B10" w:rsidP="0084750A">
      <w:r>
        <w:separator/>
      </w:r>
    </w:p>
  </w:footnote>
  <w:footnote w:type="continuationSeparator" w:id="0">
    <w:p w:rsidR="00E51B10" w:rsidRDefault="00E51B10" w:rsidP="0084750A">
      <w:r>
        <w:continuationSeparator/>
      </w:r>
    </w:p>
  </w:footnote>
  <w:footnote w:id="1">
    <w:p w:rsidR="00E8653A" w:rsidRPr="00E8653A" w:rsidRDefault="00E8653A" w:rsidP="00E8653A">
      <w:pPr>
        <w:rPr>
          <w:sz w:val="16"/>
          <w:szCs w:val="16"/>
          <w:lang w:val="it-IT"/>
        </w:rPr>
      </w:pPr>
      <w:r w:rsidRPr="00E8653A">
        <w:rPr>
          <w:rStyle w:val="Rimandonotaapidipagina"/>
          <w:sz w:val="16"/>
          <w:szCs w:val="16"/>
        </w:rPr>
        <w:footnoteRef/>
      </w:r>
      <w:r w:rsidRPr="00E8653A">
        <w:rPr>
          <w:sz w:val="16"/>
          <w:szCs w:val="16"/>
          <w:lang w:val="it-IT"/>
        </w:rPr>
        <w:t xml:space="preserve"> </w:t>
      </w:r>
      <w:r w:rsidR="00ED11EF" w:rsidRPr="00E8653A">
        <w:rPr>
          <w:sz w:val="16"/>
          <w:szCs w:val="16"/>
          <w:lang w:val="it-IT"/>
        </w:rPr>
        <w:t>Empagliflozin è</w:t>
      </w:r>
      <w:r w:rsidRPr="00E8653A">
        <w:rPr>
          <w:sz w:val="16"/>
          <w:szCs w:val="16"/>
          <w:lang w:val="it-IT"/>
        </w:rPr>
        <w:t xml:space="preserve"> indicato, in aggiunta alla dieta e all’esercizio fisico, nel trattamento degli adulti con diabete mellito di tipo 2 non adeguatamente controllato: </w:t>
      </w:r>
    </w:p>
    <w:p w:rsidR="00E8653A" w:rsidRPr="00E8653A" w:rsidRDefault="00E8653A" w:rsidP="00E8653A">
      <w:pPr>
        <w:keepNext/>
        <w:rPr>
          <w:sz w:val="16"/>
          <w:szCs w:val="16"/>
          <w:lang w:val="it-IT"/>
        </w:rPr>
      </w:pPr>
      <w:r w:rsidRPr="00E8653A">
        <w:rPr>
          <w:sz w:val="16"/>
          <w:szCs w:val="16"/>
          <w:lang w:val="it-IT"/>
        </w:rPr>
        <w:t>-              in monoterapia quando l’uso della metformina è considerato non appropriato a causa di intolleranza</w:t>
      </w:r>
    </w:p>
    <w:p w:rsidR="00E8653A" w:rsidRPr="00E8653A" w:rsidRDefault="00E8653A" w:rsidP="00E8653A">
      <w:pPr>
        <w:keepNext/>
        <w:rPr>
          <w:sz w:val="16"/>
          <w:szCs w:val="16"/>
          <w:lang w:val="it-IT"/>
        </w:rPr>
      </w:pPr>
      <w:r w:rsidRPr="00E8653A">
        <w:rPr>
          <w:sz w:val="16"/>
          <w:szCs w:val="16"/>
          <w:lang w:val="it-IT"/>
        </w:rPr>
        <w:t xml:space="preserve">-              in aggiunta ad altri medicinali per il trattamento del diabete. </w:t>
      </w:r>
    </w:p>
    <w:p w:rsidR="00E8653A" w:rsidRPr="00E8653A" w:rsidRDefault="00E8653A" w:rsidP="00E8653A">
      <w:pPr>
        <w:keepNext/>
        <w:rPr>
          <w:lang w:val="it-IT"/>
        </w:rPr>
      </w:pPr>
      <w:r w:rsidRPr="00E8653A">
        <w:rPr>
          <w:sz w:val="16"/>
          <w:szCs w:val="16"/>
          <w:lang w:val="it-IT"/>
        </w:rPr>
        <w:t>Per i risultati degli studi riguardanti le associazioni, gli effetti sul controllo della glicemia e gli eventi cardiovascolari, e le popolazioni studiate, vedere paragrafi 4.4, 4.5 e 5.1 del Riassunto delle Caratteristiche del Prodotto.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750A" w:rsidRDefault="0090063B" w:rsidP="0084750A">
    <w:pPr>
      <w:pStyle w:val="Intestazione"/>
    </w:pPr>
    <w:r w:rsidRPr="00A72D2E">
      <w:rPr>
        <w:noProof/>
        <w:lang w:val="it-IT" w:eastAsia="zh-CN" w:bidi="th-TH"/>
      </w:rPr>
      <w:drawing>
        <wp:anchor distT="0" distB="0" distL="114300" distR="114300" simplePos="0" relativeHeight="251667456" behindDoc="1" locked="0" layoutInCell="1" allowOverlap="1" wp14:anchorId="25F41616" wp14:editId="2000118D">
          <wp:simplePos x="0" y="0"/>
          <wp:positionH relativeFrom="column">
            <wp:posOffset>-672465</wp:posOffset>
          </wp:positionH>
          <wp:positionV relativeFrom="paragraph">
            <wp:posOffset>-226695</wp:posOffset>
          </wp:positionV>
          <wp:extent cx="7524750" cy="628650"/>
          <wp:effectExtent l="0" t="0" r="0" b="6350"/>
          <wp:wrapTight wrapText="bothSides">
            <wp:wrapPolygon edited="0">
              <wp:start x="875" y="6109"/>
              <wp:lineTo x="656" y="12218"/>
              <wp:lineTo x="948" y="19200"/>
              <wp:lineTo x="20051" y="20945"/>
              <wp:lineTo x="20488" y="20945"/>
              <wp:lineTo x="20853" y="16582"/>
              <wp:lineTo x="20634" y="12218"/>
              <wp:lineTo x="19905" y="6109"/>
              <wp:lineTo x="875" y="6109"/>
            </wp:wrapPolygon>
          </wp:wrapTight>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t="7179"/>
                  <a:stretch/>
                </pic:blipFill>
                <pic:spPr bwMode="auto">
                  <a:xfrm>
                    <a:off x="0" y="0"/>
                    <a:ext cx="7524750" cy="628650"/>
                  </a:xfrm>
                  <a:prstGeom prst="rect">
                    <a:avLst/>
                  </a:prstGeom>
                  <a:noFill/>
                  <a:ln>
                    <a:noFill/>
                  </a:ln>
                  <a:extLst>
                    <a:ext uri="{53640926-AAD7-44D8-BBD7-CCE9431645EC}">
                      <a14:shadowObscured xmlns:a14="http://schemas.microsoft.com/office/drawing/2010/main"/>
                    </a:ext>
                  </a:extLst>
                </pic:spPr>
              </pic:pic>
            </a:graphicData>
          </a:graphic>
        </wp:anchor>
      </w:drawing>
    </w:r>
  </w:p>
  <w:p w:rsidR="0084750A" w:rsidRDefault="0084750A">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77EE" w:rsidRDefault="00E5507E" w:rsidP="00E5507E">
    <w:pPr>
      <w:pStyle w:val="Intestazione"/>
      <w:tabs>
        <w:tab w:val="clear" w:pos="4680"/>
        <w:tab w:val="clear" w:pos="9360"/>
        <w:tab w:val="left" w:pos="2359"/>
      </w:tabs>
    </w:pPr>
    <w:r w:rsidRPr="00A72D2E">
      <w:rPr>
        <w:noProof/>
        <w:lang w:val="it-IT" w:eastAsia="zh-CN" w:bidi="th-TH"/>
      </w:rPr>
      <w:drawing>
        <wp:anchor distT="0" distB="0" distL="114300" distR="114300" simplePos="0" relativeHeight="251665408" behindDoc="1" locked="0" layoutInCell="1" allowOverlap="1" wp14:anchorId="3DAE139B" wp14:editId="5A3302CA">
          <wp:simplePos x="0" y="0"/>
          <wp:positionH relativeFrom="column">
            <wp:posOffset>-674370</wp:posOffset>
          </wp:positionH>
          <wp:positionV relativeFrom="paragraph">
            <wp:posOffset>-340995</wp:posOffset>
          </wp:positionV>
          <wp:extent cx="7524750" cy="628650"/>
          <wp:effectExtent l="0" t="0" r="0" b="6350"/>
          <wp:wrapTight wrapText="bothSides">
            <wp:wrapPolygon edited="0">
              <wp:start x="875" y="6109"/>
              <wp:lineTo x="656" y="12218"/>
              <wp:lineTo x="948" y="19200"/>
              <wp:lineTo x="20051" y="20945"/>
              <wp:lineTo x="20488" y="20945"/>
              <wp:lineTo x="20853" y="16582"/>
              <wp:lineTo x="20634" y="12218"/>
              <wp:lineTo x="19905" y="6109"/>
              <wp:lineTo x="875" y="6109"/>
            </wp:wrapPolygon>
          </wp:wrapTight>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t="7179"/>
                  <a:stretch/>
                </pic:blipFill>
                <pic:spPr bwMode="auto">
                  <a:xfrm>
                    <a:off x="0" y="0"/>
                    <a:ext cx="7524750" cy="628650"/>
                  </a:xfrm>
                  <a:prstGeom prst="rect">
                    <a:avLst/>
                  </a:prstGeom>
                  <a:noFill/>
                  <a:ln>
                    <a:noFill/>
                  </a:ln>
                  <a:extLst>
                    <a:ext uri="{53640926-AAD7-44D8-BBD7-CCE9431645EC}">
                      <a14:shadowObscured xmlns:a14="http://schemas.microsoft.com/office/drawing/2010/main"/>
                    </a:ext>
                  </a:extLst>
                </pic:spPr>
              </pic:pic>
            </a:graphicData>
          </a:graphic>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1F0122"/>
    <w:multiLevelType w:val="hybridMultilevel"/>
    <w:tmpl w:val="82F2E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5607F0"/>
    <w:multiLevelType w:val="hybridMultilevel"/>
    <w:tmpl w:val="52028316"/>
    <w:lvl w:ilvl="0" w:tplc="04090003">
      <w:start w:val="1"/>
      <w:numFmt w:val="bullet"/>
      <w:lvlText w:val="o"/>
      <w:lvlJc w:val="left"/>
      <w:pPr>
        <w:ind w:left="1320" w:hanging="360"/>
      </w:pPr>
      <w:rPr>
        <w:rFonts w:ascii="Courier New" w:hAnsi="Courier New" w:cs="Courier New" w:hint="default"/>
      </w:rPr>
    </w:lvl>
    <w:lvl w:ilvl="1" w:tplc="04090003" w:tentative="1">
      <w:start w:val="1"/>
      <w:numFmt w:val="bullet"/>
      <w:lvlText w:val="o"/>
      <w:lvlJc w:val="left"/>
      <w:pPr>
        <w:ind w:left="2040" w:hanging="360"/>
      </w:pPr>
      <w:rPr>
        <w:rFonts w:ascii="Courier New" w:hAnsi="Courier New" w:cs="Courier New" w:hint="default"/>
      </w:rPr>
    </w:lvl>
    <w:lvl w:ilvl="2" w:tplc="04090005" w:tentative="1">
      <w:start w:val="1"/>
      <w:numFmt w:val="bullet"/>
      <w:lvlText w:val=""/>
      <w:lvlJc w:val="left"/>
      <w:pPr>
        <w:ind w:left="2760" w:hanging="360"/>
      </w:pPr>
      <w:rPr>
        <w:rFonts w:ascii="Wingdings" w:hAnsi="Wingdings" w:hint="default"/>
      </w:rPr>
    </w:lvl>
    <w:lvl w:ilvl="3" w:tplc="04090001" w:tentative="1">
      <w:start w:val="1"/>
      <w:numFmt w:val="bullet"/>
      <w:lvlText w:val=""/>
      <w:lvlJc w:val="left"/>
      <w:pPr>
        <w:ind w:left="3480" w:hanging="360"/>
      </w:pPr>
      <w:rPr>
        <w:rFonts w:ascii="Symbol" w:hAnsi="Symbol" w:hint="default"/>
      </w:rPr>
    </w:lvl>
    <w:lvl w:ilvl="4" w:tplc="04090003" w:tentative="1">
      <w:start w:val="1"/>
      <w:numFmt w:val="bullet"/>
      <w:lvlText w:val="o"/>
      <w:lvlJc w:val="left"/>
      <w:pPr>
        <w:ind w:left="4200" w:hanging="360"/>
      </w:pPr>
      <w:rPr>
        <w:rFonts w:ascii="Courier New" w:hAnsi="Courier New" w:cs="Courier New" w:hint="default"/>
      </w:rPr>
    </w:lvl>
    <w:lvl w:ilvl="5" w:tplc="04090005" w:tentative="1">
      <w:start w:val="1"/>
      <w:numFmt w:val="bullet"/>
      <w:lvlText w:val=""/>
      <w:lvlJc w:val="left"/>
      <w:pPr>
        <w:ind w:left="4920" w:hanging="360"/>
      </w:pPr>
      <w:rPr>
        <w:rFonts w:ascii="Wingdings" w:hAnsi="Wingdings" w:hint="default"/>
      </w:rPr>
    </w:lvl>
    <w:lvl w:ilvl="6" w:tplc="04090001" w:tentative="1">
      <w:start w:val="1"/>
      <w:numFmt w:val="bullet"/>
      <w:lvlText w:val=""/>
      <w:lvlJc w:val="left"/>
      <w:pPr>
        <w:ind w:left="5640" w:hanging="360"/>
      </w:pPr>
      <w:rPr>
        <w:rFonts w:ascii="Symbol" w:hAnsi="Symbol" w:hint="default"/>
      </w:rPr>
    </w:lvl>
    <w:lvl w:ilvl="7" w:tplc="04090003" w:tentative="1">
      <w:start w:val="1"/>
      <w:numFmt w:val="bullet"/>
      <w:lvlText w:val="o"/>
      <w:lvlJc w:val="left"/>
      <w:pPr>
        <w:ind w:left="6360" w:hanging="360"/>
      </w:pPr>
      <w:rPr>
        <w:rFonts w:ascii="Courier New" w:hAnsi="Courier New" w:cs="Courier New" w:hint="default"/>
      </w:rPr>
    </w:lvl>
    <w:lvl w:ilvl="8" w:tplc="04090005" w:tentative="1">
      <w:start w:val="1"/>
      <w:numFmt w:val="bullet"/>
      <w:lvlText w:val=""/>
      <w:lvlJc w:val="left"/>
      <w:pPr>
        <w:ind w:left="7080" w:hanging="360"/>
      </w:pPr>
      <w:rPr>
        <w:rFonts w:ascii="Wingdings" w:hAnsi="Wingdings" w:hint="default"/>
      </w:rPr>
    </w:lvl>
  </w:abstractNum>
  <w:abstractNum w:abstractNumId="2" w15:restartNumberingAfterBreak="0">
    <w:nsid w:val="25D22B61"/>
    <w:multiLevelType w:val="multilevel"/>
    <w:tmpl w:val="A2144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8D46CB9"/>
    <w:multiLevelType w:val="hybridMultilevel"/>
    <w:tmpl w:val="902A1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59C2F7C"/>
    <w:multiLevelType w:val="multilevel"/>
    <w:tmpl w:val="E7400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DFA2FFC"/>
    <w:multiLevelType w:val="hybridMultilevel"/>
    <w:tmpl w:val="42563C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18D5BBD"/>
    <w:multiLevelType w:val="hybridMultilevel"/>
    <w:tmpl w:val="D026DC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6152169"/>
    <w:multiLevelType w:val="hybridMultilevel"/>
    <w:tmpl w:val="054A5394"/>
    <w:lvl w:ilvl="0" w:tplc="04090003">
      <w:start w:val="1"/>
      <w:numFmt w:val="bullet"/>
      <w:lvlText w:val="o"/>
      <w:lvlJc w:val="left"/>
      <w:pPr>
        <w:ind w:left="1320" w:hanging="360"/>
      </w:pPr>
      <w:rPr>
        <w:rFonts w:ascii="Courier New" w:hAnsi="Courier New" w:cs="Courier New" w:hint="default"/>
      </w:rPr>
    </w:lvl>
    <w:lvl w:ilvl="1" w:tplc="04090003" w:tentative="1">
      <w:start w:val="1"/>
      <w:numFmt w:val="bullet"/>
      <w:lvlText w:val="o"/>
      <w:lvlJc w:val="left"/>
      <w:pPr>
        <w:ind w:left="2040" w:hanging="360"/>
      </w:pPr>
      <w:rPr>
        <w:rFonts w:ascii="Courier New" w:hAnsi="Courier New" w:cs="Courier New" w:hint="default"/>
      </w:rPr>
    </w:lvl>
    <w:lvl w:ilvl="2" w:tplc="04090005" w:tentative="1">
      <w:start w:val="1"/>
      <w:numFmt w:val="bullet"/>
      <w:lvlText w:val=""/>
      <w:lvlJc w:val="left"/>
      <w:pPr>
        <w:ind w:left="2760" w:hanging="360"/>
      </w:pPr>
      <w:rPr>
        <w:rFonts w:ascii="Wingdings" w:hAnsi="Wingdings" w:hint="default"/>
      </w:rPr>
    </w:lvl>
    <w:lvl w:ilvl="3" w:tplc="04090001" w:tentative="1">
      <w:start w:val="1"/>
      <w:numFmt w:val="bullet"/>
      <w:lvlText w:val=""/>
      <w:lvlJc w:val="left"/>
      <w:pPr>
        <w:ind w:left="3480" w:hanging="360"/>
      </w:pPr>
      <w:rPr>
        <w:rFonts w:ascii="Symbol" w:hAnsi="Symbol" w:hint="default"/>
      </w:rPr>
    </w:lvl>
    <w:lvl w:ilvl="4" w:tplc="04090003" w:tentative="1">
      <w:start w:val="1"/>
      <w:numFmt w:val="bullet"/>
      <w:lvlText w:val="o"/>
      <w:lvlJc w:val="left"/>
      <w:pPr>
        <w:ind w:left="4200" w:hanging="360"/>
      </w:pPr>
      <w:rPr>
        <w:rFonts w:ascii="Courier New" w:hAnsi="Courier New" w:cs="Courier New" w:hint="default"/>
      </w:rPr>
    </w:lvl>
    <w:lvl w:ilvl="5" w:tplc="04090005" w:tentative="1">
      <w:start w:val="1"/>
      <w:numFmt w:val="bullet"/>
      <w:lvlText w:val=""/>
      <w:lvlJc w:val="left"/>
      <w:pPr>
        <w:ind w:left="4920" w:hanging="360"/>
      </w:pPr>
      <w:rPr>
        <w:rFonts w:ascii="Wingdings" w:hAnsi="Wingdings" w:hint="default"/>
      </w:rPr>
    </w:lvl>
    <w:lvl w:ilvl="6" w:tplc="04090001" w:tentative="1">
      <w:start w:val="1"/>
      <w:numFmt w:val="bullet"/>
      <w:lvlText w:val=""/>
      <w:lvlJc w:val="left"/>
      <w:pPr>
        <w:ind w:left="5640" w:hanging="360"/>
      </w:pPr>
      <w:rPr>
        <w:rFonts w:ascii="Symbol" w:hAnsi="Symbol" w:hint="default"/>
      </w:rPr>
    </w:lvl>
    <w:lvl w:ilvl="7" w:tplc="04090003" w:tentative="1">
      <w:start w:val="1"/>
      <w:numFmt w:val="bullet"/>
      <w:lvlText w:val="o"/>
      <w:lvlJc w:val="left"/>
      <w:pPr>
        <w:ind w:left="6360" w:hanging="360"/>
      </w:pPr>
      <w:rPr>
        <w:rFonts w:ascii="Courier New" w:hAnsi="Courier New" w:cs="Courier New" w:hint="default"/>
      </w:rPr>
    </w:lvl>
    <w:lvl w:ilvl="8" w:tplc="04090005" w:tentative="1">
      <w:start w:val="1"/>
      <w:numFmt w:val="bullet"/>
      <w:lvlText w:val=""/>
      <w:lvlJc w:val="left"/>
      <w:pPr>
        <w:ind w:left="7080" w:hanging="360"/>
      </w:pPr>
      <w:rPr>
        <w:rFonts w:ascii="Wingdings" w:hAnsi="Wingdings" w:hint="default"/>
      </w:rPr>
    </w:lvl>
  </w:abstractNum>
  <w:abstractNum w:abstractNumId="8" w15:restartNumberingAfterBreak="0">
    <w:nsid w:val="57994DBA"/>
    <w:multiLevelType w:val="multilevel"/>
    <w:tmpl w:val="47A05AA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9" w15:restartNumberingAfterBreak="0">
    <w:nsid w:val="5C5B6014"/>
    <w:multiLevelType w:val="hybridMultilevel"/>
    <w:tmpl w:val="344CAF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CDB7671"/>
    <w:multiLevelType w:val="hybridMultilevel"/>
    <w:tmpl w:val="FFC6D916"/>
    <w:lvl w:ilvl="0" w:tplc="B844AD8C">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3601D4C"/>
    <w:multiLevelType w:val="hybridMultilevel"/>
    <w:tmpl w:val="A22AC30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4622C9C"/>
    <w:multiLevelType w:val="multilevel"/>
    <w:tmpl w:val="129AE2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67D67A7"/>
    <w:multiLevelType w:val="hybridMultilevel"/>
    <w:tmpl w:val="8CD68B4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78051D29"/>
    <w:multiLevelType w:val="hybridMultilevel"/>
    <w:tmpl w:val="A844B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E8E653F"/>
    <w:multiLevelType w:val="hybridMultilevel"/>
    <w:tmpl w:val="DBE8DE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6"/>
  </w:num>
  <w:num w:numId="4">
    <w:abstractNumId w:val="3"/>
  </w:num>
  <w:num w:numId="5">
    <w:abstractNumId w:val="15"/>
  </w:num>
  <w:num w:numId="6">
    <w:abstractNumId w:val="10"/>
  </w:num>
  <w:num w:numId="7">
    <w:abstractNumId w:val="13"/>
  </w:num>
  <w:num w:numId="8">
    <w:abstractNumId w:val="4"/>
  </w:num>
  <w:num w:numId="9">
    <w:abstractNumId w:val="8"/>
  </w:num>
  <w:num w:numId="10">
    <w:abstractNumId w:val="11"/>
  </w:num>
  <w:num w:numId="11">
    <w:abstractNumId w:val="2"/>
  </w:num>
  <w:num w:numId="12">
    <w:abstractNumId w:val="14"/>
  </w:num>
  <w:num w:numId="13">
    <w:abstractNumId w:val="5"/>
  </w:num>
  <w:num w:numId="14">
    <w:abstractNumId w:val="7"/>
  </w:num>
  <w:num w:numId="15">
    <w:abstractNumId w:val="1"/>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activeWritingStyle w:appName="MSWord" w:lang="en-GB" w:vendorID="64" w:dllVersion="6" w:nlCheck="1" w:checkStyle="0"/>
  <w:activeWritingStyle w:appName="MSWord" w:lang="en-US" w:vendorID="64" w:dllVersion="6" w:nlCheck="1" w:checkStyle="0"/>
  <w:activeWritingStyle w:appName="MSWord" w:lang="en-GB" w:vendorID="64" w:dllVersion="0" w:nlCheck="1" w:checkStyle="0"/>
  <w:activeWritingStyle w:appName="MSWord" w:lang="it-IT" w:vendorID="64" w:dllVersion="0" w:nlCheck="1" w:checkStyle="0"/>
  <w:activeWritingStyle w:appName="MSWord" w:lang="en-US" w:vendorID="64" w:dllVersion="0" w:nlCheck="1" w:checkStyle="0"/>
  <w:activeWritingStyle w:appName="MSWord" w:lang="fr-FR" w:vendorID="64" w:dllVersion="0" w:nlCheck="1" w:checkStyle="0"/>
  <w:activeWritingStyle w:appName="MSWord" w:lang="it-IT" w:vendorID="64" w:dllVersion="6" w:nlCheck="1" w:checkStyle="0"/>
  <w:activeWritingStyle w:appName="MSWord" w:lang="fr-FR" w:vendorID="64" w:dllVersion="6" w:nlCheck="1" w:checkStyle="0"/>
  <w:proofState w:spelling="clean" w:grammar="clean"/>
  <w:defaultTabStop w:val="720"/>
  <w:hyphenationZone w:val="425"/>
  <w:drawingGridHorizontalSpacing w:val="120"/>
  <w:displayHorizontalDrawingGridEvery w:val="2"/>
  <w:displayVerticalDrawingGridEvery w:val="2"/>
  <w:characterSpacingControl w:val="doNotCompress"/>
  <w:hdrShapeDefaults>
    <o:shapedefaults v:ext="edit" spidmax="6145"/>
  </w:hdrShapeDefaults>
  <w:footnotePr>
    <w:numFmt w:val="lowerLette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442"/>
    <w:rsid w:val="00002318"/>
    <w:rsid w:val="0001004F"/>
    <w:rsid w:val="0001195C"/>
    <w:rsid w:val="00013CAF"/>
    <w:rsid w:val="000157A5"/>
    <w:rsid w:val="0001593E"/>
    <w:rsid w:val="00015D25"/>
    <w:rsid w:val="00020A7D"/>
    <w:rsid w:val="00024DCE"/>
    <w:rsid w:val="0002532D"/>
    <w:rsid w:val="00025872"/>
    <w:rsid w:val="000261C6"/>
    <w:rsid w:val="00032FA1"/>
    <w:rsid w:val="000330DA"/>
    <w:rsid w:val="00033C18"/>
    <w:rsid w:val="00034D11"/>
    <w:rsid w:val="0003565C"/>
    <w:rsid w:val="000362CB"/>
    <w:rsid w:val="0004097B"/>
    <w:rsid w:val="00041314"/>
    <w:rsid w:val="0004146A"/>
    <w:rsid w:val="00041942"/>
    <w:rsid w:val="00045C02"/>
    <w:rsid w:val="00046936"/>
    <w:rsid w:val="00046B5A"/>
    <w:rsid w:val="0005079A"/>
    <w:rsid w:val="0006126C"/>
    <w:rsid w:val="0006576D"/>
    <w:rsid w:val="000662C6"/>
    <w:rsid w:val="000671A9"/>
    <w:rsid w:val="0006753D"/>
    <w:rsid w:val="00073ABF"/>
    <w:rsid w:val="00073E58"/>
    <w:rsid w:val="0007570C"/>
    <w:rsid w:val="00075D6E"/>
    <w:rsid w:val="00076046"/>
    <w:rsid w:val="000821B7"/>
    <w:rsid w:val="00084386"/>
    <w:rsid w:val="000864FD"/>
    <w:rsid w:val="00092415"/>
    <w:rsid w:val="000937F0"/>
    <w:rsid w:val="000944D4"/>
    <w:rsid w:val="00094F31"/>
    <w:rsid w:val="000972B9"/>
    <w:rsid w:val="000A00DA"/>
    <w:rsid w:val="000A15D6"/>
    <w:rsid w:val="000A4C3D"/>
    <w:rsid w:val="000A7ACA"/>
    <w:rsid w:val="000B0C4C"/>
    <w:rsid w:val="000B3A89"/>
    <w:rsid w:val="000B776C"/>
    <w:rsid w:val="000C3340"/>
    <w:rsid w:val="000C3EE8"/>
    <w:rsid w:val="000C4481"/>
    <w:rsid w:val="000C5AD1"/>
    <w:rsid w:val="000C6C93"/>
    <w:rsid w:val="000C7E3A"/>
    <w:rsid w:val="000D725E"/>
    <w:rsid w:val="000D7E6D"/>
    <w:rsid w:val="000E005A"/>
    <w:rsid w:val="000E3611"/>
    <w:rsid w:val="000E3ACE"/>
    <w:rsid w:val="000E4078"/>
    <w:rsid w:val="000E4750"/>
    <w:rsid w:val="000E4C3B"/>
    <w:rsid w:val="000E7329"/>
    <w:rsid w:val="000F16F0"/>
    <w:rsid w:val="000F227A"/>
    <w:rsid w:val="000F348C"/>
    <w:rsid w:val="000F517E"/>
    <w:rsid w:val="000F6040"/>
    <w:rsid w:val="000F75DA"/>
    <w:rsid w:val="000F7B05"/>
    <w:rsid w:val="00100405"/>
    <w:rsid w:val="00100C7C"/>
    <w:rsid w:val="001019E1"/>
    <w:rsid w:val="0010442B"/>
    <w:rsid w:val="0011111F"/>
    <w:rsid w:val="00113F88"/>
    <w:rsid w:val="001143A6"/>
    <w:rsid w:val="00115E68"/>
    <w:rsid w:val="00117ED7"/>
    <w:rsid w:val="0012283E"/>
    <w:rsid w:val="00125C4F"/>
    <w:rsid w:val="0013099F"/>
    <w:rsid w:val="00132ACA"/>
    <w:rsid w:val="00134C01"/>
    <w:rsid w:val="0014013C"/>
    <w:rsid w:val="00141144"/>
    <w:rsid w:val="00143F94"/>
    <w:rsid w:val="001452BB"/>
    <w:rsid w:val="00147A27"/>
    <w:rsid w:val="00155E1C"/>
    <w:rsid w:val="00156EBD"/>
    <w:rsid w:val="00161FC5"/>
    <w:rsid w:val="00162A82"/>
    <w:rsid w:val="00164AF4"/>
    <w:rsid w:val="00166247"/>
    <w:rsid w:val="00166FFD"/>
    <w:rsid w:val="0016745F"/>
    <w:rsid w:val="001675E7"/>
    <w:rsid w:val="00167FF0"/>
    <w:rsid w:val="00171BEA"/>
    <w:rsid w:val="001730CD"/>
    <w:rsid w:val="001737EF"/>
    <w:rsid w:val="00174AF1"/>
    <w:rsid w:val="001762F2"/>
    <w:rsid w:val="001801DF"/>
    <w:rsid w:val="001808A4"/>
    <w:rsid w:val="001904D3"/>
    <w:rsid w:val="00190D3F"/>
    <w:rsid w:val="00190F5F"/>
    <w:rsid w:val="00191B47"/>
    <w:rsid w:val="00191E6B"/>
    <w:rsid w:val="001A1588"/>
    <w:rsid w:val="001A31FF"/>
    <w:rsid w:val="001A32FC"/>
    <w:rsid w:val="001A375E"/>
    <w:rsid w:val="001A39B3"/>
    <w:rsid w:val="001B4434"/>
    <w:rsid w:val="001B476A"/>
    <w:rsid w:val="001B6321"/>
    <w:rsid w:val="001B74EE"/>
    <w:rsid w:val="001C0781"/>
    <w:rsid w:val="001C12FF"/>
    <w:rsid w:val="001C1BD5"/>
    <w:rsid w:val="001C371C"/>
    <w:rsid w:val="001C3B80"/>
    <w:rsid w:val="001C408B"/>
    <w:rsid w:val="001C4D60"/>
    <w:rsid w:val="001C5B16"/>
    <w:rsid w:val="001C646E"/>
    <w:rsid w:val="001C75CA"/>
    <w:rsid w:val="001D02D8"/>
    <w:rsid w:val="001D2158"/>
    <w:rsid w:val="001D2190"/>
    <w:rsid w:val="001D2FCC"/>
    <w:rsid w:val="001D3903"/>
    <w:rsid w:val="001D3FDC"/>
    <w:rsid w:val="001D425B"/>
    <w:rsid w:val="001D5A4A"/>
    <w:rsid w:val="001D6524"/>
    <w:rsid w:val="001D78A4"/>
    <w:rsid w:val="001E1D34"/>
    <w:rsid w:val="001E308E"/>
    <w:rsid w:val="001E37DF"/>
    <w:rsid w:val="001E4622"/>
    <w:rsid w:val="001E738E"/>
    <w:rsid w:val="001E766D"/>
    <w:rsid w:val="001F1C45"/>
    <w:rsid w:val="001F2463"/>
    <w:rsid w:val="001F622E"/>
    <w:rsid w:val="00200B89"/>
    <w:rsid w:val="00200D65"/>
    <w:rsid w:val="00205C53"/>
    <w:rsid w:val="002061C0"/>
    <w:rsid w:val="00206B3C"/>
    <w:rsid w:val="0020759D"/>
    <w:rsid w:val="002076D8"/>
    <w:rsid w:val="00210C9A"/>
    <w:rsid w:val="00211369"/>
    <w:rsid w:val="00211759"/>
    <w:rsid w:val="00212900"/>
    <w:rsid w:val="002132D9"/>
    <w:rsid w:val="002135B7"/>
    <w:rsid w:val="00214C77"/>
    <w:rsid w:val="00214F9D"/>
    <w:rsid w:val="00215FB2"/>
    <w:rsid w:val="0021623A"/>
    <w:rsid w:val="0022261A"/>
    <w:rsid w:val="002228C4"/>
    <w:rsid w:val="002232F4"/>
    <w:rsid w:val="00223864"/>
    <w:rsid w:val="00223F71"/>
    <w:rsid w:val="00226709"/>
    <w:rsid w:val="00230CC9"/>
    <w:rsid w:val="00232A63"/>
    <w:rsid w:val="002334E0"/>
    <w:rsid w:val="00233608"/>
    <w:rsid w:val="00234191"/>
    <w:rsid w:val="002347CB"/>
    <w:rsid w:val="00235850"/>
    <w:rsid w:val="00235F82"/>
    <w:rsid w:val="002403CB"/>
    <w:rsid w:val="0024578A"/>
    <w:rsid w:val="0025012B"/>
    <w:rsid w:val="00254902"/>
    <w:rsid w:val="0026062C"/>
    <w:rsid w:val="002628E8"/>
    <w:rsid w:val="0026299B"/>
    <w:rsid w:val="00266BED"/>
    <w:rsid w:val="00270846"/>
    <w:rsid w:val="00270B23"/>
    <w:rsid w:val="00271ABD"/>
    <w:rsid w:val="0027401D"/>
    <w:rsid w:val="00274159"/>
    <w:rsid w:val="0027561A"/>
    <w:rsid w:val="00281257"/>
    <w:rsid w:val="002813DA"/>
    <w:rsid w:val="002818CA"/>
    <w:rsid w:val="00282A35"/>
    <w:rsid w:val="00282D6E"/>
    <w:rsid w:val="00283CBC"/>
    <w:rsid w:val="00285388"/>
    <w:rsid w:val="00287E02"/>
    <w:rsid w:val="00292930"/>
    <w:rsid w:val="00296AE0"/>
    <w:rsid w:val="002A0507"/>
    <w:rsid w:val="002A12F0"/>
    <w:rsid w:val="002A18A7"/>
    <w:rsid w:val="002A19C4"/>
    <w:rsid w:val="002A2D29"/>
    <w:rsid w:val="002A440C"/>
    <w:rsid w:val="002A447E"/>
    <w:rsid w:val="002A536E"/>
    <w:rsid w:val="002A62B7"/>
    <w:rsid w:val="002A7856"/>
    <w:rsid w:val="002A7D73"/>
    <w:rsid w:val="002B0143"/>
    <w:rsid w:val="002B0347"/>
    <w:rsid w:val="002B179F"/>
    <w:rsid w:val="002B2348"/>
    <w:rsid w:val="002B4F12"/>
    <w:rsid w:val="002B6188"/>
    <w:rsid w:val="002C06F1"/>
    <w:rsid w:val="002C2C8E"/>
    <w:rsid w:val="002C48DD"/>
    <w:rsid w:val="002C6D4C"/>
    <w:rsid w:val="002D7B01"/>
    <w:rsid w:val="002E13E3"/>
    <w:rsid w:val="002E19EE"/>
    <w:rsid w:val="002E21FB"/>
    <w:rsid w:val="002E31E2"/>
    <w:rsid w:val="002E6985"/>
    <w:rsid w:val="002E71AC"/>
    <w:rsid w:val="002F058B"/>
    <w:rsid w:val="002F063A"/>
    <w:rsid w:val="002F078F"/>
    <w:rsid w:val="002F0A53"/>
    <w:rsid w:val="002F3AF1"/>
    <w:rsid w:val="002F412A"/>
    <w:rsid w:val="002F50F6"/>
    <w:rsid w:val="002F5856"/>
    <w:rsid w:val="002F5BD9"/>
    <w:rsid w:val="00302184"/>
    <w:rsid w:val="00302FC5"/>
    <w:rsid w:val="00304257"/>
    <w:rsid w:val="003053DB"/>
    <w:rsid w:val="003113B5"/>
    <w:rsid w:val="00312EEC"/>
    <w:rsid w:val="003178AD"/>
    <w:rsid w:val="00322C85"/>
    <w:rsid w:val="003234D6"/>
    <w:rsid w:val="003240E0"/>
    <w:rsid w:val="00325E7F"/>
    <w:rsid w:val="0032712C"/>
    <w:rsid w:val="003273A3"/>
    <w:rsid w:val="0033284B"/>
    <w:rsid w:val="00333C2E"/>
    <w:rsid w:val="00336C0A"/>
    <w:rsid w:val="00337675"/>
    <w:rsid w:val="00342288"/>
    <w:rsid w:val="00342C84"/>
    <w:rsid w:val="00343CBD"/>
    <w:rsid w:val="0034485E"/>
    <w:rsid w:val="00345087"/>
    <w:rsid w:val="0034740E"/>
    <w:rsid w:val="00347F00"/>
    <w:rsid w:val="0035038E"/>
    <w:rsid w:val="00352861"/>
    <w:rsid w:val="00353E33"/>
    <w:rsid w:val="00361C8E"/>
    <w:rsid w:val="0036585A"/>
    <w:rsid w:val="003664C8"/>
    <w:rsid w:val="003700D0"/>
    <w:rsid w:val="00371C36"/>
    <w:rsid w:val="00372246"/>
    <w:rsid w:val="00372C0C"/>
    <w:rsid w:val="00376BBE"/>
    <w:rsid w:val="003778E5"/>
    <w:rsid w:val="00381BCC"/>
    <w:rsid w:val="00383E44"/>
    <w:rsid w:val="00384145"/>
    <w:rsid w:val="00385CF5"/>
    <w:rsid w:val="003861E5"/>
    <w:rsid w:val="00386F92"/>
    <w:rsid w:val="003906CD"/>
    <w:rsid w:val="003908D5"/>
    <w:rsid w:val="00393AF2"/>
    <w:rsid w:val="003A2F36"/>
    <w:rsid w:val="003A4E06"/>
    <w:rsid w:val="003A6D4E"/>
    <w:rsid w:val="003B0097"/>
    <w:rsid w:val="003B37DE"/>
    <w:rsid w:val="003B3CC2"/>
    <w:rsid w:val="003B40CD"/>
    <w:rsid w:val="003B4F21"/>
    <w:rsid w:val="003B5430"/>
    <w:rsid w:val="003B5735"/>
    <w:rsid w:val="003B7B0D"/>
    <w:rsid w:val="003C0646"/>
    <w:rsid w:val="003C1778"/>
    <w:rsid w:val="003C1D82"/>
    <w:rsid w:val="003C5E33"/>
    <w:rsid w:val="003C5EC7"/>
    <w:rsid w:val="003C60A8"/>
    <w:rsid w:val="003C6359"/>
    <w:rsid w:val="003C765E"/>
    <w:rsid w:val="003C78A1"/>
    <w:rsid w:val="003D105D"/>
    <w:rsid w:val="003D369F"/>
    <w:rsid w:val="003D59B3"/>
    <w:rsid w:val="003D624E"/>
    <w:rsid w:val="003D7C1A"/>
    <w:rsid w:val="003E132C"/>
    <w:rsid w:val="003E20C7"/>
    <w:rsid w:val="003E3023"/>
    <w:rsid w:val="003E3B40"/>
    <w:rsid w:val="003E4524"/>
    <w:rsid w:val="003E4A6A"/>
    <w:rsid w:val="003E4D99"/>
    <w:rsid w:val="003E7659"/>
    <w:rsid w:val="003F04CB"/>
    <w:rsid w:val="003F1321"/>
    <w:rsid w:val="003F1B13"/>
    <w:rsid w:val="003F53D9"/>
    <w:rsid w:val="003F7EAF"/>
    <w:rsid w:val="004029AB"/>
    <w:rsid w:val="0041048E"/>
    <w:rsid w:val="00412D5F"/>
    <w:rsid w:val="0041491B"/>
    <w:rsid w:val="0041496B"/>
    <w:rsid w:val="00414E48"/>
    <w:rsid w:val="004259C3"/>
    <w:rsid w:val="00426402"/>
    <w:rsid w:val="00426420"/>
    <w:rsid w:val="00426797"/>
    <w:rsid w:val="004268A2"/>
    <w:rsid w:val="00427228"/>
    <w:rsid w:val="00427A3B"/>
    <w:rsid w:val="00430A29"/>
    <w:rsid w:val="00432403"/>
    <w:rsid w:val="00433B37"/>
    <w:rsid w:val="00436AE1"/>
    <w:rsid w:val="0043772E"/>
    <w:rsid w:val="0044196F"/>
    <w:rsid w:val="00442CAB"/>
    <w:rsid w:val="0044376B"/>
    <w:rsid w:val="00445210"/>
    <w:rsid w:val="00445496"/>
    <w:rsid w:val="00447142"/>
    <w:rsid w:val="00453155"/>
    <w:rsid w:val="00453D95"/>
    <w:rsid w:val="0045596C"/>
    <w:rsid w:val="00455CCD"/>
    <w:rsid w:val="0045751F"/>
    <w:rsid w:val="004609DE"/>
    <w:rsid w:val="00460F9F"/>
    <w:rsid w:val="004621FD"/>
    <w:rsid w:val="004654EB"/>
    <w:rsid w:val="00466387"/>
    <w:rsid w:val="0047018A"/>
    <w:rsid w:val="00472AEF"/>
    <w:rsid w:val="00472CF6"/>
    <w:rsid w:val="00482061"/>
    <w:rsid w:val="00482716"/>
    <w:rsid w:val="00484724"/>
    <w:rsid w:val="00485E37"/>
    <w:rsid w:val="004874C1"/>
    <w:rsid w:val="00487627"/>
    <w:rsid w:val="00490049"/>
    <w:rsid w:val="00492E45"/>
    <w:rsid w:val="004944D0"/>
    <w:rsid w:val="004947F8"/>
    <w:rsid w:val="00496448"/>
    <w:rsid w:val="004A08E4"/>
    <w:rsid w:val="004A0CBC"/>
    <w:rsid w:val="004A27F1"/>
    <w:rsid w:val="004A3704"/>
    <w:rsid w:val="004A56AD"/>
    <w:rsid w:val="004B135E"/>
    <w:rsid w:val="004B1ECA"/>
    <w:rsid w:val="004B369B"/>
    <w:rsid w:val="004B7217"/>
    <w:rsid w:val="004B7727"/>
    <w:rsid w:val="004C054E"/>
    <w:rsid w:val="004C2216"/>
    <w:rsid w:val="004C6DE8"/>
    <w:rsid w:val="004C793D"/>
    <w:rsid w:val="004D08B9"/>
    <w:rsid w:val="004D2689"/>
    <w:rsid w:val="004D4A4F"/>
    <w:rsid w:val="004E018F"/>
    <w:rsid w:val="004E0299"/>
    <w:rsid w:val="004E0F22"/>
    <w:rsid w:val="004E4B86"/>
    <w:rsid w:val="004E500F"/>
    <w:rsid w:val="004E7D8C"/>
    <w:rsid w:val="004F113A"/>
    <w:rsid w:val="004F2A31"/>
    <w:rsid w:val="004F3F38"/>
    <w:rsid w:val="004F4204"/>
    <w:rsid w:val="004F4FED"/>
    <w:rsid w:val="004F5C91"/>
    <w:rsid w:val="00504906"/>
    <w:rsid w:val="005061C3"/>
    <w:rsid w:val="00510F69"/>
    <w:rsid w:val="005121E4"/>
    <w:rsid w:val="005250A6"/>
    <w:rsid w:val="00530143"/>
    <w:rsid w:val="00533442"/>
    <w:rsid w:val="00554AF1"/>
    <w:rsid w:val="00555847"/>
    <w:rsid w:val="00557860"/>
    <w:rsid w:val="00561577"/>
    <w:rsid w:val="00562992"/>
    <w:rsid w:val="00564750"/>
    <w:rsid w:val="0056522B"/>
    <w:rsid w:val="00571571"/>
    <w:rsid w:val="00572654"/>
    <w:rsid w:val="00573056"/>
    <w:rsid w:val="00576E84"/>
    <w:rsid w:val="00580D52"/>
    <w:rsid w:val="00582024"/>
    <w:rsid w:val="005823AF"/>
    <w:rsid w:val="00582954"/>
    <w:rsid w:val="005839B1"/>
    <w:rsid w:val="005855FA"/>
    <w:rsid w:val="005875D3"/>
    <w:rsid w:val="00593EB7"/>
    <w:rsid w:val="00597720"/>
    <w:rsid w:val="00597762"/>
    <w:rsid w:val="005A10BC"/>
    <w:rsid w:val="005A2F0F"/>
    <w:rsid w:val="005A59CC"/>
    <w:rsid w:val="005A5C10"/>
    <w:rsid w:val="005B0EB0"/>
    <w:rsid w:val="005B2415"/>
    <w:rsid w:val="005B408D"/>
    <w:rsid w:val="005B5479"/>
    <w:rsid w:val="005B54DC"/>
    <w:rsid w:val="005B5C97"/>
    <w:rsid w:val="005B60FB"/>
    <w:rsid w:val="005C02C3"/>
    <w:rsid w:val="005C151C"/>
    <w:rsid w:val="005C1EE5"/>
    <w:rsid w:val="005C3160"/>
    <w:rsid w:val="005C3C31"/>
    <w:rsid w:val="005C548D"/>
    <w:rsid w:val="005C7372"/>
    <w:rsid w:val="005D3A21"/>
    <w:rsid w:val="005D3A69"/>
    <w:rsid w:val="005D3CC4"/>
    <w:rsid w:val="005D6498"/>
    <w:rsid w:val="005D7A0D"/>
    <w:rsid w:val="005E2C79"/>
    <w:rsid w:val="005E4C9E"/>
    <w:rsid w:val="005E4ECF"/>
    <w:rsid w:val="005E5891"/>
    <w:rsid w:val="005E7293"/>
    <w:rsid w:val="005E7337"/>
    <w:rsid w:val="005F09AB"/>
    <w:rsid w:val="005F139B"/>
    <w:rsid w:val="005F30E5"/>
    <w:rsid w:val="0060053A"/>
    <w:rsid w:val="006035C7"/>
    <w:rsid w:val="00603B4F"/>
    <w:rsid w:val="0060521C"/>
    <w:rsid w:val="00607560"/>
    <w:rsid w:val="00607DB9"/>
    <w:rsid w:val="00613ED6"/>
    <w:rsid w:val="006156F0"/>
    <w:rsid w:val="00616FDB"/>
    <w:rsid w:val="006174EE"/>
    <w:rsid w:val="00617583"/>
    <w:rsid w:val="006212B9"/>
    <w:rsid w:val="006217CA"/>
    <w:rsid w:val="00627194"/>
    <w:rsid w:val="0063015D"/>
    <w:rsid w:val="00630857"/>
    <w:rsid w:val="00630F59"/>
    <w:rsid w:val="006337ED"/>
    <w:rsid w:val="0063522F"/>
    <w:rsid w:val="00635AAE"/>
    <w:rsid w:val="006439B9"/>
    <w:rsid w:val="0064439E"/>
    <w:rsid w:val="006447B3"/>
    <w:rsid w:val="006447D9"/>
    <w:rsid w:val="00651B33"/>
    <w:rsid w:val="00651F6F"/>
    <w:rsid w:val="006524BA"/>
    <w:rsid w:val="006544AD"/>
    <w:rsid w:val="00655E34"/>
    <w:rsid w:val="00656425"/>
    <w:rsid w:val="00656554"/>
    <w:rsid w:val="00657139"/>
    <w:rsid w:val="00660A01"/>
    <w:rsid w:val="006648DE"/>
    <w:rsid w:val="00667CCD"/>
    <w:rsid w:val="006701B1"/>
    <w:rsid w:val="00677754"/>
    <w:rsid w:val="00677C2E"/>
    <w:rsid w:val="00681FF7"/>
    <w:rsid w:val="00684B66"/>
    <w:rsid w:val="00687CB1"/>
    <w:rsid w:val="006925F3"/>
    <w:rsid w:val="006926B6"/>
    <w:rsid w:val="006937F1"/>
    <w:rsid w:val="00694D3F"/>
    <w:rsid w:val="006A4001"/>
    <w:rsid w:val="006A51CB"/>
    <w:rsid w:val="006A708D"/>
    <w:rsid w:val="006A7100"/>
    <w:rsid w:val="006B1BDA"/>
    <w:rsid w:val="006B2DAF"/>
    <w:rsid w:val="006C5AFF"/>
    <w:rsid w:val="006C68CC"/>
    <w:rsid w:val="006D015F"/>
    <w:rsid w:val="006D2869"/>
    <w:rsid w:val="006D2BF1"/>
    <w:rsid w:val="006D402C"/>
    <w:rsid w:val="006D4C15"/>
    <w:rsid w:val="006D5943"/>
    <w:rsid w:val="006D69F2"/>
    <w:rsid w:val="006E0C1B"/>
    <w:rsid w:val="006E6065"/>
    <w:rsid w:val="006F130D"/>
    <w:rsid w:val="006F4A0E"/>
    <w:rsid w:val="006F6756"/>
    <w:rsid w:val="007050F7"/>
    <w:rsid w:val="00705379"/>
    <w:rsid w:val="00706243"/>
    <w:rsid w:val="00710777"/>
    <w:rsid w:val="00711E17"/>
    <w:rsid w:val="007126C1"/>
    <w:rsid w:val="00713AAC"/>
    <w:rsid w:val="007163E7"/>
    <w:rsid w:val="00716440"/>
    <w:rsid w:val="0072261D"/>
    <w:rsid w:val="00724EFF"/>
    <w:rsid w:val="00727C6F"/>
    <w:rsid w:val="00730238"/>
    <w:rsid w:val="0074062C"/>
    <w:rsid w:val="00740AF2"/>
    <w:rsid w:val="007419FF"/>
    <w:rsid w:val="00745E38"/>
    <w:rsid w:val="00746515"/>
    <w:rsid w:val="0075277E"/>
    <w:rsid w:val="00756B59"/>
    <w:rsid w:val="00760A16"/>
    <w:rsid w:val="00764648"/>
    <w:rsid w:val="0076472E"/>
    <w:rsid w:val="007650E7"/>
    <w:rsid w:val="007651CC"/>
    <w:rsid w:val="007662F5"/>
    <w:rsid w:val="00767B76"/>
    <w:rsid w:val="00770671"/>
    <w:rsid w:val="00771312"/>
    <w:rsid w:val="007723CF"/>
    <w:rsid w:val="0077262E"/>
    <w:rsid w:val="0077459D"/>
    <w:rsid w:val="00780A16"/>
    <w:rsid w:val="00782028"/>
    <w:rsid w:val="00783D80"/>
    <w:rsid w:val="00785239"/>
    <w:rsid w:val="0078638A"/>
    <w:rsid w:val="00786726"/>
    <w:rsid w:val="007867F3"/>
    <w:rsid w:val="00786BAB"/>
    <w:rsid w:val="007913B7"/>
    <w:rsid w:val="00791B2A"/>
    <w:rsid w:val="00791B3B"/>
    <w:rsid w:val="00792FE1"/>
    <w:rsid w:val="00793C14"/>
    <w:rsid w:val="00794B95"/>
    <w:rsid w:val="007A0E15"/>
    <w:rsid w:val="007A13F9"/>
    <w:rsid w:val="007A145B"/>
    <w:rsid w:val="007A4238"/>
    <w:rsid w:val="007A7557"/>
    <w:rsid w:val="007A7E97"/>
    <w:rsid w:val="007B0FE1"/>
    <w:rsid w:val="007B2502"/>
    <w:rsid w:val="007B58BD"/>
    <w:rsid w:val="007B67A6"/>
    <w:rsid w:val="007C28FB"/>
    <w:rsid w:val="007C3BDF"/>
    <w:rsid w:val="007C3FE9"/>
    <w:rsid w:val="007C418E"/>
    <w:rsid w:val="007C454D"/>
    <w:rsid w:val="007C5EAD"/>
    <w:rsid w:val="007C647F"/>
    <w:rsid w:val="007C7155"/>
    <w:rsid w:val="007C7947"/>
    <w:rsid w:val="007D0F0A"/>
    <w:rsid w:val="007D2D02"/>
    <w:rsid w:val="007D4B64"/>
    <w:rsid w:val="007D51B0"/>
    <w:rsid w:val="007E1781"/>
    <w:rsid w:val="007E1BE6"/>
    <w:rsid w:val="007E30E1"/>
    <w:rsid w:val="007E3AB4"/>
    <w:rsid w:val="007E4AF7"/>
    <w:rsid w:val="007E4FE9"/>
    <w:rsid w:val="007F1192"/>
    <w:rsid w:val="007F2233"/>
    <w:rsid w:val="007F2BFA"/>
    <w:rsid w:val="007F2D8A"/>
    <w:rsid w:val="007F2E11"/>
    <w:rsid w:val="007F4738"/>
    <w:rsid w:val="007F5B7C"/>
    <w:rsid w:val="007F5C57"/>
    <w:rsid w:val="007F6C68"/>
    <w:rsid w:val="008014C4"/>
    <w:rsid w:val="00802C6A"/>
    <w:rsid w:val="00805AE6"/>
    <w:rsid w:val="00807C8B"/>
    <w:rsid w:val="00812A57"/>
    <w:rsid w:val="0081788A"/>
    <w:rsid w:val="00817CEC"/>
    <w:rsid w:val="00820FF5"/>
    <w:rsid w:val="0082492D"/>
    <w:rsid w:val="008249A3"/>
    <w:rsid w:val="00826EF1"/>
    <w:rsid w:val="0082770F"/>
    <w:rsid w:val="00830A31"/>
    <w:rsid w:val="008320D0"/>
    <w:rsid w:val="00833661"/>
    <w:rsid w:val="00834E15"/>
    <w:rsid w:val="008374B9"/>
    <w:rsid w:val="00840017"/>
    <w:rsid w:val="0084046C"/>
    <w:rsid w:val="0084362F"/>
    <w:rsid w:val="00844D24"/>
    <w:rsid w:val="008471F6"/>
    <w:rsid w:val="0084750A"/>
    <w:rsid w:val="00850CDB"/>
    <w:rsid w:val="008526A2"/>
    <w:rsid w:val="00853590"/>
    <w:rsid w:val="00854082"/>
    <w:rsid w:val="00860991"/>
    <w:rsid w:val="00860C44"/>
    <w:rsid w:val="00862660"/>
    <w:rsid w:val="00862C38"/>
    <w:rsid w:val="00864F3D"/>
    <w:rsid w:val="008652E4"/>
    <w:rsid w:val="00865880"/>
    <w:rsid w:val="00867355"/>
    <w:rsid w:val="00867706"/>
    <w:rsid w:val="00872207"/>
    <w:rsid w:val="0087636F"/>
    <w:rsid w:val="00880F6C"/>
    <w:rsid w:val="0088151A"/>
    <w:rsid w:val="00882506"/>
    <w:rsid w:val="00882A2A"/>
    <w:rsid w:val="00883EA3"/>
    <w:rsid w:val="0088490F"/>
    <w:rsid w:val="00886FAD"/>
    <w:rsid w:val="008872F8"/>
    <w:rsid w:val="00891CFE"/>
    <w:rsid w:val="00894178"/>
    <w:rsid w:val="008941C8"/>
    <w:rsid w:val="008944B2"/>
    <w:rsid w:val="008A073F"/>
    <w:rsid w:val="008A0E54"/>
    <w:rsid w:val="008A3B43"/>
    <w:rsid w:val="008A6E08"/>
    <w:rsid w:val="008B64D4"/>
    <w:rsid w:val="008B6635"/>
    <w:rsid w:val="008C27CD"/>
    <w:rsid w:val="008C2A91"/>
    <w:rsid w:val="008C4CC3"/>
    <w:rsid w:val="008D4C8A"/>
    <w:rsid w:val="008D53E4"/>
    <w:rsid w:val="008D5982"/>
    <w:rsid w:val="008D6027"/>
    <w:rsid w:val="008D7CFC"/>
    <w:rsid w:val="008E0C35"/>
    <w:rsid w:val="008E4441"/>
    <w:rsid w:val="008E4E3A"/>
    <w:rsid w:val="008E4EFD"/>
    <w:rsid w:val="008E6428"/>
    <w:rsid w:val="008E68F2"/>
    <w:rsid w:val="008F1C48"/>
    <w:rsid w:val="008F1E17"/>
    <w:rsid w:val="008F69D1"/>
    <w:rsid w:val="008F750C"/>
    <w:rsid w:val="0090063B"/>
    <w:rsid w:val="00902C43"/>
    <w:rsid w:val="009037E3"/>
    <w:rsid w:val="00904084"/>
    <w:rsid w:val="009049B6"/>
    <w:rsid w:val="009061F5"/>
    <w:rsid w:val="00910069"/>
    <w:rsid w:val="009120F4"/>
    <w:rsid w:val="00913593"/>
    <w:rsid w:val="00914954"/>
    <w:rsid w:val="00916BC9"/>
    <w:rsid w:val="00921398"/>
    <w:rsid w:val="0092255A"/>
    <w:rsid w:val="0093071C"/>
    <w:rsid w:val="00930D89"/>
    <w:rsid w:val="00930ED3"/>
    <w:rsid w:val="00931156"/>
    <w:rsid w:val="009318D5"/>
    <w:rsid w:val="009326AD"/>
    <w:rsid w:val="00933CA3"/>
    <w:rsid w:val="00935CB9"/>
    <w:rsid w:val="00936575"/>
    <w:rsid w:val="00941246"/>
    <w:rsid w:val="00944736"/>
    <w:rsid w:val="00944C25"/>
    <w:rsid w:val="00946CCC"/>
    <w:rsid w:val="00947E5D"/>
    <w:rsid w:val="009517FF"/>
    <w:rsid w:val="00952540"/>
    <w:rsid w:val="00954BBD"/>
    <w:rsid w:val="0096179E"/>
    <w:rsid w:val="0096193B"/>
    <w:rsid w:val="009657A5"/>
    <w:rsid w:val="009705C5"/>
    <w:rsid w:val="00971AFB"/>
    <w:rsid w:val="00971E37"/>
    <w:rsid w:val="00973224"/>
    <w:rsid w:val="00973497"/>
    <w:rsid w:val="00976719"/>
    <w:rsid w:val="009831B6"/>
    <w:rsid w:val="009856C4"/>
    <w:rsid w:val="00985F25"/>
    <w:rsid w:val="00987D8E"/>
    <w:rsid w:val="00987E09"/>
    <w:rsid w:val="00990A6E"/>
    <w:rsid w:val="00990CC3"/>
    <w:rsid w:val="00993C06"/>
    <w:rsid w:val="00994CCC"/>
    <w:rsid w:val="00995186"/>
    <w:rsid w:val="00996D12"/>
    <w:rsid w:val="0099784E"/>
    <w:rsid w:val="009A1694"/>
    <w:rsid w:val="009A5DB0"/>
    <w:rsid w:val="009A6324"/>
    <w:rsid w:val="009A69C3"/>
    <w:rsid w:val="009A7CFF"/>
    <w:rsid w:val="009B24E6"/>
    <w:rsid w:val="009B27C7"/>
    <w:rsid w:val="009B3192"/>
    <w:rsid w:val="009B6C04"/>
    <w:rsid w:val="009B7A6B"/>
    <w:rsid w:val="009B7CED"/>
    <w:rsid w:val="009C1433"/>
    <w:rsid w:val="009C15DF"/>
    <w:rsid w:val="009C2972"/>
    <w:rsid w:val="009C3491"/>
    <w:rsid w:val="009C38B7"/>
    <w:rsid w:val="009C4BC8"/>
    <w:rsid w:val="009C5174"/>
    <w:rsid w:val="009C6456"/>
    <w:rsid w:val="009D5DB4"/>
    <w:rsid w:val="009E0717"/>
    <w:rsid w:val="009E0994"/>
    <w:rsid w:val="009E0CF1"/>
    <w:rsid w:val="009E1A48"/>
    <w:rsid w:val="009E4EAC"/>
    <w:rsid w:val="009E4ED0"/>
    <w:rsid w:val="009E5498"/>
    <w:rsid w:val="009E6D7F"/>
    <w:rsid w:val="009E7D84"/>
    <w:rsid w:val="009F004E"/>
    <w:rsid w:val="009F038B"/>
    <w:rsid w:val="009F2817"/>
    <w:rsid w:val="009F31DD"/>
    <w:rsid w:val="009F441D"/>
    <w:rsid w:val="009F45AC"/>
    <w:rsid w:val="009F4FB1"/>
    <w:rsid w:val="009F55AD"/>
    <w:rsid w:val="009F5962"/>
    <w:rsid w:val="009F5FA8"/>
    <w:rsid w:val="009F731C"/>
    <w:rsid w:val="00A019D2"/>
    <w:rsid w:val="00A02532"/>
    <w:rsid w:val="00A02A85"/>
    <w:rsid w:val="00A0316E"/>
    <w:rsid w:val="00A05695"/>
    <w:rsid w:val="00A0624B"/>
    <w:rsid w:val="00A073F3"/>
    <w:rsid w:val="00A11C03"/>
    <w:rsid w:val="00A151DB"/>
    <w:rsid w:val="00A157CE"/>
    <w:rsid w:val="00A15880"/>
    <w:rsid w:val="00A2199D"/>
    <w:rsid w:val="00A23555"/>
    <w:rsid w:val="00A24657"/>
    <w:rsid w:val="00A246BC"/>
    <w:rsid w:val="00A250CF"/>
    <w:rsid w:val="00A27C7A"/>
    <w:rsid w:val="00A30BC9"/>
    <w:rsid w:val="00A33C40"/>
    <w:rsid w:val="00A36502"/>
    <w:rsid w:val="00A416E0"/>
    <w:rsid w:val="00A4449E"/>
    <w:rsid w:val="00A468BE"/>
    <w:rsid w:val="00A50975"/>
    <w:rsid w:val="00A512A1"/>
    <w:rsid w:val="00A54A26"/>
    <w:rsid w:val="00A577B6"/>
    <w:rsid w:val="00A60120"/>
    <w:rsid w:val="00A63510"/>
    <w:rsid w:val="00A65960"/>
    <w:rsid w:val="00A66303"/>
    <w:rsid w:val="00A67EC2"/>
    <w:rsid w:val="00A70533"/>
    <w:rsid w:val="00A7059C"/>
    <w:rsid w:val="00A70FB2"/>
    <w:rsid w:val="00A71434"/>
    <w:rsid w:val="00A725F6"/>
    <w:rsid w:val="00A7336E"/>
    <w:rsid w:val="00A74EF1"/>
    <w:rsid w:val="00A77371"/>
    <w:rsid w:val="00A83480"/>
    <w:rsid w:val="00A83B5D"/>
    <w:rsid w:val="00A84415"/>
    <w:rsid w:val="00A91E30"/>
    <w:rsid w:val="00A956A1"/>
    <w:rsid w:val="00A9644F"/>
    <w:rsid w:val="00AA347A"/>
    <w:rsid w:val="00AA3EDD"/>
    <w:rsid w:val="00AA3F46"/>
    <w:rsid w:val="00AB672F"/>
    <w:rsid w:val="00AB7C37"/>
    <w:rsid w:val="00AB7D4A"/>
    <w:rsid w:val="00AC3444"/>
    <w:rsid w:val="00AC3E5E"/>
    <w:rsid w:val="00AC6452"/>
    <w:rsid w:val="00AC6DD2"/>
    <w:rsid w:val="00AC77BC"/>
    <w:rsid w:val="00AC7FA6"/>
    <w:rsid w:val="00AD4803"/>
    <w:rsid w:val="00AD529A"/>
    <w:rsid w:val="00AE193B"/>
    <w:rsid w:val="00AE19B6"/>
    <w:rsid w:val="00AE51E6"/>
    <w:rsid w:val="00AE732E"/>
    <w:rsid w:val="00AF1D64"/>
    <w:rsid w:val="00AF4A37"/>
    <w:rsid w:val="00B00E27"/>
    <w:rsid w:val="00B05205"/>
    <w:rsid w:val="00B06977"/>
    <w:rsid w:val="00B07CDF"/>
    <w:rsid w:val="00B106EF"/>
    <w:rsid w:val="00B1095C"/>
    <w:rsid w:val="00B10B0B"/>
    <w:rsid w:val="00B11B89"/>
    <w:rsid w:val="00B122B3"/>
    <w:rsid w:val="00B16718"/>
    <w:rsid w:val="00B16C96"/>
    <w:rsid w:val="00B173F1"/>
    <w:rsid w:val="00B2028E"/>
    <w:rsid w:val="00B20F58"/>
    <w:rsid w:val="00B22A36"/>
    <w:rsid w:val="00B23E9F"/>
    <w:rsid w:val="00B24B64"/>
    <w:rsid w:val="00B24E88"/>
    <w:rsid w:val="00B2586B"/>
    <w:rsid w:val="00B30CB4"/>
    <w:rsid w:val="00B31EAF"/>
    <w:rsid w:val="00B320A0"/>
    <w:rsid w:val="00B33684"/>
    <w:rsid w:val="00B34E8C"/>
    <w:rsid w:val="00B355C4"/>
    <w:rsid w:val="00B365C2"/>
    <w:rsid w:val="00B36737"/>
    <w:rsid w:val="00B416F4"/>
    <w:rsid w:val="00B44827"/>
    <w:rsid w:val="00B4578B"/>
    <w:rsid w:val="00B46DCF"/>
    <w:rsid w:val="00B5129A"/>
    <w:rsid w:val="00B52C3E"/>
    <w:rsid w:val="00B53CB1"/>
    <w:rsid w:val="00B53D60"/>
    <w:rsid w:val="00B5509B"/>
    <w:rsid w:val="00B603C8"/>
    <w:rsid w:val="00B60750"/>
    <w:rsid w:val="00B61FB0"/>
    <w:rsid w:val="00B645BB"/>
    <w:rsid w:val="00B65B66"/>
    <w:rsid w:val="00B73432"/>
    <w:rsid w:val="00B801BF"/>
    <w:rsid w:val="00B8229F"/>
    <w:rsid w:val="00B82614"/>
    <w:rsid w:val="00B857ED"/>
    <w:rsid w:val="00B93512"/>
    <w:rsid w:val="00B93B0A"/>
    <w:rsid w:val="00B94522"/>
    <w:rsid w:val="00B96AE4"/>
    <w:rsid w:val="00B9777E"/>
    <w:rsid w:val="00BA1B8F"/>
    <w:rsid w:val="00BA1E4B"/>
    <w:rsid w:val="00BA4378"/>
    <w:rsid w:val="00BA4B47"/>
    <w:rsid w:val="00BA5F01"/>
    <w:rsid w:val="00BA665A"/>
    <w:rsid w:val="00BA6846"/>
    <w:rsid w:val="00BB1715"/>
    <w:rsid w:val="00BB365D"/>
    <w:rsid w:val="00BB5E15"/>
    <w:rsid w:val="00BB6477"/>
    <w:rsid w:val="00BB69AB"/>
    <w:rsid w:val="00BC16E0"/>
    <w:rsid w:val="00BC43A0"/>
    <w:rsid w:val="00BC6730"/>
    <w:rsid w:val="00BD1DF0"/>
    <w:rsid w:val="00BD3653"/>
    <w:rsid w:val="00BD49FD"/>
    <w:rsid w:val="00BE20E8"/>
    <w:rsid w:val="00BE3DF1"/>
    <w:rsid w:val="00BE3EE7"/>
    <w:rsid w:val="00BE406C"/>
    <w:rsid w:val="00BE4FEF"/>
    <w:rsid w:val="00BE64E5"/>
    <w:rsid w:val="00BF245C"/>
    <w:rsid w:val="00BF2D7C"/>
    <w:rsid w:val="00BF6747"/>
    <w:rsid w:val="00BF7FAC"/>
    <w:rsid w:val="00C00BB8"/>
    <w:rsid w:val="00C0107B"/>
    <w:rsid w:val="00C02E93"/>
    <w:rsid w:val="00C04F30"/>
    <w:rsid w:val="00C05085"/>
    <w:rsid w:val="00C063C8"/>
    <w:rsid w:val="00C10368"/>
    <w:rsid w:val="00C122E4"/>
    <w:rsid w:val="00C12308"/>
    <w:rsid w:val="00C2105F"/>
    <w:rsid w:val="00C214EF"/>
    <w:rsid w:val="00C21CFC"/>
    <w:rsid w:val="00C24A3A"/>
    <w:rsid w:val="00C25D18"/>
    <w:rsid w:val="00C263CB"/>
    <w:rsid w:val="00C267D1"/>
    <w:rsid w:val="00C312C1"/>
    <w:rsid w:val="00C322CE"/>
    <w:rsid w:val="00C33A4D"/>
    <w:rsid w:val="00C36C71"/>
    <w:rsid w:val="00C37C6B"/>
    <w:rsid w:val="00C40D51"/>
    <w:rsid w:val="00C4261B"/>
    <w:rsid w:val="00C445E5"/>
    <w:rsid w:val="00C45AF6"/>
    <w:rsid w:val="00C50581"/>
    <w:rsid w:val="00C51220"/>
    <w:rsid w:val="00C51A29"/>
    <w:rsid w:val="00C51A66"/>
    <w:rsid w:val="00C53B62"/>
    <w:rsid w:val="00C53DDD"/>
    <w:rsid w:val="00C57B73"/>
    <w:rsid w:val="00C61165"/>
    <w:rsid w:val="00C6667F"/>
    <w:rsid w:val="00C71CF1"/>
    <w:rsid w:val="00C772DA"/>
    <w:rsid w:val="00C84B71"/>
    <w:rsid w:val="00C91031"/>
    <w:rsid w:val="00C917DF"/>
    <w:rsid w:val="00C935D4"/>
    <w:rsid w:val="00C96088"/>
    <w:rsid w:val="00C96771"/>
    <w:rsid w:val="00CA021A"/>
    <w:rsid w:val="00CA0AD1"/>
    <w:rsid w:val="00CA3353"/>
    <w:rsid w:val="00CA368B"/>
    <w:rsid w:val="00CA6D19"/>
    <w:rsid w:val="00CB3F24"/>
    <w:rsid w:val="00CC1853"/>
    <w:rsid w:val="00CC1B8A"/>
    <w:rsid w:val="00CC2B5C"/>
    <w:rsid w:val="00CC2F11"/>
    <w:rsid w:val="00CC525E"/>
    <w:rsid w:val="00CC5575"/>
    <w:rsid w:val="00CC5B52"/>
    <w:rsid w:val="00CC685B"/>
    <w:rsid w:val="00CD0684"/>
    <w:rsid w:val="00CD36D1"/>
    <w:rsid w:val="00CD48AB"/>
    <w:rsid w:val="00CD4DE6"/>
    <w:rsid w:val="00CE116F"/>
    <w:rsid w:val="00CE1735"/>
    <w:rsid w:val="00CE2983"/>
    <w:rsid w:val="00CE3C8D"/>
    <w:rsid w:val="00CE700A"/>
    <w:rsid w:val="00CE7C4C"/>
    <w:rsid w:val="00CE7CAD"/>
    <w:rsid w:val="00CF17AB"/>
    <w:rsid w:val="00CF40B4"/>
    <w:rsid w:val="00CF4102"/>
    <w:rsid w:val="00CF6CB6"/>
    <w:rsid w:val="00CF790E"/>
    <w:rsid w:val="00D02471"/>
    <w:rsid w:val="00D02950"/>
    <w:rsid w:val="00D06812"/>
    <w:rsid w:val="00D079E1"/>
    <w:rsid w:val="00D1024C"/>
    <w:rsid w:val="00D1691C"/>
    <w:rsid w:val="00D17E92"/>
    <w:rsid w:val="00D21C7A"/>
    <w:rsid w:val="00D21FDB"/>
    <w:rsid w:val="00D220CB"/>
    <w:rsid w:val="00D25F89"/>
    <w:rsid w:val="00D2619F"/>
    <w:rsid w:val="00D278F2"/>
    <w:rsid w:val="00D31357"/>
    <w:rsid w:val="00D31D96"/>
    <w:rsid w:val="00D3779D"/>
    <w:rsid w:val="00D37EB9"/>
    <w:rsid w:val="00D40790"/>
    <w:rsid w:val="00D41F3E"/>
    <w:rsid w:val="00D441D4"/>
    <w:rsid w:val="00D44413"/>
    <w:rsid w:val="00D51548"/>
    <w:rsid w:val="00D534E8"/>
    <w:rsid w:val="00D54855"/>
    <w:rsid w:val="00D54B21"/>
    <w:rsid w:val="00D54B34"/>
    <w:rsid w:val="00D55CC7"/>
    <w:rsid w:val="00D55FC1"/>
    <w:rsid w:val="00D578C7"/>
    <w:rsid w:val="00D57D63"/>
    <w:rsid w:val="00D602CE"/>
    <w:rsid w:val="00D66D25"/>
    <w:rsid w:val="00D71ADC"/>
    <w:rsid w:val="00D73FBD"/>
    <w:rsid w:val="00D76A50"/>
    <w:rsid w:val="00D819A1"/>
    <w:rsid w:val="00D8208E"/>
    <w:rsid w:val="00D83576"/>
    <w:rsid w:val="00D83F2E"/>
    <w:rsid w:val="00D84F1A"/>
    <w:rsid w:val="00D85736"/>
    <w:rsid w:val="00D91AF3"/>
    <w:rsid w:val="00D93509"/>
    <w:rsid w:val="00D93756"/>
    <w:rsid w:val="00D94FCD"/>
    <w:rsid w:val="00DA1BF3"/>
    <w:rsid w:val="00DA36AD"/>
    <w:rsid w:val="00DA3CF3"/>
    <w:rsid w:val="00DA3E99"/>
    <w:rsid w:val="00DA7C4D"/>
    <w:rsid w:val="00DB2CCC"/>
    <w:rsid w:val="00DB3330"/>
    <w:rsid w:val="00DB3822"/>
    <w:rsid w:val="00DB58DA"/>
    <w:rsid w:val="00DB6CEC"/>
    <w:rsid w:val="00DC1EDD"/>
    <w:rsid w:val="00DC1F06"/>
    <w:rsid w:val="00DC2F70"/>
    <w:rsid w:val="00DD65C5"/>
    <w:rsid w:val="00DD7B99"/>
    <w:rsid w:val="00DE0603"/>
    <w:rsid w:val="00DE0B37"/>
    <w:rsid w:val="00DE0FEB"/>
    <w:rsid w:val="00DE32CB"/>
    <w:rsid w:val="00DE32D2"/>
    <w:rsid w:val="00DE6317"/>
    <w:rsid w:val="00DE65ED"/>
    <w:rsid w:val="00DE6D0F"/>
    <w:rsid w:val="00DF0CE0"/>
    <w:rsid w:val="00DF239C"/>
    <w:rsid w:val="00DF6120"/>
    <w:rsid w:val="00E01CF0"/>
    <w:rsid w:val="00E0244F"/>
    <w:rsid w:val="00E02BAA"/>
    <w:rsid w:val="00E0483C"/>
    <w:rsid w:val="00E05B59"/>
    <w:rsid w:val="00E07AA5"/>
    <w:rsid w:val="00E126C3"/>
    <w:rsid w:val="00E1639F"/>
    <w:rsid w:val="00E1642A"/>
    <w:rsid w:val="00E211D7"/>
    <w:rsid w:val="00E2195F"/>
    <w:rsid w:val="00E23FB2"/>
    <w:rsid w:val="00E24433"/>
    <w:rsid w:val="00E254EF"/>
    <w:rsid w:val="00E30790"/>
    <w:rsid w:val="00E311E1"/>
    <w:rsid w:val="00E33A86"/>
    <w:rsid w:val="00E33BD4"/>
    <w:rsid w:val="00E33CB7"/>
    <w:rsid w:val="00E33FB7"/>
    <w:rsid w:val="00E36358"/>
    <w:rsid w:val="00E370F4"/>
    <w:rsid w:val="00E37C76"/>
    <w:rsid w:val="00E41A3A"/>
    <w:rsid w:val="00E423C1"/>
    <w:rsid w:val="00E44FA6"/>
    <w:rsid w:val="00E45513"/>
    <w:rsid w:val="00E4613A"/>
    <w:rsid w:val="00E4722B"/>
    <w:rsid w:val="00E5069E"/>
    <w:rsid w:val="00E51B10"/>
    <w:rsid w:val="00E527E7"/>
    <w:rsid w:val="00E53BD8"/>
    <w:rsid w:val="00E5507E"/>
    <w:rsid w:val="00E5644F"/>
    <w:rsid w:val="00E62199"/>
    <w:rsid w:val="00E64275"/>
    <w:rsid w:val="00E65169"/>
    <w:rsid w:val="00E6559E"/>
    <w:rsid w:val="00E71354"/>
    <w:rsid w:val="00E73382"/>
    <w:rsid w:val="00E73BA1"/>
    <w:rsid w:val="00E73CF5"/>
    <w:rsid w:val="00E753C8"/>
    <w:rsid w:val="00E8044E"/>
    <w:rsid w:val="00E80DFA"/>
    <w:rsid w:val="00E83725"/>
    <w:rsid w:val="00E84354"/>
    <w:rsid w:val="00E85A57"/>
    <w:rsid w:val="00E85AE6"/>
    <w:rsid w:val="00E8643D"/>
    <w:rsid w:val="00E8653A"/>
    <w:rsid w:val="00E86AD0"/>
    <w:rsid w:val="00E87C11"/>
    <w:rsid w:val="00E95EE3"/>
    <w:rsid w:val="00EA0871"/>
    <w:rsid w:val="00EA3D2C"/>
    <w:rsid w:val="00EA6619"/>
    <w:rsid w:val="00EB2EE8"/>
    <w:rsid w:val="00EB7990"/>
    <w:rsid w:val="00EC3016"/>
    <w:rsid w:val="00EC4993"/>
    <w:rsid w:val="00EC4B79"/>
    <w:rsid w:val="00EC6F98"/>
    <w:rsid w:val="00EC7F28"/>
    <w:rsid w:val="00ED0F58"/>
    <w:rsid w:val="00ED11EF"/>
    <w:rsid w:val="00ED1638"/>
    <w:rsid w:val="00ED25BE"/>
    <w:rsid w:val="00ED2CAE"/>
    <w:rsid w:val="00ED3E46"/>
    <w:rsid w:val="00ED4E09"/>
    <w:rsid w:val="00ED5025"/>
    <w:rsid w:val="00ED6304"/>
    <w:rsid w:val="00ED7308"/>
    <w:rsid w:val="00EE024B"/>
    <w:rsid w:val="00EE3042"/>
    <w:rsid w:val="00EE7846"/>
    <w:rsid w:val="00EF1374"/>
    <w:rsid w:val="00EF379D"/>
    <w:rsid w:val="00EF6934"/>
    <w:rsid w:val="00EF7559"/>
    <w:rsid w:val="00F00D82"/>
    <w:rsid w:val="00F02CB0"/>
    <w:rsid w:val="00F02F2D"/>
    <w:rsid w:val="00F05810"/>
    <w:rsid w:val="00F06EA0"/>
    <w:rsid w:val="00F10880"/>
    <w:rsid w:val="00F134E0"/>
    <w:rsid w:val="00F136F6"/>
    <w:rsid w:val="00F15010"/>
    <w:rsid w:val="00F150BC"/>
    <w:rsid w:val="00F15578"/>
    <w:rsid w:val="00F1682C"/>
    <w:rsid w:val="00F17CA3"/>
    <w:rsid w:val="00F213AE"/>
    <w:rsid w:val="00F27F91"/>
    <w:rsid w:val="00F309EA"/>
    <w:rsid w:val="00F31E29"/>
    <w:rsid w:val="00F32848"/>
    <w:rsid w:val="00F32D23"/>
    <w:rsid w:val="00F33CEF"/>
    <w:rsid w:val="00F41147"/>
    <w:rsid w:val="00F41297"/>
    <w:rsid w:val="00F425FE"/>
    <w:rsid w:val="00F42782"/>
    <w:rsid w:val="00F427A5"/>
    <w:rsid w:val="00F43059"/>
    <w:rsid w:val="00F47A72"/>
    <w:rsid w:val="00F51D17"/>
    <w:rsid w:val="00F5333E"/>
    <w:rsid w:val="00F53A4F"/>
    <w:rsid w:val="00F5598A"/>
    <w:rsid w:val="00F564EE"/>
    <w:rsid w:val="00F56D23"/>
    <w:rsid w:val="00F609DC"/>
    <w:rsid w:val="00F646E8"/>
    <w:rsid w:val="00F74315"/>
    <w:rsid w:val="00F7488C"/>
    <w:rsid w:val="00F7606B"/>
    <w:rsid w:val="00F7640C"/>
    <w:rsid w:val="00F777EE"/>
    <w:rsid w:val="00F80A61"/>
    <w:rsid w:val="00F83D22"/>
    <w:rsid w:val="00F840DE"/>
    <w:rsid w:val="00F85A91"/>
    <w:rsid w:val="00F85F09"/>
    <w:rsid w:val="00F879F5"/>
    <w:rsid w:val="00F925A3"/>
    <w:rsid w:val="00F934BE"/>
    <w:rsid w:val="00F942E0"/>
    <w:rsid w:val="00F979AA"/>
    <w:rsid w:val="00FA07FD"/>
    <w:rsid w:val="00FA0907"/>
    <w:rsid w:val="00FA1482"/>
    <w:rsid w:val="00FA5F6F"/>
    <w:rsid w:val="00FA6405"/>
    <w:rsid w:val="00FB2624"/>
    <w:rsid w:val="00FB2D03"/>
    <w:rsid w:val="00FB46A2"/>
    <w:rsid w:val="00FB7069"/>
    <w:rsid w:val="00FC0B6D"/>
    <w:rsid w:val="00FC31A3"/>
    <w:rsid w:val="00FC5ED4"/>
    <w:rsid w:val="00FC6420"/>
    <w:rsid w:val="00FC78E4"/>
    <w:rsid w:val="00FD0ED0"/>
    <w:rsid w:val="00FD151D"/>
    <w:rsid w:val="00FE1456"/>
    <w:rsid w:val="00FE2CD8"/>
    <w:rsid w:val="00FE737E"/>
    <w:rsid w:val="00FF1520"/>
    <w:rsid w:val="00FF2D02"/>
  </w:rsids>
  <m:mathPr>
    <m:mathFont m:val="Cambria Math"/>
    <m:brkBin m:val="before"/>
    <m:brkBinSub m:val="--"/>
    <m:smallFrac m:val="0"/>
    <m:dispDef/>
    <m:lMargin m:val="0"/>
    <m:rMargin m:val="0"/>
    <m:defJc m:val="centerGroup"/>
    <m:wrapIndent m:val="1440"/>
    <m:intLim m:val="subSup"/>
    <m:naryLim m:val="undOvr"/>
  </m:mathPr>
  <w:themeFontLang w:val="it-CH"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6167B60"/>
  <w15:docId w15:val="{6CC2ABB5-BB5D-443E-BAF9-66BE8B89E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F53A4F"/>
    <w:rPr>
      <w:rFonts w:ascii="Times New Roman" w:hAnsi="Times New Roman" w:cs="Times New Roman"/>
    </w:rPr>
  </w:style>
  <w:style w:type="paragraph" w:styleId="Titolo1">
    <w:name w:val="heading 1"/>
    <w:basedOn w:val="Normale"/>
    <w:link w:val="Titolo1Carattere"/>
    <w:uiPriority w:val="9"/>
    <w:qFormat/>
    <w:rsid w:val="003861E5"/>
    <w:pPr>
      <w:spacing w:before="100" w:beforeAutospacing="1" w:after="100" w:afterAutospacing="1"/>
      <w:outlineLvl w:val="0"/>
    </w:pPr>
    <w:rPr>
      <w:b/>
      <w:bCs/>
      <w:kern w:val="36"/>
      <w:sz w:val="48"/>
      <w:szCs w:val="4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aliases w:val="Bullet List,FooterText,numbered,List Paragraph1,Paragraphe de liste1,Bulletr List Paragraph,列出段落,列出段落1,Listeafsnit1,Parágrafo da Lista1,List Paragraph2,List Paragraph21,????,????1,TOC style,Párrafo de lista1,リスト段落1,Plan,List Paragraph11"/>
    <w:basedOn w:val="Normale"/>
    <w:link w:val="ParagrafoelencoCarattere"/>
    <w:uiPriority w:val="34"/>
    <w:qFormat/>
    <w:rsid w:val="0045596C"/>
    <w:pPr>
      <w:ind w:left="720"/>
      <w:contextualSpacing/>
    </w:pPr>
    <w:rPr>
      <w:rFonts w:asciiTheme="minorHAnsi" w:hAnsiTheme="minorHAnsi" w:cstheme="minorBidi"/>
    </w:rPr>
  </w:style>
  <w:style w:type="character" w:styleId="Rimandocommento">
    <w:name w:val="annotation reference"/>
    <w:basedOn w:val="Carpredefinitoparagrafo"/>
    <w:uiPriority w:val="99"/>
    <w:semiHidden/>
    <w:unhideWhenUsed/>
    <w:rsid w:val="00FF2D02"/>
    <w:rPr>
      <w:sz w:val="18"/>
      <w:szCs w:val="18"/>
    </w:rPr>
  </w:style>
  <w:style w:type="paragraph" w:styleId="Testocommento">
    <w:name w:val="annotation text"/>
    <w:basedOn w:val="Normale"/>
    <w:link w:val="TestocommentoCarattere"/>
    <w:uiPriority w:val="99"/>
    <w:unhideWhenUsed/>
    <w:rsid w:val="00FF2D02"/>
    <w:rPr>
      <w:rFonts w:asciiTheme="minorHAnsi" w:hAnsiTheme="minorHAnsi" w:cstheme="minorBidi"/>
    </w:rPr>
  </w:style>
  <w:style w:type="character" w:customStyle="1" w:styleId="TestocommentoCarattere">
    <w:name w:val="Testo commento Carattere"/>
    <w:basedOn w:val="Carpredefinitoparagrafo"/>
    <w:link w:val="Testocommento"/>
    <w:uiPriority w:val="99"/>
    <w:rsid w:val="00FF2D02"/>
  </w:style>
  <w:style w:type="paragraph" w:styleId="Soggettocommento">
    <w:name w:val="annotation subject"/>
    <w:basedOn w:val="Testocommento"/>
    <w:next w:val="Testocommento"/>
    <w:link w:val="SoggettocommentoCarattere"/>
    <w:uiPriority w:val="99"/>
    <w:semiHidden/>
    <w:unhideWhenUsed/>
    <w:rsid w:val="00FF2D02"/>
    <w:rPr>
      <w:b/>
      <w:bCs/>
      <w:sz w:val="20"/>
      <w:szCs w:val="20"/>
    </w:rPr>
  </w:style>
  <w:style w:type="character" w:customStyle="1" w:styleId="SoggettocommentoCarattere">
    <w:name w:val="Soggetto commento Carattere"/>
    <w:basedOn w:val="TestocommentoCarattere"/>
    <w:link w:val="Soggettocommento"/>
    <w:uiPriority w:val="99"/>
    <w:semiHidden/>
    <w:rsid w:val="00FF2D02"/>
    <w:rPr>
      <w:b/>
      <w:bCs/>
      <w:sz w:val="20"/>
      <w:szCs w:val="20"/>
    </w:rPr>
  </w:style>
  <w:style w:type="paragraph" w:styleId="Testofumetto">
    <w:name w:val="Balloon Text"/>
    <w:basedOn w:val="Normale"/>
    <w:link w:val="TestofumettoCarattere"/>
    <w:uiPriority w:val="99"/>
    <w:semiHidden/>
    <w:unhideWhenUsed/>
    <w:rsid w:val="00FF2D02"/>
    <w:rPr>
      <w:sz w:val="18"/>
      <w:szCs w:val="18"/>
    </w:rPr>
  </w:style>
  <w:style w:type="character" w:customStyle="1" w:styleId="TestofumettoCarattere">
    <w:name w:val="Testo fumetto Carattere"/>
    <w:basedOn w:val="Carpredefinitoparagrafo"/>
    <w:link w:val="Testofumetto"/>
    <w:uiPriority w:val="99"/>
    <w:semiHidden/>
    <w:rsid w:val="00FF2D02"/>
    <w:rPr>
      <w:rFonts w:ascii="Times New Roman" w:hAnsi="Times New Roman" w:cs="Times New Roman"/>
      <w:sz w:val="18"/>
      <w:szCs w:val="18"/>
    </w:rPr>
  </w:style>
  <w:style w:type="paragraph" w:styleId="Intestazione">
    <w:name w:val="header"/>
    <w:basedOn w:val="Normale"/>
    <w:link w:val="IntestazioneCarattere"/>
    <w:uiPriority w:val="99"/>
    <w:unhideWhenUsed/>
    <w:rsid w:val="0084750A"/>
    <w:pPr>
      <w:tabs>
        <w:tab w:val="center" w:pos="4680"/>
        <w:tab w:val="right" w:pos="9360"/>
      </w:tabs>
    </w:pPr>
    <w:rPr>
      <w:rFonts w:asciiTheme="minorHAnsi" w:hAnsiTheme="minorHAnsi" w:cstheme="minorBidi"/>
    </w:rPr>
  </w:style>
  <w:style w:type="character" w:customStyle="1" w:styleId="IntestazioneCarattere">
    <w:name w:val="Intestazione Carattere"/>
    <w:basedOn w:val="Carpredefinitoparagrafo"/>
    <w:link w:val="Intestazione"/>
    <w:uiPriority w:val="99"/>
    <w:rsid w:val="0084750A"/>
  </w:style>
  <w:style w:type="paragraph" w:styleId="Pidipagina">
    <w:name w:val="footer"/>
    <w:basedOn w:val="Normale"/>
    <w:link w:val="PidipaginaCarattere"/>
    <w:uiPriority w:val="99"/>
    <w:unhideWhenUsed/>
    <w:rsid w:val="0084750A"/>
    <w:pPr>
      <w:tabs>
        <w:tab w:val="center" w:pos="4680"/>
        <w:tab w:val="right" w:pos="9360"/>
      </w:tabs>
    </w:pPr>
    <w:rPr>
      <w:rFonts w:asciiTheme="minorHAnsi" w:hAnsiTheme="minorHAnsi" w:cstheme="minorBidi"/>
    </w:rPr>
  </w:style>
  <w:style w:type="character" w:customStyle="1" w:styleId="PidipaginaCarattere">
    <w:name w:val="Piè di pagina Carattere"/>
    <w:basedOn w:val="Carpredefinitoparagrafo"/>
    <w:link w:val="Pidipagina"/>
    <w:uiPriority w:val="99"/>
    <w:rsid w:val="0084750A"/>
  </w:style>
  <w:style w:type="paragraph" w:styleId="NormaleWeb">
    <w:name w:val="Normal (Web)"/>
    <w:basedOn w:val="Normale"/>
    <w:uiPriority w:val="99"/>
    <w:semiHidden/>
    <w:unhideWhenUsed/>
    <w:rsid w:val="0084750A"/>
    <w:pPr>
      <w:spacing w:before="100" w:beforeAutospacing="1" w:after="100" w:afterAutospacing="1"/>
    </w:pPr>
    <w:rPr>
      <w:rFonts w:eastAsiaTheme="minorEastAsia"/>
    </w:rPr>
  </w:style>
  <w:style w:type="character" w:styleId="Enfasigrassetto">
    <w:name w:val="Strong"/>
    <w:basedOn w:val="Carpredefinitoparagrafo"/>
    <w:uiPriority w:val="22"/>
    <w:qFormat/>
    <w:rsid w:val="00D83F2E"/>
    <w:rPr>
      <w:b/>
      <w:bCs/>
    </w:rPr>
  </w:style>
  <w:style w:type="character" w:styleId="Enfasicorsivo">
    <w:name w:val="Emphasis"/>
    <w:basedOn w:val="Carpredefinitoparagrafo"/>
    <w:uiPriority w:val="20"/>
    <w:qFormat/>
    <w:rsid w:val="00D83F2E"/>
    <w:rPr>
      <w:i/>
      <w:iCs/>
    </w:rPr>
  </w:style>
  <w:style w:type="character" w:styleId="Collegamentoipertestuale">
    <w:name w:val="Hyperlink"/>
    <w:basedOn w:val="Carpredefinitoparagrafo"/>
    <w:uiPriority w:val="99"/>
    <w:unhideWhenUsed/>
    <w:rsid w:val="00D83F2E"/>
    <w:rPr>
      <w:color w:val="0000FF"/>
      <w:u w:val="single"/>
    </w:rPr>
  </w:style>
  <w:style w:type="character" w:customStyle="1" w:styleId="element-invisible">
    <w:name w:val="element-invisible"/>
    <w:basedOn w:val="Carpredefinitoparagrafo"/>
    <w:rsid w:val="00D83F2E"/>
  </w:style>
  <w:style w:type="character" w:customStyle="1" w:styleId="Titolo1Carattere">
    <w:name w:val="Titolo 1 Carattere"/>
    <w:basedOn w:val="Carpredefinitoparagrafo"/>
    <w:link w:val="Titolo1"/>
    <w:uiPriority w:val="9"/>
    <w:rsid w:val="003861E5"/>
    <w:rPr>
      <w:rFonts w:ascii="Times New Roman" w:hAnsi="Times New Roman" w:cs="Times New Roman"/>
      <w:b/>
      <w:bCs/>
      <w:kern w:val="36"/>
      <w:sz w:val="48"/>
      <w:szCs w:val="48"/>
    </w:rPr>
  </w:style>
  <w:style w:type="paragraph" w:styleId="Testonotaapidipagina">
    <w:name w:val="footnote text"/>
    <w:basedOn w:val="Normale"/>
    <w:link w:val="TestonotaapidipaginaCarattere"/>
    <w:uiPriority w:val="99"/>
    <w:unhideWhenUsed/>
    <w:rsid w:val="00C57B73"/>
  </w:style>
  <w:style w:type="character" w:customStyle="1" w:styleId="TestonotaapidipaginaCarattere">
    <w:name w:val="Testo nota a piè di pagina Carattere"/>
    <w:basedOn w:val="Carpredefinitoparagrafo"/>
    <w:link w:val="Testonotaapidipagina"/>
    <w:uiPriority w:val="99"/>
    <w:rsid w:val="00C57B73"/>
    <w:rPr>
      <w:rFonts w:ascii="Times New Roman" w:hAnsi="Times New Roman" w:cs="Times New Roman"/>
    </w:rPr>
  </w:style>
  <w:style w:type="character" w:styleId="Rimandonotaapidipagina">
    <w:name w:val="footnote reference"/>
    <w:basedOn w:val="Carpredefinitoparagrafo"/>
    <w:uiPriority w:val="99"/>
    <w:unhideWhenUsed/>
    <w:rsid w:val="00C57B73"/>
    <w:rPr>
      <w:vertAlign w:val="superscript"/>
    </w:rPr>
  </w:style>
  <w:style w:type="paragraph" w:styleId="Revisione">
    <w:name w:val="Revision"/>
    <w:hidden/>
    <w:uiPriority w:val="99"/>
    <w:semiHidden/>
    <w:rsid w:val="00F840DE"/>
    <w:rPr>
      <w:rFonts w:ascii="Times New Roman" w:hAnsi="Times New Roman" w:cs="Times New Roman"/>
    </w:rPr>
  </w:style>
  <w:style w:type="paragraph" w:styleId="Testonotadichiusura">
    <w:name w:val="endnote text"/>
    <w:basedOn w:val="Normale"/>
    <w:link w:val="TestonotadichiusuraCarattere"/>
    <w:uiPriority w:val="99"/>
    <w:unhideWhenUsed/>
    <w:rsid w:val="00A36502"/>
    <w:rPr>
      <w:sz w:val="20"/>
      <w:szCs w:val="20"/>
    </w:rPr>
  </w:style>
  <w:style w:type="character" w:customStyle="1" w:styleId="TestonotadichiusuraCarattere">
    <w:name w:val="Testo nota di chiusura Carattere"/>
    <w:basedOn w:val="Carpredefinitoparagrafo"/>
    <w:link w:val="Testonotadichiusura"/>
    <w:uiPriority w:val="99"/>
    <w:rsid w:val="00A36502"/>
    <w:rPr>
      <w:rFonts w:ascii="Times New Roman" w:hAnsi="Times New Roman" w:cs="Times New Roman"/>
      <w:sz w:val="20"/>
      <w:szCs w:val="20"/>
    </w:rPr>
  </w:style>
  <w:style w:type="character" w:styleId="Rimandonotadichiusura">
    <w:name w:val="endnote reference"/>
    <w:basedOn w:val="Carpredefinitoparagrafo"/>
    <w:uiPriority w:val="99"/>
    <w:unhideWhenUsed/>
    <w:rsid w:val="00A36502"/>
    <w:rPr>
      <w:vertAlign w:val="superscript"/>
    </w:rPr>
  </w:style>
  <w:style w:type="character" w:styleId="Collegamentovisitato">
    <w:name w:val="FollowedHyperlink"/>
    <w:basedOn w:val="Carpredefinitoparagrafo"/>
    <w:uiPriority w:val="99"/>
    <w:semiHidden/>
    <w:unhideWhenUsed/>
    <w:rsid w:val="003C1D82"/>
    <w:rPr>
      <w:color w:val="954F72" w:themeColor="followedHyperlink"/>
      <w:u w:val="single"/>
    </w:rPr>
  </w:style>
  <w:style w:type="character" w:customStyle="1" w:styleId="ParagrafoelencoCarattere">
    <w:name w:val="Paragrafo elenco Carattere"/>
    <w:aliases w:val="Bullet List Carattere,FooterText Carattere,numbered Carattere,List Paragraph1 Carattere,Paragraphe de liste1 Carattere,Bulletr List Paragraph Carattere,列出段落 Carattere,列出段落1 Carattere,Listeafsnit1 Carattere,???? Carattere"/>
    <w:link w:val="Paragrafoelenco"/>
    <w:uiPriority w:val="34"/>
    <w:locked/>
    <w:rsid w:val="00882506"/>
  </w:style>
  <w:style w:type="paragraph" w:customStyle="1" w:styleId="Default">
    <w:name w:val="Default"/>
    <w:uiPriority w:val="99"/>
    <w:rsid w:val="00882506"/>
    <w:pPr>
      <w:autoSpaceDE w:val="0"/>
      <w:autoSpaceDN w:val="0"/>
      <w:adjustRightInd w:val="0"/>
    </w:pPr>
    <w:rPr>
      <w:rFonts w:ascii="Arial" w:hAnsi="Arial" w:cs="Arial"/>
      <w:color w:val="000000"/>
    </w:rPr>
  </w:style>
  <w:style w:type="paragraph" w:styleId="Nessunaspaziatura">
    <w:name w:val="No Spacing"/>
    <w:link w:val="NessunaspaziaturaCarattere"/>
    <w:uiPriority w:val="1"/>
    <w:qFormat/>
    <w:rsid w:val="00DA3E99"/>
    <w:rPr>
      <w:rFonts w:ascii="Times New Roman" w:hAnsi="Times New Roman" w:cs="Times New Roman"/>
    </w:rPr>
  </w:style>
  <w:style w:type="character" w:customStyle="1" w:styleId="NessunaspaziaturaCarattere">
    <w:name w:val="Nessuna spaziatura Carattere"/>
    <w:basedOn w:val="Carpredefinitoparagrafo"/>
    <w:link w:val="Nessunaspaziatura"/>
    <w:uiPriority w:val="1"/>
    <w:locked/>
    <w:rsid w:val="00DA3E99"/>
    <w:rPr>
      <w:rFonts w:ascii="Times New Roman" w:hAnsi="Times New Roman" w:cs="Times New Roman"/>
    </w:rPr>
  </w:style>
  <w:style w:type="paragraph" w:customStyle="1" w:styleId="p1">
    <w:name w:val="p1"/>
    <w:basedOn w:val="Normale"/>
    <w:rsid w:val="007E4FE9"/>
    <w:rPr>
      <w:rFonts w:ascii="Helvetica" w:hAnsi="Helvetica"/>
      <w:color w:val="666A71"/>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40725">
      <w:bodyDiv w:val="1"/>
      <w:marLeft w:val="0"/>
      <w:marRight w:val="0"/>
      <w:marTop w:val="0"/>
      <w:marBottom w:val="0"/>
      <w:divBdr>
        <w:top w:val="none" w:sz="0" w:space="0" w:color="auto"/>
        <w:left w:val="none" w:sz="0" w:space="0" w:color="auto"/>
        <w:bottom w:val="none" w:sz="0" w:space="0" w:color="auto"/>
        <w:right w:val="none" w:sz="0" w:space="0" w:color="auto"/>
      </w:divBdr>
    </w:div>
    <w:div w:id="5643926">
      <w:bodyDiv w:val="1"/>
      <w:marLeft w:val="0"/>
      <w:marRight w:val="0"/>
      <w:marTop w:val="0"/>
      <w:marBottom w:val="0"/>
      <w:divBdr>
        <w:top w:val="none" w:sz="0" w:space="0" w:color="auto"/>
        <w:left w:val="none" w:sz="0" w:space="0" w:color="auto"/>
        <w:bottom w:val="none" w:sz="0" w:space="0" w:color="auto"/>
        <w:right w:val="none" w:sz="0" w:space="0" w:color="auto"/>
      </w:divBdr>
    </w:div>
    <w:div w:id="52002517">
      <w:bodyDiv w:val="1"/>
      <w:marLeft w:val="0"/>
      <w:marRight w:val="0"/>
      <w:marTop w:val="0"/>
      <w:marBottom w:val="0"/>
      <w:divBdr>
        <w:top w:val="none" w:sz="0" w:space="0" w:color="auto"/>
        <w:left w:val="none" w:sz="0" w:space="0" w:color="auto"/>
        <w:bottom w:val="none" w:sz="0" w:space="0" w:color="auto"/>
        <w:right w:val="none" w:sz="0" w:space="0" w:color="auto"/>
      </w:divBdr>
    </w:div>
    <w:div w:id="71045426">
      <w:bodyDiv w:val="1"/>
      <w:marLeft w:val="0"/>
      <w:marRight w:val="0"/>
      <w:marTop w:val="0"/>
      <w:marBottom w:val="0"/>
      <w:divBdr>
        <w:top w:val="none" w:sz="0" w:space="0" w:color="auto"/>
        <w:left w:val="none" w:sz="0" w:space="0" w:color="auto"/>
        <w:bottom w:val="none" w:sz="0" w:space="0" w:color="auto"/>
        <w:right w:val="none" w:sz="0" w:space="0" w:color="auto"/>
      </w:divBdr>
    </w:div>
    <w:div w:id="181825549">
      <w:bodyDiv w:val="1"/>
      <w:marLeft w:val="0"/>
      <w:marRight w:val="0"/>
      <w:marTop w:val="0"/>
      <w:marBottom w:val="0"/>
      <w:divBdr>
        <w:top w:val="none" w:sz="0" w:space="0" w:color="auto"/>
        <w:left w:val="none" w:sz="0" w:space="0" w:color="auto"/>
        <w:bottom w:val="none" w:sz="0" w:space="0" w:color="auto"/>
        <w:right w:val="none" w:sz="0" w:space="0" w:color="auto"/>
      </w:divBdr>
    </w:div>
    <w:div w:id="224881948">
      <w:bodyDiv w:val="1"/>
      <w:marLeft w:val="0"/>
      <w:marRight w:val="0"/>
      <w:marTop w:val="0"/>
      <w:marBottom w:val="0"/>
      <w:divBdr>
        <w:top w:val="none" w:sz="0" w:space="0" w:color="auto"/>
        <w:left w:val="none" w:sz="0" w:space="0" w:color="auto"/>
        <w:bottom w:val="none" w:sz="0" w:space="0" w:color="auto"/>
        <w:right w:val="none" w:sz="0" w:space="0" w:color="auto"/>
      </w:divBdr>
    </w:div>
    <w:div w:id="235169243">
      <w:bodyDiv w:val="1"/>
      <w:marLeft w:val="0"/>
      <w:marRight w:val="0"/>
      <w:marTop w:val="0"/>
      <w:marBottom w:val="0"/>
      <w:divBdr>
        <w:top w:val="none" w:sz="0" w:space="0" w:color="auto"/>
        <w:left w:val="none" w:sz="0" w:space="0" w:color="auto"/>
        <w:bottom w:val="none" w:sz="0" w:space="0" w:color="auto"/>
        <w:right w:val="none" w:sz="0" w:space="0" w:color="auto"/>
      </w:divBdr>
    </w:div>
    <w:div w:id="237323070">
      <w:bodyDiv w:val="1"/>
      <w:marLeft w:val="0"/>
      <w:marRight w:val="0"/>
      <w:marTop w:val="0"/>
      <w:marBottom w:val="0"/>
      <w:divBdr>
        <w:top w:val="none" w:sz="0" w:space="0" w:color="auto"/>
        <w:left w:val="none" w:sz="0" w:space="0" w:color="auto"/>
        <w:bottom w:val="none" w:sz="0" w:space="0" w:color="auto"/>
        <w:right w:val="none" w:sz="0" w:space="0" w:color="auto"/>
      </w:divBdr>
    </w:div>
    <w:div w:id="246614249">
      <w:bodyDiv w:val="1"/>
      <w:marLeft w:val="0"/>
      <w:marRight w:val="0"/>
      <w:marTop w:val="0"/>
      <w:marBottom w:val="0"/>
      <w:divBdr>
        <w:top w:val="none" w:sz="0" w:space="0" w:color="auto"/>
        <w:left w:val="none" w:sz="0" w:space="0" w:color="auto"/>
        <w:bottom w:val="none" w:sz="0" w:space="0" w:color="auto"/>
        <w:right w:val="none" w:sz="0" w:space="0" w:color="auto"/>
      </w:divBdr>
    </w:div>
    <w:div w:id="327253950">
      <w:bodyDiv w:val="1"/>
      <w:marLeft w:val="0"/>
      <w:marRight w:val="0"/>
      <w:marTop w:val="0"/>
      <w:marBottom w:val="0"/>
      <w:divBdr>
        <w:top w:val="none" w:sz="0" w:space="0" w:color="auto"/>
        <w:left w:val="none" w:sz="0" w:space="0" w:color="auto"/>
        <w:bottom w:val="none" w:sz="0" w:space="0" w:color="auto"/>
        <w:right w:val="none" w:sz="0" w:space="0" w:color="auto"/>
      </w:divBdr>
    </w:div>
    <w:div w:id="365562605">
      <w:bodyDiv w:val="1"/>
      <w:marLeft w:val="0"/>
      <w:marRight w:val="0"/>
      <w:marTop w:val="0"/>
      <w:marBottom w:val="0"/>
      <w:divBdr>
        <w:top w:val="none" w:sz="0" w:space="0" w:color="auto"/>
        <w:left w:val="none" w:sz="0" w:space="0" w:color="auto"/>
        <w:bottom w:val="none" w:sz="0" w:space="0" w:color="auto"/>
        <w:right w:val="none" w:sz="0" w:space="0" w:color="auto"/>
      </w:divBdr>
    </w:div>
    <w:div w:id="391199663">
      <w:bodyDiv w:val="1"/>
      <w:marLeft w:val="0"/>
      <w:marRight w:val="0"/>
      <w:marTop w:val="0"/>
      <w:marBottom w:val="0"/>
      <w:divBdr>
        <w:top w:val="none" w:sz="0" w:space="0" w:color="auto"/>
        <w:left w:val="none" w:sz="0" w:space="0" w:color="auto"/>
        <w:bottom w:val="none" w:sz="0" w:space="0" w:color="auto"/>
        <w:right w:val="none" w:sz="0" w:space="0" w:color="auto"/>
      </w:divBdr>
    </w:div>
    <w:div w:id="406417593">
      <w:bodyDiv w:val="1"/>
      <w:marLeft w:val="0"/>
      <w:marRight w:val="0"/>
      <w:marTop w:val="0"/>
      <w:marBottom w:val="0"/>
      <w:divBdr>
        <w:top w:val="none" w:sz="0" w:space="0" w:color="auto"/>
        <w:left w:val="none" w:sz="0" w:space="0" w:color="auto"/>
        <w:bottom w:val="none" w:sz="0" w:space="0" w:color="auto"/>
        <w:right w:val="none" w:sz="0" w:space="0" w:color="auto"/>
      </w:divBdr>
    </w:div>
    <w:div w:id="419301474">
      <w:bodyDiv w:val="1"/>
      <w:marLeft w:val="0"/>
      <w:marRight w:val="0"/>
      <w:marTop w:val="0"/>
      <w:marBottom w:val="0"/>
      <w:divBdr>
        <w:top w:val="none" w:sz="0" w:space="0" w:color="auto"/>
        <w:left w:val="none" w:sz="0" w:space="0" w:color="auto"/>
        <w:bottom w:val="none" w:sz="0" w:space="0" w:color="auto"/>
        <w:right w:val="none" w:sz="0" w:space="0" w:color="auto"/>
      </w:divBdr>
    </w:div>
    <w:div w:id="509836852">
      <w:bodyDiv w:val="1"/>
      <w:marLeft w:val="0"/>
      <w:marRight w:val="0"/>
      <w:marTop w:val="0"/>
      <w:marBottom w:val="0"/>
      <w:divBdr>
        <w:top w:val="none" w:sz="0" w:space="0" w:color="auto"/>
        <w:left w:val="none" w:sz="0" w:space="0" w:color="auto"/>
        <w:bottom w:val="none" w:sz="0" w:space="0" w:color="auto"/>
        <w:right w:val="none" w:sz="0" w:space="0" w:color="auto"/>
      </w:divBdr>
    </w:div>
    <w:div w:id="518663117">
      <w:bodyDiv w:val="1"/>
      <w:marLeft w:val="0"/>
      <w:marRight w:val="0"/>
      <w:marTop w:val="0"/>
      <w:marBottom w:val="0"/>
      <w:divBdr>
        <w:top w:val="none" w:sz="0" w:space="0" w:color="auto"/>
        <w:left w:val="none" w:sz="0" w:space="0" w:color="auto"/>
        <w:bottom w:val="none" w:sz="0" w:space="0" w:color="auto"/>
        <w:right w:val="none" w:sz="0" w:space="0" w:color="auto"/>
      </w:divBdr>
    </w:div>
    <w:div w:id="549847899">
      <w:bodyDiv w:val="1"/>
      <w:marLeft w:val="0"/>
      <w:marRight w:val="0"/>
      <w:marTop w:val="0"/>
      <w:marBottom w:val="0"/>
      <w:divBdr>
        <w:top w:val="none" w:sz="0" w:space="0" w:color="auto"/>
        <w:left w:val="none" w:sz="0" w:space="0" w:color="auto"/>
        <w:bottom w:val="none" w:sz="0" w:space="0" w:color="auto"/>
        <w:right w:val="none" w:sz="0" w:space="0" w:color="auto"/>
      </w:divBdr>
    </w:div>
    <w:div w:id="555318201">
      <w:bodyDiv w:val="1"/>
      <w:marLeft w:val="0"/>
      <w:marRight w:val="0"/>
      <w:marTop w:val="0"/>
      <w:marBottom w:val="0"/>
      <w:divBdr>
        <w:top w:val="none" w:sz="0" w:space="0" w:color="auto"/>
        <w:left w:val="none" w:sz="0" w:space="0" w:color="auto"/>
        <w:bottom w:val="none" w:sz="0" w:space="0" w:color="auto"/>
        <w:right w:val="none" w:sz="0" w:space="0" w:color="auto"/>
      </w:divBdr>
    </w:div>
    <w:div w:id="583339803">
      <w:bodyDiv w:val="1"/>
      <w:marLeft w:val="0"/>
      <w:marRight w:val="0"/>
      <w:marTop w:val="0"/>
      <w:marBottom w:val="0"/>
      <w:divBdr>
        <w:top w:val="none" w:sz="0" w:space="0" w:color="auto"/>
        <w:left w:val="none" w:sz="0" w:space="0" w:color="auto"/>
        <w:bottom w:val="none" w:sz="0" w:space="0" w:color="auto"/>
        <w:right w:val="none" w:sz="0" w:space="0" w:color="auto"/>
      </w:divBdr>
    </w:div>
    <w:div w:id="643240554">
      <w:bodyDiv w:val="1"/>
      <w:marLeft w:val="0"/>
      <w:marRight w:val="0"/>
      <w:marTop w:val="0"/>
      <w:marBottom w:val="0"/>
      <w:divBdr>
        <w:top w:val="none" w:sz="0" w:space="0" w:color="auto"/>
        <w:left w:val="none" w:sz="0" w:space="0" w:color="auto"/>
        <w:bottom w:val="none" w:sz="0" w:space="0" w:color="auto"/>
        <w:right w:val="none" w:sz="0" w:space="0" w:color="auto"/>
      </w:divBdr>
    </w:div>
    <w:div w:id="713969006">
      <w:bodyDiv w:val="1"/>
      <w:marLeft w:val="0"/>
      <w:marRight w:val="0"/>
      <w:marTop w:val="0"/>
      <w:marBottom w:val="0"/>
      <w:divBdr>
        <w:top w:val="none" w:sz="0" w:space="0" w:color="auto"/>
        <w:left w:val="none" w:sz="0" w:space="0" w:color="auto"/>
        <w:bottom w:val="none" w:sz="0" w:space="0" w:color="auto"/>
        <w:right w:val="none" w:sz="0" w:space="0" w:color="auto"/>
      </w:divBdr>
    </w:div>
    <w:div w:id="722797055">
      <w:bodyDiv w:val="1"/>
      <w:marLeft w:val="0"/>
      <w:marRight w:val="0"/>
      <w:marTop w:val="0"/>
      <w:marBottom w:val="0"/>
      <w:divBdr>
        <w:top w:val="none" w:sz="0" w:space="0" w:color="auto"/>
        <w:left w:val="none" w:sz="0" w:space="0" w:color="auto"/>
        <w:bottom w:val="none" w:sz="0" w:space="0" w:color="auto"/>
        <w:right w:val="none" w:sz="0" w:space="0" w:color="auto"/>
      </w:divBdr>
    </w:div>
    <w:div w:id="754932904">
      <w:bodyDiv w:val="1"/>
      <w:marLeft w:val="0"/>
      <w:marRight w:val="0"/>
      <w:marTop w:val="0"/>
      <w:marBottom w:val="0"/>
      <w:divBdr>
        <w:top w:val="none" w:sz="0" w:space="0" w:color="auto"/>
        <w:left w:val="none" w:sz="0" w:space="0" w:color="auto"/>
        <w:bottom w:val="none" w:sz="0" w:space="0" w:color="auto"/>
        <w:right w:val="none" w:sz="0" w:space="0" w:color="auto"/>
      </w:divBdr>
    </w:div>
    <w:div w:id="768089478">
      <w:bodyDiv w:val="1"/>
      <w:marLeft w:val="0"/>
      <w:marRight w:val="0"/>
      <w:marTop w:val="0"/>
      <w:marBottom w:val="0"/>
      <w:divBdr>
        <w:top w:val="none" w:sz="0" w:space="0" w:color="auto"/>
        <w:left w:val="none" w:sz="0" w:space="0" w:color="auto"/>
        <w:bottom w:val="none" w:sz="0" w:space="0" w:color="auto"/>
        <w:right w:val="none" w:sz="0" w:space="0" w:color="auto"/>
      </w:divBdr>
    </w:div>
    <w:div w:id="800420260">
      <w:bodyDiv w:val="1"/>
      <w:marLeft w:val="0"/>
      <w:marRight w:val="0"/>
      <w:marTop w:val="0"/>
      <w:marBottom w:val="0"/>
      <w:divBdr>
        <w:top w:val="none" w:sz="0" w:space="0" w:color="auto"/>
        <w:left w:val="none" w:sz="0" w:space="0" w:color="auto"/>
        <w:bottom w:val="none" w:sz="0" w:space="0" w:color="auto"/>
        <w:right w:val="none" w:sz="0" w:space="0" w:color="auto"/>
      </w:divBdr>
    </w:div>
    <w:div w:id="848330482">
      <w:bodyDiv w:val="1"/>
      <w:marLeft w:val="0"/>
      <w:marRight w:val="0"/>
      <w:marTop w:val="0"/>
      <w:marBottom w:val="0"/>
      <w:divBdr>
        <w:top w:val="none" w:sz="0" w:space="0" w:color="auto"/>
        <w:left w:val="none" w:sz="0" w:space="0" w:color="auto"/>
        <w:bottom w:val="none" w:sz="0" w:space="0" w:color="auto"/>
        <w:right w:val="none" w:sz="0" w:space="0" w:color="auto"/>
      </w:divBdr>
    </w:div>
    <w:div w:id="868833024">
      <w:bodyDiv w:val="1"/>
      <w:marLeft w:val="0"/>
      <w:marRight w:val="0"/>
      <w:marTop w:val="0"/>
      <w:marBottom w:val="0"/>
      <w:divBdr>
        <w:top w:val="none" w:sz="0" w:space="0" w:color="auto"/>
        <w:left w:val="none" w:sz="0" w:space="0" w:color="auto"/>
        <w:bottom w:val="none" w:sz="0" w:space="0" w:color="auto"/>
        <w:right w:val="none" w:sz="0" w:space="0" w:color="auto"/>
      </w:divBdr>
    </w:div>
    <w:div w:id="960840648">
      <w:bodyDiv w:val="1"/>
      <w:marLeft w:val="0"/>
      <w:marRight w:val="0"/>
      <w:marTop w:val="0"/>
      <w:marBottom w:val="0"/>
      <w:divBdr>
        <w:top w:val="none" w:sz="0" w:space="0" w:color="auto"/>
        <w:left w:val="none" w:sz="0" w:space="0" w:color="auto"/>
        <w:bottom w:val="none" w:sz="0" w:space="0" w:color="auto"/>
        <w:right w:val="none" w:sz="0" w:space="0" w:color="auto"/>
      </w:divBdr>
    </w:div>
    <w:div w:id="984237952">
      <w:bodyDiv w:val="1"/>
      <w:marLeft w:val="0"/>
      <w:marRight w:val="0"/>
      <w:marTop w:val="0"/>
      <w:marBottom w:val="0"/>
      <w:divBdr>
        <w:top w:val="none" w:sz="0" w:space="0" w:color="auto"/>
        <w:left w:val="none" w:sz="0" w:space="0" w:color="auto"/>
        <w:bottom w:val="none" w:sz="0" w:space="0" w:color="auto"/>
        <w:right w:val="none" w:sz="0" w:space="0" w:color="auto"/>
      </w:divBdr>
    </w:div>
    <w:div w:id="1045911037">
      <w:bodyDiv w:val="1"/>
      <w:marLeft w:val="0"/>
      <w:marRight w:val="0"/>
      <w:marTop w:val="0"/>
      <w:marBottom w:val="0"/>
      <w:divBdr>
        <w:top w:val="none" w:sz="0" w:space="0" w:color="auto"/>
        <w:left w:val="none" w:sz="0" w:space="0" w:color="auto"/>
        <w:bottom w:val="none" w:sz="0" w:space="0" w:color="auto"/>
        <w:right w:val="none" w:sz="0" w:space="0" w:color="auto"/>
      </w:divBdr>
    </w:div>
    <w:div w:id="1120224340">
      <w:bodyDiv w:val="1"/>
      <w:marLeft w:val="0"/>
      <w:marRight w:val="0"/>
      <w:marTop w:val="0"/>
      <w:marBottom w:val="0"/>
      <w:divBdr>
        <w:top w:val="none" w:sz="0" w:space="0" w:color="auto"/>
        <w:left w:val="none" w:sz="0" w:space="0" w:color="auto"/>
        <w:bottom w:val="none" w:sz="0" w:space="0" w:color="auto"/>
        <w:right w:val="none" w:sz="0" w:space="0" w:color="auto"/>
      </w:divBdr>
    </w:div>
    <w:div w:id="1150293234">
      <w:bodyDiv w:val="1"/>
      <w:marLeft w:val="0"/>
      <w:marRight w:val="0"/>
      <w:marTop w:val="0"/>
      <w:marBottom w:val="0"/>
      <w:divBdr>
        <w:top w:val="none" w:sz="0" w:space="0" w:color="auto"/>
        <w:left w:val="none" w:sz="0" w:space="0" w:color="auto"/>
        <w:bottom w:val="none" w:sz="0" w:space="0" w:color="auto"/>
        <w:right w:val="none" w:sz="0" w:space="0" w:color="auto"/>
      </w:divBdr>
    </w:div>
    <w:div w:id="1155609482">
      <w:bodyDiv w:val="1"/>
      <w:marLeft w:val="0"/>
      <w:marRight w:val="0"/>
      <w:marTop w:val="0"/>
      <w:marBottom w:val="0"/>
      <w:divBdr>
        <w:top w:val="none" w:sz="0" w:space="0" w:color="auto"/>
        <w:left w:val="none" w:sz="0" w:space="0" w:color="auto"/>
        <w:bottom w:val="none" w:sz="0" w:space="0" w:color="auto"/>
        <w:right w:val="none" w:sz="0" w:space="0" w:color="auto"/>
      </w:divBdr>
    </w:div>
    <w:div w:id="1172254694">
      <w:bodyDiv w:val="1"/>
      <w:marLeft w:val="0"/>
      <w:marRight w:val="0"/>
      <w:marTop w:val="0"/>
      <w:marBottom w:val="0"/>
      <w:divBdr>
        <w:top w:val="none" w:sz="0" w:space="0" w:color="auto"/>
        <w:left w:val="none" w:sz="0" w:space="0" w:color="auto"/>
        <w:bottom w:val="none" w:sz="0" w:space="0" w:color="auto"/>
        <w:right w:val="none" w:sz="0" w:space="0" w:color="auto"/>
      </w:divBdr>
    </w:div>
    <w:div w:id="1176771632">
      <w:bodyDiv w:val="1"/>
      <w:marLeft w:val="0"/>
      <w:marRight w:val="0"/>
      <w:marTop w:val="0"/>
      <w:marBottom w:val="0"/>
      <w:divBdr>
        <w:top w:val="none" w:sz="0" w:space="0" w:color="auto"/>
        <w:left w:val="none" w:sz="0" w:space="0" w:color="auto"/>
        <w:bottom w:val="none" w:sz="0" w:space="0" w:color="auto"/>
        <w:right w:val="none" w:sz="0" w:space="0" w:color="auto"/>
      </w:divBdr>
    </w:div>
    <w:div w:id="1293634564">
      <w:bodyDiv w:val="1"/>
      <w:marLeft w:val="0"/>
      <w:marRight w:val="0"/>
      <w:marTop w:val="0"/>
      <w:marBottom w:val="0"/>
      <w:divBdr>
        <w:top w:val="none" w:sz="0" w:space="0" w:color="auto"/>
        <w:left w:val="none" w:sz="0" w:space="0" w:color="auto"/>
        <w:bottom w:val="none" w:sz="0" w:space="0" w:color="auto"/>
        <w:right w:val="none" w:sz="0" w:space="0" w:color="auto"/>
      </w:divBdr>
    </w:div>
    <w:div w:id="1344433090">
      <w:bodyDiv w:val="1"/>
      <w:marLeft w:val="0"/>
      <w:marRight w:val="0"/>
      <w:marTop w:val="0"/>
      <w:marBottom w:val="0"/>
      <w:divBdr>
        <w:top w:val="none" w:sz="0" w:space="0" w:color="auto"/>
        <w:left w:val="none" w:sz="0" w:space="0" w:color="auto"/>
        <w:bottom w:val="none" w:sz="0" w:space="0" w:color="auto"/>
        <w:right w:val="none" w:sz="0" w:space="0" w:color="auto"/>
      </w:divBdr>
    </w:div>
    <w:div w:id="1362515451">
      <w:bodyDiv w:val="1"/>
      <w:marLeft w:val="0"/>
      <w:marRight w:val="0"/>
      <w:marTop w:val="0"/>
      <w:marBottom w:val="0"/>
      <w:divBdr>
        <w:top w:val="none" w:sz="0" w:space="0" w:color="auto"/>
        <w:left w:val="none" w:sz="0" w:space="0" w:color="auto"/>
        <w:bottom w:val="none" w:sz="0" w:space="0" w:color="auto"/>
        <w:right w:val="none" w:sz="0" w:space="0" w:color="auto"/>
      </w:divBdr>
    </w:div>
    <w:div w:id="1387754679">
      <w:bodyDiv w:val="1"/>
      <w:marLeft w:val="0"/>
      <w:marRight w:val="0"/>
      <w:marTop w:val="0"/>
      <w:marBottom w:val="0"/>
      <w:divBdr>
        <w:top w:val="none" w:sz="0" w:space="0" w:color="auto"/>
        <w:left w:val="none" w:sz="0" w:space="0" w:color="auto"/>
        <w:bottom w:val="none" w:sz="0" w:space="0" w:color="auto"/>
        <w:right w:val="none" w:sz="0" w:space="0" w:color="auto"/>
      </w:divBdr>
    </w:div>
    <w:div w:id="1391611422">
      <w:bodyDiv w:val="1"/>
      <w:marLeft w:val="0"/>
      <w:marRight w:val="0"/>
      <w:marTop w:val="0"/>
      <w:marBottom w:val="0"/>
      <w:divBdr>
        <w:top w:val="none" w:sz="0" w:space="0" w:color="auto"/>
        <w:left w:val="none" w:sz="0" w:space="0" w:color="auto"/>
        <w:bottom w:val="none" w:sz="0" w:space="0" w:color="auto"/>
        <w:right w:val="none" w:sz="0" w:space="0" w:color="auto"/>
      </w:divBdr>
    </w:div>
    <w:div w:id="1446651571">
      <w:bodyDiv w:val="1"/>
      <w:marLeft w:val="0"/>
      <w:marRight w:val="0"/>
      <w:marTop w:val="0"/>
      <w:marBottom w:val="0"/>
      <w:divBdr>
        <w:top w:val="none" w:sz="0" w:space="0" w:color="auto"/>
        <w:left w:val="none" w:sz="0" w:space="0" w:color="auto"/>
        <w:bottom w:val="none" w:sz="0" w:space="0" w:color="auto"/>
        <w:right w:val="none" w:sz="0" w:space="0" w:color="auto"/>
      </w:divBdr>
    </w:div>
    <w:div w:id="1470591294">
      <w:bodyDiv w:val="1"/>
      <w:marLeft w:val="0"/>
      <w:marRight w:val="0"/>
      <w:marTop w:val="0"/>
      <w:marBottom w:val="0"/>
      <w:divBdr>
        <w:top w:val="none" w:sz="0" w:space="0" w:color="auto"/>
        <w:left w:val="none" w:sz="0" w:space="0" w:color="auto"/>
        <w:bottom w:val="none" w:sz="0" w:space="0" w:color="auto"/>
        <w:right w:val="none" w:sz="0" w:space="0" w:color="auto"/>
      </w:divBdr>
    </w:div>
    <w:div w:id="1525903089">
      <w:bodyDiv w:val="1"/>
      <w:marLeft w:val="0"/>
      <w:marRight w:val="0"/>
      <w:marTop w:val="0"/>
      <w:marBottom w:val="0"/>
      <w:divBdr>
        <w:top w:val="none" w:sz="0" w:space="0" w:color="auto"/>
        <w:left w:val="none" w:sz="0" w:space="0" w:color="auto"/>
        <w:bottom w:val="none" w:sz="0" w:space="0" w:color="auto"/>
        <w:right w:val="none" w:sz="0" w:space="0" w:color="auto"/>
      </w:divBdr>
    </w:div>
    <w:div w:id="1536305711">
      <w:bodyDiv w:val="1"/>
      <w:marLeft w:val="0"/>
      <w:marRight w:val="0"/>
      <w:marTop w:val="0"/>
      <w:marBottom w:val="0"/>
      <w:divBdr>
        <w:top w:val="none" w:sz="0" w:space="0" w:color="auto"/>
        <w:left w:val="none" w:sz="0" w:space="0" w:color="auto"/>
        <w:bottom w:val="none" w:sz="0" w:space="0" w:color="auto"/>
        <w:right w:val="none" w:sz="0" w:space="0" w:color="auto"/>
      </w:divBdr>
    </w:div>
    <w:div w:id="1579293160">
      <w:bodyDiv w:val="1"/>
      <w:marLeft w:val="0"/>
      <w:marRight w:val="0"/>
      <w:marTop w:val="0"/>
      <w:marBottom w:val="0"/>
      <w:divBdr>
        <w:top w:val="none" w:sz="0" w:space="0" w:color="auto"/>
        <w:left w:val="none" w:sz="0" w:space="0" w:color="auto"/>
        <w:bottom w:val="none" w:sz="0" w:space="0" w:color="auto"/>
        <w:right w:val="none" w:sz="0" w:space="0" w:color="auto"/>
      </w:divBdr>
      <w:divsChild>
        <w:div w:id="1166169446">
          <w:marLeft w:val="0"/>
          <w:marRight w:val="0"/>
          <w:marTop w:val="0"/>
          <w:marBottom w:val="0"/>
          <w:divBdr>
            <w:top w:val="none" w:sz="0" w:space="0" w:color="auto"/>
            <w:left w:val="none" w:sz="0" w:space="0" w:color="auto"/>
            <w:bottom w:val="none" w:sz="0" w:space="0" w:color="auto"/>
            <w:right w:val="none" w:sz="0" w:space="0" w:color="auto"/>
          </w:divBdr>
          <w:divsChild>
            <w:div w:id="920329773">
              <w:marLeft w:val="0"/>
              <w:marRight w:val="0"/>
              <w:marTop w:val="0"/>
              <w:marBottom w:val="0"/>
              <w:divBdr>
                <w:top w:val="none" w:sz="0" w:space="0" w:color="auto"/>
                <w:left w:val="none" w:sz="0" w:space="0" w:color="auto"/>
                <w:bottom w:val="none" w:sz="0" w:space="0" w:color="auto"/>
                <w:right w:val="none" w:sz="0" w:space="0" w:color="auto"/>
              </w:divBdr>
              <w:divsChild>
                <w:div w:id="1654790961">
                  <w:marLeft w:val="0"/>
                  <w:marRight w:val="0"/>
                  <w:marTop w:val="0"/>
                  <w:marBottom w:val="0"/>
                  <w:divBdr>
                    <w:top w:val="none" w:sz="0" w:space="0" w:color="auto"/>
                    <w:left w:val="none" w:sz="0" w:space="0" w:color="auto"/>
                    <w:bottom w:val="none" w:sz="0" w:space="0" w:color="auto"/>
                    <w:right w:val="none" w:sz="0" w:space="0" w:color="auto"/>
                  </w:divBdr>
                  <w:divsChild>
                    <w:div w:id="849567580">
                      <w:marLeft w:val="0"/>
                      <w:marRight w:val="0"/>
                      <w:marTop w:val="0"/>
                      <w:marBottom w:val="0"/>
                      <w:divBdr>
                        <w:top w:val="none" w:sz="0" w:space="0" w:color="auto"/>
                        <w:left w:val="none" w:sz="0" w:space="0" w:color="auto"/>
                        <w:bottom w:val="none" w:sz="0" w:space="0" w:color="auto"/>
                        <w:right w:val="none" w:sz="0" w:space="0" w:color="auto"/>
                      </w:divBdr>
                      <w:divsChild>
                        <w:div w:id="67391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3295551">
          <w:marLeft w:val="0"/>
          <w:marRight w:val="0"/>
          <w:marTop w:val="0"/>
          <w:marBottom w:val="0"/>
          <w:divBdr>
            <w:top w:val="none" w:sz="0" w:space="0" w:color="auto"/>
            <w:left w:val="none" w:sz="0" w:space="0" w:color="auto"/>
            <w:bottom w:val="none" w:sz="0" w:space="0" w:color="auto"/>
            <w:right w:val="none" w:sz="0" w:space="0" w:color="auto"/>
          </w:divBdr>
          <w:divsChild>
            <w:div w:id="1533374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111424">
      <w:bodyDiv w:val="1"/>
      <w:marLeft w:val="0"/>
      <w:marRight w:val="0"/>
      <w:marTop w:val="0"/>
      <w:marBottom w:val="0"/>
      <w:divBdr>
        <w:top w:val="none" w:sz="0" w:space="0" w:color="auto"/>
        <w:left w:val="none" w:sz="0" w:space="0" w:color="auto"/>
        <w:bottom w:val="none" w:sz="0" w:space="0" w:color="auto"/>
        <w:right w:val="none" w:sz="0" w:space="0" w:color="auto"/>
      </w:divBdr>
    </w:div>
    <w:div w:id="1647935343">
      <w:bodyDiv w:val="1"/>
      <w:marLeft w:val="0"/>
      <w:marRight w:val="0"/>
      <w:marTop w:val="0"/>
      <w:marBottom w:val="0"/>
      <w:divBdr>
        <w:top w:val="none" w:sz="0" w:space="0" w:color="auto"/>
        <w:left w:val="none" w:sz="0" w:space="0" w:color="auto"/>
        <w:bottom w:val="none" w:sz="0" w:space="0" w:color="auto"/>
        <w:right w:val="none" w:sz="0" w:space="0" w:color="auto"/>
      </w:divBdr>
    </w:div>
    <w:div w:id="1686327409">
      <w:bodyDiv w:val="1"/>
      <w:marLeft w:val="0"/>
      <w:marRight w:val="0"/>
      <w:marTop w:val="0"/>
      <w:marBottom w:val="0"/>
      <w:divBdr>
        <w:top w:val="none" w:sz="0" w:space="0" w:color="auto"/>
        <w:left w:val="none" w:sz="0" w:space="0" w:color="auto"/>
        <w:bottom w:val="none" w:sz="0" w:space="0" w:color="auto"/>
        <w:right w:val="none" w:sz="0" w:space="0" w:color="auto"/>
      </w:divBdr>
    </w:div>
    <w:div w:id="1706638072">
      <w:bodyDiv w:val="1"/>
      <w:marLeft w:val="0"/>
      <w:marRight w:val="0"/>
      <w:marTop w:val="0"/>
      <w:marBottom w:val="0"/>
      <w:divBdr>
        <w:top w:val="none" w:sz="0" w:space="0" w:color="auto"/>
        <w:left w:val="none" w:sz="0" w:space="0" w:color="auto"/>
        <w:bottom w:val="none" w:sz="0" w:space="0" w:color="auto"/>
        <w:right w:val="none" w:sz="0" w:space="0" w:color="auto"/>
      </w:divBdr>
    </w:div>
    <w:div w:id="1708290881">
      <w:bodyDiv w:val="1"/>
      <w:marLeft w:val="0"/>
      <w:marRight w:val="0"/>
      <w:marTop w:val="0"/>
      <w:marBottom w:val="0"/>
      <w:divBdr>
        <w:top w:val="none" w:sz="0" w:space="0" w:color="auto"/>
        <w:left w:val="none" w:sz="0" w:space="0" w:color="auto"/>
        <w:bottom w:val="none" w:sz="0" w:space="0" w:color="auto"/>
        <w:right w:val="none" w:sz="0" w:space="0" w:color="auto"/>
      </w:divBdr>
    </w:div>
    <w:div w:id="1752701439">
      <w:bodyDiv w:val="1"/>
      <w:marLeft w:val="0"/>
      <w:marRight w:val="0"/>
      <w:marTop w:val="0"/>
      <w:marBottom w:val="0"/>
      <w:divBdr>
        <w:top w:val="none" w:sz="0" w:space="0" w:color="auto"/>
        <w:left w:val="none" w:sz="0" w:space="0" w:color="auto"/>
        <w:bottom w:val="none" w:sz="0" w:space="0" w:color="auto"/>
        <w:right w:val="none" w:sz="0" w:space="0" w:color="auto"/>
      </w:divBdr>
    </w:div>
    <w:div w:id="1780291571">
      <w:bodyDiv w:val="1"/>
      <w:marLeft w:val="0"/>
      <w:marRight w:val="0"/>
      <w:marTop w:val="0"/>
      <w:marBottom w:val="0"/>
      <w:divBdr>
        <w:top w:val="none" w:sz="0" w:space="0" w:color="auto"/>
        <w:left w:val="none" w:sz="0" w:space="0" w:color="auto"/>
        <w:bottom w:val="none" w:sz="0" w:space="0" w:color="auto"/>
        <w:right w:val="none" w:sz="0" w:space="0" w:color="auto"/>
      </w:divBdr>
    </w:div>
    <w:div w:id="1783068158">
      <w:bodyDiv w:val="1"/>
      <w:marLeft w:val="0"/>
      <w:marRight w:val="0"/>
      <w:marTop w:val="0"/>
      <w:marBottom w:val="0"/>
      <w:divBdr>
        <w:top w:val="none" w:sz="0" w:space="0" w:color="auto"/>
        <w:left w:val="none" w:sz="0" w:space="0" w:color="auto"/>
        <w:bottom w:val="none" w:sz="0" w:space="0" w:color="auto"/>
        <w:right w:val="none" w:sz="0" w:space="0" w:color="auto"/>
      </w:divBdr>
    </w:div>
    <w:div w:id="1828353420">
      <w:bodyDiv w:val="1"/>
      <w:marLeft w:val="0"/>
      <w:marRight w:val="0"/>
      <w:marTop w:val="0"/>
      <w:marBottom w:val="0"/>
      <w:divBdr>
        <w:top w:val="none" w:sz="0" w:space="0" w:color="auto"/>
        <w:left w:val="none" w:sz="0" w:space="0" w:color="auto"/>
        <w:bottom w:val="none" w:sz="0" w:space="0" w:color="auto"/>
        <w:right w:val="none" w:sz="0" w:space="0" w:color="auto"/>
      </w:divBdr>
    </w:div>
    <w:div w:id="1832865980">
      <w:bodyDiv w:val="1"/>
      <w:marLeft w:val="0"/>
      <w:marRight w:val="0"/>
      <w:marTop w:val="0"/>
      <w:marBottom w:val="0"/>
      <w:divBdr>
        <w:top w:val="none" w:sz="0" w:space="0" w:color="auto"/>
        <w:left w:val="none" w:sz="0" w:space="0" w:color="auto"/>
        <w:bottom w:val="none" w:sz="0" w:space="0" w:color="auto"/>
        <w:right w:val="none" w:sz="0" w:space="0" w:color="auto"/>
      </w:divBdr>
    </w:div>
    <w:div w:id="1874421223">
      <w:bodyDiv w:val="1"/>
      <w:marLeft w:val="0"/>
      <w:marRight w:val="0"/>
      <w:marTop w:val="0"/>
      <w:marBottom w:val="0"/>
      <w:divBdr>
        <w:top w:val="none" w:sz="0" w:space="0" w:color="auto"/>
        <w:left w:val="none" w:sz="0" w:space="0" w:color="auto"/>
        <w:bottom w:val="none" w:sz="0" w:space="0" w:color="auto"/>
        <w:right w:val="none" w:sz="0" w:space="0" w:color="auto"/>
      </w:divBdr>
      <w:divsChild>
        <w:div w:id="861405516">
          <w:marLeft w:val="0"/>
          <w:marRight w:val="0"/>
          <w:marTop w:val="0"/>
          <w:marBottom w:val="0"/>
          <w:divBdr>
            <w:top w:val="none" w:sz="0" w:space="0" w:color="auto"/>
            <w:left w:val="none" w:sz="0" w:space="0" w:color="auto"/>
            <w:bottom w:val="none" w:sz="0" w:space="0" w:color="auto"/>
            <w:right w:val="none" w:sz="0" w:space="0" w:color="auto"/>
          </w:divBdr>
        </w:div>
        <w:div w:id="944271694">
          <w:marLeft w:val="0"/>
          <w:marRight w:val="0"/>
          <w:marTop w:val="0"/>
          <w:marBottom w:val="0"/>
          <w:divBdr>
            <w:top w:val="none" w:sz="0" w:space="0" w:color="auto"/>
            <w:left w:val="none" w:sz="0" w:space="0" w:color="auto"/>
            <w:bottom w:val="none" w:sz="0" w:space="0" w:color="auto"/>
            <w:right w:val="none" w:sz="0" w:space="0" w:color="auto"/>
          </w:divBdr>
        </w:div>
      </w:divsChild>
    </w:div>
    <w:div w:id="1937908619">
      <w:bodyDiv w:val="1"/>
      <w:marLeft w:val="0"/>
      <w:marRight w:val="0"/>
      <w:marTop w:val="0"/>
      <w:marBottom w:val="0"/>
      <w:divBdr>
        <w:top w:val="none" w:sz="0" w:space="0" w:color="auto"/>
        <w:left w:val="none" w:sz="0" w:space="0" w:color="auto"/>
        <w:bottom w:val="none" w:sz="0" w:space="0" w:color="auto"/>
        <w:right w:val="none" w:sz="0" w:space="0" w:color="auto"/>
      </w:divBdr>
    </w:div>
    <w:div w:id="1960911291">
      <w:bodyDiv w:val="1"/>
      <w:marLeft w:val="0"/>
      <w:marRight w:val="0"/>
      <w:marTop w:val="0"/>
      <w:marBottom w:val="0"/>
      <w:divBdr>
        <w:top w:val="none" w:sz="0" w:space="0" w:color="auto"/>
        <w:left w:val="none" w:sz="0" w:space="0" w:color="auto"/>
        <w:bottom w:val="none" w:sz="0" w:space="0" w:color="auto"/>
        <w:right w:val="none" w:sz="0" w:space="0" w:color="auto"/>
      </w:divBdr>
    </w:div>
    <w:div w:id="1994332912">
      <w:bodyDiv w:val="1"/>
      <w:marLeft w:val="0"/>
      <w:marRight w:val="0"/>
      <w:marTop w:val="0"/>
      <w:marBottom w:val="0"/>
      <w:divBdr>
        <w:top w:val="none" w:sz="0" w:space="0" w:color="auto"/>
        <w:left w:val="none" w:sz="0" w:space="0" w:color="auto"/>
        <w:bottom w:val="none" w:sz="0" w:space="0" w:color="auto"/>
        <w:right w:val="none" w:sz="0" w:space="0" w:color="auto"/>
      </w:divBdr>
    </w:div>
    <w:div w:id="1996106124">
      <w:bodyDiv w:val="1"/>
      <w:marLeft w:val="0"/>
      <w:marRight w:val="0"/>
      <w:marTop w:val="0"/>
      <w:marBottom w:val="0"/>
      <w:divBdr>
        <w:top w:val="none" w:sz="0" w:space="0" w:color="auto"/>
        <w:left w:val="none" w:sz="0" w:space="0" w:color="auto"/>
        <w:bottom w:val="none" w:sz="0" w:space="0" w:color="auto"/>
        <w:right w:val="none" w:sz="0" w:space="0" w:color="auto"/>
      </w:divBdr>
    </w:div>
    <w:div w:id="2016420962">
      <w:bodyDiv w:val="1"/>
      <w:marLeft w:val="0"/>
      <w:marRight w:val="0"/>
      <w:marTop w:val="0"/>
      <w:marBottom w:val="0"/>
      <w:divBdr>
        <w:top w:val="none" w:sz="0" w:space="0" w:color="auto"/>
        <w:left w:val="none" w:sz="0" w:space="0" w:color="auto"/>
        <w:bottom w:val="none" w:sz="0" w:space="0" w:color="auto"/>
        <w:right w:val="none" w:sz="0" w:space="0" w:color="auto"/>
      </w:divBdr>
    </w:div>
    <w:div w:id="2043939075">
      <w:bodyDiv w:val="1"/>
      <w:marLeft w:val="0"/>
      <w:marRight w:val="0"/>
      <w:marTop w:val="0"/>
      <w:marBottom w:val="0"/>
      <w:divBdr>
        <w:top w:val="none" w:sz="0" w:space="0" w:color="auto"/>
        <w:left w:val="none" w:sz="0" w:space="0" w:color="auto"/>
        <w:bottom w:val="none" w:sz="0" w:space="0" w:color="auto"/>
        <w:right w:val="none" w:sz="0" w:space="0" w:color="auto"/>
      </w:divBdr>
    </w:div>
    <w:div w:id="209600483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arina.guffanti@boehringer-ingelheim.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lilly.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annualreport.boehringer-ingelheim.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3" Type="http://schemas.openxmlformats.org/officeDocument/2006/relationships/hyperlink" Target="http://www.heart.org/HEARTORG/Conditions/HeartFailure/AboutHeartFailure/What-is-Heart-Failure_UCM_002044_Article.jsp" TargetMode="External"/><Relationship Id="rId2" Type="http://schemas.openxmlformats.org/officeDocument/2006/relationships/hyperlink" Target="https://clinicaltrials.gov/ct2/show/NCT03448419?term=EMPERIAL&amp;rank=2" TargetMode="External"/><Relationship Id="rId1" Type="http://schemas.openxmlformats.org/officeDocument/2006/relationships/hyperlink" Target="https://clinicaltrials.gov/ct2/show/NCT03448406?term=EMPERIAL&amp;rank=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73D9BE675A3944DA6E13D282C84CE44" ma:contentTypeVersion="0" ma:contentTypeDescription="Create a new document." ma:contentTypeScope="" ma:versionID="6f4e49966187e3fb10345fc2d53b034e">
  <xsd:schema xmlns:xsd="http://www.w3.org/2001/XMLSchema" xmlns:xs="http://www.w3.org/2001/XMLSchema" xmlns:p="http://schemas.microsoft.com/office/2006/metadata/properties" targetNamespace="http://schemas.microsoft.com/office/2006/metadata/properties" ma:root="true" ma:fieldsID="067e30616eeadeb776f014c5fbcfd81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2B47E634-832C-4689-8904-4BE53035D4AD}">
  <ds:schemaRefs>
    <ds:schemaRef ds:uri="http://schemas.microsoft.com/sharepoint/v3/contenttype/forms"/>
  </ds:schemaRefs>
</ds:datastoreItem>
</file>

<file path=customXml/itemProps2.xml><?xml version="1.0" encoding="utf-8"?>
<ds:datastoreItem xmlns:ds="http://schemas.openxmlformats.org/officeDocument/2006/customXml" ds:itemID="{500556F8-B6E9-471C-B403-FEB2D9ECF84B}">
  <ds:schemaRefs>
    <ds:schemaRef ds:uri="http://purl.org/dc/elements/1.1/"/>
    <ds:schemaRef ds:uri="http://schemas.microsoft.com/office/2006/documentManagement/types"/>
    <ds:schemaRef ds:uri="http://www.w3.org/XML/1998/namespace"/>
    <ds:schemaRef ds:uri="http://purl.org/dc/dcmitype/"/>
    <ds:schemaRef ds:uri="http://purl.org/dc/terms/"/>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16FB6B57-C95B-405A-B9CB-E201B5EB1C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73434ED8-4E30-4252-B1CF-2EAD876DAB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6</Pages>
  <Words>1879</Words>
  <Characters>11574</Characters>
  <Application>Microsoft Office Word</Application>
  <DocSecurity>0</DocSecurity>
  <Lines>96</Lines>
  <Paragraphs>26</Paragraphs>
  <ScaleCrop>false</ScaleCrop>
  <HeadingPairs>
    <vt:vector size="6" baseType="variant">
      <vt:variant>
        <vt:lpstr>Titolo</vt:lpstr>
      </vt:variant>
      <vt:variant>
        <vt:i4>1</vt:i4>
      </vt:variant>
      <vt:variant>
        <vt:lpstr>Titel</vt:lpstr>
      </vt:variant>
      <vt:variant>
        <vt:i4>1</vt:i4>
      </vt:variant>
      <vt:variant>
        <vt:lpstr>Title</vt:lpstr>
      </vt:variant>
      <vt:variant>
        <vt:i4>1</vt:i4>
      </vt:variant>
    </vt:vector>
  </HeadingPairs>
  <TitlesOfParts>
    <vt:vector size="3" baseType="lpstr">
      <vt:lpstr/>
      <vt:lpstr/>
      <vt:lpstr/>
    </vt:vector>
  </TitlesOfParts>
  <Company>Boehringer Ingelheim</Company>
  <LinksUpToDate>false</LinksUpToDate>
  <CharactersWithSpaces>13427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Kienle,Dr.,Petra_Ingrid (COM PR) BICC-DE-I</dc:creator>
  <cp:lastModifiedBy>Alessio Pappagallo</cp:lastModifiedBy>
  <cp:revision>4</cp:revision>
  <cp:lastPrinted>2018-03-02T11:40:00Z</cp:lastPrinted>
  <dcterms:created xsi:type="dcterms:W3CDTF">2018-03-06T15:34:00Z</dcterms:created>
  <dcterms:modified xsi:type="dcterms:W3CDTF">2018-03-06T15:55:00Z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0x010100173D9BE675A3944DA6E13D282C84CE44</vt:lpwstr>
  </property>
</Properties>
</file>