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924" w:type="dxa"/>
        <w:tblInd w:w="-318" w:type="dxa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3308"/>
        <w:gridCol w:w="3308"/>
      </w:tblGrid>
      <w:tr w:rsidR="00BD1046" w:rsidRPr="00E3556F" w14:paraId="2813D8A5" w14:textId="77777777" w:rsidTr="0071482C">
        <w:trPr>
          <w:trHeight w:val="797"/>
        </w:trPr>
        <w:tc>
          <w:tcPr>
            <w:tcW w:w="3308" w:type="dxa"/>
          </w:tcPr>
          <w:p w14:paraId="04E855EA" w14:textId="77777777" w:rsidR="00BD1046" w:rsidRPr="00E3556F" w:rsidRDefault="00353E9B" w:rsidP="008F2B47">
            <w:pPr>
              <w:pStyle w:val="Intestazione"/>
              <w:ind w:left="-108"/>
              <w:rPr>
                <w:lang w:val="en-US"/>
              </w:rPr>
            </w:pPr>
            <w:r w:rsidRPr="00E3556F">
              <w:rPr>
                <w:noProof/>
                <w:lang w:eastAsia="fr-FR"/>
              </w:rPr>
              <w:drawing>
                <wp:inline distT="0" distB="0" distL="0" distR="0" wp14:anchorId="67ED7198" wp14:editId="1B2BC79C">
                  <wp:extent cx="1776095" cy="6477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gedim_LM_PRINT.eps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658" cy="65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</w:tcPr>
          <w:p w14:paraId="6034A615" w14:textId="77777777" w:rsidR="00BD1046" w:rsidRPr="00E3556F" w:rsidRDefault="00BD1046" w:rsidP="000E6539">
            <w:pPr>
              <w:pStyle w:val="Intestazione"/>
              <w:rPr>
                <w:lang w:val="en-US"/>
              </w:rPr>
            </w:pPr>
          </w:p>
        </w:tc>
        <w:tc>
          <w:tcPr>
            <w:tcW w:w="3308" w:type="dxa"/>
            <w:vAlign w:val="center"/>
          </w:tcPr>
          <w:p w14:paraId="5ED456AF" w14:textId="77777777" w:rsidR="00C45156" w:rsidRPr="00E3556F" w:rsidRDefault="00C45156" w:rsidP="0071482C">
            <w:pPr>
              <w:pStyle w:val="Intestazione"/>
              <w:jc w:val="right"/>
              <w:rPr>
                <w:rFonts w:ascii="Century Gothic" w:hAnsi="Century Gothic"/>
                <w:color w:val="FF0000"/>
                <w:lang w:val="en-US"/>
              </w:rPr>
            </w:pPr>
          </w:p>
          <w:p w14:paraId="130E565D" w14:textId="77777777" w:rsidR="00BD1046" w:rsidRPr="00E3556F" w:rsidRDefault="00597904" w:rsidP="0071482C">
            <w:pPr>
              <w:pStyle w:val="Intestazione"/>
              <w:jc w:val="right"/>
              <w:rPr>
                <w:rFonts w:ascii="Century Gothic" w:hAnsi="Century Gothic"/>
                <w:lang w:val="en-US"/>
              </w:rPr>
            </w:pPr>
            <w:r w:rsidRPr="00E3556F">
              <w:rPr>
                <w:rFonts w:ascii="Century Gothic" w:hAnsi="Century Gothic"/>
                <w:color w:val="FF0000"/>
                <w:lang w:val="en-US"/>
              </w:rPr>
              <w:t xml:space="preserve"> </w:t>
            </w:r>
          </w:p>
        </w:tc>
      </w:tr>
      <w:tr w:rsidR="00F25F39" w:rsidRPr="00E3556F" w14:paraId="511A500D" w14:textId="77777777" w:rsidTr="00461E5E">
        <w:trPr>
          <w:trHeight w:val="529"/>
        </w:trPr>
        <w:tc>
          <w:tcPr>
            <w:tcW w:w="9924" w:type="dxa"/>
            <w:gridSpan w:val="3"/>
          </w:tcPr>
          <w:p w14:paraId="1C6B07E3" w14:textId="5631F029" w:rsidR="00F25F39" w:rsidRPr="00E3556F" w:rsidRDefault="002D7CF2" w:rsidP="000E6539">
            <w:pPr>
              <w:pStyle w:val="Intestazione"/>
              <w:jc w:val="center"/>
              <w:rPr>
                <w:rFonts w:ascii="Helvetica" w:hAnsi="Helvetica"/>
                <w:spacing w:val="20"/>
                <w:sz w:val="32"/>
                <w:szCs w:val="32"/>
                <w:lang w:val="en-US"/>
              </w:rPr>
            </w:pPr>
            <w:r>
              <w:rPr>
                <w:rFonts w:ascii="Century Gothic" w:hAnsi="Century Gothic"/>
                <w:spacing w:val="20"/>
                <w:sz w:val="32"/>
                <w:szCs w:val="32"/>
                <w:lang w:val="en-US"/>
              </w:rPr>
              <w:t>COMUNICATO STAMPA</w:t>
            </w:r>
          </w:p>
        </w:tc>
      </w:tr>
    </w:tbl>
    <w:p w14:paraId="797DF296" w14:textId="77777777" w:rsidR="004B7F2D" w:rsidRPr="00E3556F" w:rsidRDefault="004B7F2D" w:rsidP="00060E69">
      <w:pPr>
        <w:rPr>
          <w:rFonts w:ascii="Century Gothic" w:hAnsi="Century Gothic"/>
          <w:b/>
          <w:lang w:val="en-US"/>
        </w:rPr>
      </w:pPr>
    </w:p>
    <w:p w14:paraId="3597DF96" w14:textId="77777777" w:rsidR="005C3537" w:rsidRPr="00E3556F" w:rsidRDefault="005C3537" w:rsidP="003C2804">
      <w:pPr>
        <w:jc w:val="center"/>
        <w:rPr>
          <w:rFonts w:ascii="Century Gothic" w:eastAsia="Times New Roman" w:hAnsi="Century Gothic" w:cs="Calibri"/>
          <w:b/>
          <w:color w:val="000000"/>
          <w:lang w:val="en-US"/>
        </w:rPr>
      </w:pPr>
    </w:p>
    <w:p w14:paraId="56A15AE3" w14:textId="42853D54" w:rsidR="00421A89" w:rsidRDefault="00937E3A" w:rsidP="00956B6A">
      <w:pPr>
        <w:spacing w:before="120" w:line="288" w:lineRule="auto"/>
        <w:jc w:val="center"/>
        <w:rPr>
          <w:rFonts w:ascii="Century Gothic" w:eastAsia="Times New Roman" w:hAnsi="Century Gothic" w:cs="Calibri"/>
          <w:b/>
          <w:color w:val="000000"/>
          <w:sz w:val="22"/>
          <w:szCs w:val="28"/>
          <w:lang w:val="it-IT"/>
        </w:rPr>
      </w:pPr>
      <w:r w:rsidRPr="00937E3A">
        <w:rPr>
          <w:rFonts w:ascii="Century Gothic" w:eastAsia="Times New Roman" w:hAnsi="Century Gothic" w:cs="Calibri"/>
          <w:b/>
          <w:color w:val="000000"/>
          <w:sz w:val="22"/>
          <w:szCs w:val="28"/>
          <w:lang w:val="it-IT"/>
        </w:rPr>
        <w:t>Cegedim Health Data costituisce il THIN</w:t>
      </w:r>
      <w:r w:rsidRPr="00937E3A">
        <w:rPr>
          <w:rFonts w:ascii="Century Gothic" w:eastAsia="Times New Roman" w:hAnsi="Century Gothic" w:cs="Calibri"/>
          <w:b/>
          <w:color w:val="000000"/>
          <w:sz w:val="22"/>
          <w:szCs w:val="28"/>
          <w:vertAlign w:val="superscript"/>
          <w:lang w:val="it-IT"/>
        </w:rPr>
        <w:t>®</w:t>
      </w:r>
      <w:r w:rsidRPr="00937E3A">
        <w:rPr>
          <w:rFonts w:ascii="Century Gothic" w:eastAsia="Times New Roman" w:hAnsi="Century Gothic" w:cs="Calibri"/>
          <w:b/>
          <w:color w:val="000000"/>
          <w:sz w:val="22"/>
          <w:szCs w:val="28"/>
          <w:lang w:val="it-IT"/>
        </w:rPr>
        <w:t xml:space="preserve"> EuroBoard, il suo primo comitato europeo di revisione scientifica </w:t>
      </w:r>
      <w:r>
        <w:rPr>
          <w:rFonts w:ascii="Century Gothic" w:eastAsia="Times New Roman" w:hAnsi="Century Gothic" w:cs="Calibri"/>
          <w:b/>
          <w:color w:val="000000"/>
          <w:sz w:val="22"/>
          <w:szCs w:val="28"/>
          <w:lang w:val="it-IT"/>
        </w:rPr>
        <w:t>focalizzato sulla</w:t>
      </w:r>
      <w:r w:rsidRPr="00937E3A">
        <w:rPr>
          <w:rFonts w:ascii="Century Gothic" w:eastAsia="Times New Roman" w:hAnsi="Century Gothic" w:cs="Calibri"/>
          <w:b/>
          <w:color w:val="000000"/>
          <w:sz w:val="22"/>
          <w:szCs w:val="28"/>
          <w:lang w:val="it-IT"/>
        </w:rPr>
        <w:t xml:space="preserve"> ricerca sanitaria </w:t>
      </w:r>
      <w:r>
        <w:rPr>
          <w:rFonts w:ascii="Century Gothic" w:eastAsia="Times New Roman" w:hAnsi="Century Gothic" w:cs="Calibri"/>
          <w:b/>
          <w:color w:val="000000"/>
          <w:sz w:val="22"/>
          <w:szCs w:val="28"/>
          <w:lang w:val="it-IT"/>
        </w:rPr>
        <w:t>basata su</w:t>
      </w:r>
      <w:r w:rsidR="00E758E3">
        <w:rPr>
          <w:rFonts w:ascii="Century Gothic" w:eastAsia="Times New Roman" w:hAnsi="Century Gothic" w:cs="Calibri"/>
          <w:b/>
          <w:color w:val="000000"/>
          <w:sz w:val="22"/>
          <w:szCs w:val="28"/>
          <w:lang w:val="it-IT"/>
        </w:rPr>
        <w:t>i</w:t>
      </w:r>
      <w:r>
        <w:rPr>
          <w:rFonts w:ascii="Century Gothic" w:eastAsia="Times New Roman" w:hAnsi="Century Gothic" w:cs="Calibri"/>
          <w:b/>
          <w:color w:val="000000"/>
          <w:sz w:val="22"/>
          <w:szCs w:val="28"/>
          <w:lang w:val="it-IT"/>
        </w:rPr>
        <w:t xml:space="preserve"> real-world data</w:t>
      </w:r>
    </w:p>
    <w:p w14:paraId="38785D62" w14:textId="77777777" w:rsidR="00937E3A" w:rsidRPr="00937E3A" w:rsidRDefault="00937E3A" w:rsidP="00956B6A">
      <w:pPr>
        <w:spacing w:before="120" w:line="288" w:lineRule="auto"/>
        <w:jc w:val="center"/>
        <w:rPr>
          <w:rFonts w:ascii="Century Gothic" w:hAnsi="Century Gothic"/>
          <w:bCs/>
          <w:i/>
          <w:iCs/>
          <w:sz w:val="22"/>
          <w:szCs w:val="22"/>
          <w:lang w:val="it-IT"/>
        </w:rPr>
      </w:pPr>
    </w:p>
    <w:p w14:paraId="4A85E6DC" w14:textId="381B802D" w:rsidR="00C66D3C" w:rsidRDefault="00937E3A" w:rsidP="00F23C63">
      <w:pPr>
        <w:spacing w:line="320" w:lineRule="exact"/>
        <w:jc w:val="both"/>
        <w:rPr>
          <w:rFonts w:ascii="Century Gothic" w:hAnsi="Century Gothic" w:cs="Arial"/>
          <w:b/>
          <w:color w:val="000000" w:themeColor="text1"/>
          <w:sz w:val="16"/>
          <w:szCs w:val="16"/>
          <w:lang w:val="it-IT" w:eastAsia="en-US"/>
        </w:rPr>
      </w:pPr>
      <w:r w:rsidRPr="00937E3A">
        <w:rPr>
          <w:rFonts w:ascii="Century Gothic" w:hAnsi="Century Gothic" w:cs="Arial"/>
          <w:b/>
          <w:color w:val="000000" w:themeColor="text1"/>
          <w:sz w:val="16"/>
          <w:szCs w:val="16"/>
          <w:lang w:val="it-IT" w:eastAsia="en-US"/>
        </w:rPr>
        <w:t xml:space="preserve">È stato creato un comitato di esperti internazionali, presieduto dal professor Giampiero Mazzaglia, per garantire l'uso appropriato dei </w:t>
      </w:r>
      <w:r>
        <w:rPr>
          <w:rFonts w:ascii="Century Gothic" w:hAnsi="Century Gothic" w:cs="Arial"/>
          <w:b/>
          <w:color w:val="000000" w:themeColor="text1"/>
          <w:sz w:val="16"/>
          <w:szCs w:val="16"/>
          <w:lang w:val="it-IT" w:eastAsia="en-US"/>
        </w:rPr>
        <w:t>real-world data</w:t>
      </w:r>
      <w:r w:rsidRPr="00937E3A">
        <w:rPr>
          <w:rFonts w:ascii="Century Gothic" w:hAnsi="Century Gothic" w:cs="Arial"/>
          <w:b/>
          <w:color w:val="000000" w:themeColor="text1"/>
          <w:sz w:val="16"/>
          <w:szCs w:val="16"/>
          <w:lang w:val="it-IT" w:eastAsia="en-US"/>
        </w:rPr>
        <w:t xml:space="preserve"> anonimizzati THIN</w:t>
      </w:r>
      <w:r w:rsidR="004A665C" w:rsidRPr="004A665C">
        <w:rPr>
          <w:rStyle w:val="Collegamentoipertestuale"/>
          <w:i/>
          <w:iCs/>
          <w:color w:val="auto"/>
          <w:u w:val="none"/>
          <w:vertAlign w:val="superscript"/>
          <w:lang w:val="it-IT"/>
        </w:rPr>
        <w:t>®</w:t>
      </w:r>
      <w:r w:rsidRPr="00937E3A">
        <w:rPr>
          <w:rFonts w:ascii="Century Gothic" w:hAnsi="Century Gothic" w:cs="Arial"/>
          <w:b/>
          <w:color w:val="000000" w:themeColor="text1"/>
          <w:sz w:val="16"/>
          <w:szCs w:val="16"/>
          <w:lang w:val="it-IT" w:eastAsia="en-US"/>
        </w:rPr>
        <w:t xml:space="preserve"> (The Health Improvement Network) per i progetti di ricerca scientifica.</w:t>
      </w:r>
    </w:p>
    <w:p w14:paraId="78564001" w14:textId="77777777" w:rsidR="00937E3A" w:rsidRPr="00937E3A" w:rsidRDefault="00937E3A" w:rsidP="00F23C63">
      <w:pPr>
        <w:spacing w:line="320" w:lineRule="exact"/>
        <w:jc w:val="both"/>
        <w:rPr>
          <w:rFonts w:ascii="Century Gothic" w:hAnsi="Century Gothic"/>
          <w:bCs/>
          <w:i/>
          <w:iCs/>
          <w:sz w:val="22"/>
          <w:szCs w:val="22"/>
          <w:lang w:val="it-IT"/>
        </w:rPr>
      </w:pPr>
    </w:p>
    <w:p w14:paraId="730362E9" w14:textId="0FC70A6C" w:rsidR="000F571E" w:rsidRPr="004A665C" w:rsidRDefault="003C2804" w:rsidP="00CF375B">
      <w:pPr>
        <w:pStyle w:val="COURANT"/>
        <w:rPr>
          <w:rFonts w:eastAsia="Calibri" w:cs="Calibri"/>
          <w:b/>
          <w:i/>
          <w:iCs/>
          <w:color w:val="000000"/>
          <w:sz w:val="20"/>
          <w:lang w:val="it-IT"/>
        </w:rPr>
      </w:pPr>
      <w:r w:rsidRPr="004A665C">
        <w:rPr>
          <w:b/>
          <w:color w:val="auto"/>
          <w:lang w:val="it-IT"/>
        </w:rPr>
        <w:t>Par</w:t>
      </w:r>
      <w:r w:rsidR="00937E3A" w:rsidRPr="004A665C">
        <w:rPr>
          <w:b/>
          <w:color w:val="auto"/>
          <w:lang w:val="it-IT"/>
        </w:rPr>
        <w:t>igi</w:t>
      </w:r>
      <w:r w:rsidR="00F567DB">
        <w:rPr>
          <w:b/>
          <w:color w:val="auto"/>
          <w:lang w:val="it-IT"/>
        </w:rPr>
        <w:t xml:space="preserve"> e Milano</w:t>
      </w:r>
      <w:r w:rsidRPr="004A665C">
        <w:rPr>
          <w:b/>
          <w:color w:val="auto"/>
          <w:lang w:val="it-IT"/>
        </w:rPr>
        <w:t xml:space="preserve">, </w:t>
      </w:r>
      <w:r w:rsidR="00937E3A" w:rsidRPr="004A665C">
        <w:rPr>
          <w:b/>
          <w:color w:val="auto"/>
          <w:lang w:val="it-IT"/>
        </w:rPr>
        <w:t>7 Novemb</w:t>
      </w:r>
      <w:r w:rsidR="00111730" w:rsidRPr="004A665C">
        <w:rPr>
          <w:b/>
          <w:color w:val="auto"/>
          <w:lang w:val="it-IT"/>
        </w:rPr>
        <w:t>r</w:t>
      </w:r>
      <w:r w:rsidR="00937E3A" w:rsidRPr="004A665C">
        <w:rPr>
          <w:b/>
          <w:color w:val="auto"/>
          <w:lang w:val="it-IT"/>
        </w:rPr>
        <w:t xml:space="preserve">e </w:t>
      </w:r>
      <w:r w:rsidRPr="004A665C">
        <w:rPr>
          <w:b/>
          <w:color w:val="auto"/>
          <w:lang w:val="it-IT"/>
        </w:rPr>
        <w:t xml:space="preserve">2023 </w:t>
      </w:r>
      <w:r w:rsidR="00364424" w:rsidRPr="004A665C">
        <w:rPr>
          <w:b/>
          <w:color w:val="auto"/>
          <w:lang w:val="it-IT"/>
        </w:rPr>
        <w:t>–</w:t>
      </w:r>
      <w:r w:rsidRPr="004A665C">
        <w:rPr>
          <w:color w:val="auto"/>
          <w:lang w:val="it-IT"/>
        </w:rPr>
        <w:t xml:space="preserve"> </w:t>
      </w:r>
      <w:r w:rsidR="004A665C" w:rsidRPr="004A665C">
        <w:rPr>
          <w:color w:val="auto"/>
          <w:lang w:val="it-IT"/>
        </w:rPr>
        <w:t xml:space="preserve">Il real-world database europeo </w:t>
      </w:r>
      <w:hyperlink r:id="rId12" w:history="1">
        <w:r w:rsidR="00B90430" w:rsidRPr="00B90430">
          <w:rPr>
            <w:rStyle w:val="Collegamentoipertestuale"/>
            <w:b/>
            <w:i/>
            <w:color w:val="0092D0"/>
            <w:lang w:val="it-IT"/>
          </w:rPr>
          <w:t>THIN</w:t>
        </w:r>
        <w:r w:rsidR="00B90430" w:rsidRPr="00B90430">
          <w:rPr>
            <w:rStyle w:val="Collegamentoipertestuale"/>
            <w:b/>
            <w:i/>
            <w:color w:val="0092D0"/>
            <w:vertAlign w:val="superscript"/>
            <w:lang w:val="it-IT"/>
          </w:rPr>
          <w:t>®</w:t>
        </w:r>
      </w:hyperlink>
      <w:r w:rsidR="004A665C" w:rsidRPr="004A665C">
        <w:rPr>
          <w:color w:val="auto"/>
          <w:lang w:val="it-IT"/>
        </w:rPr>
        <w:t xml:space="preserve"> è uno dei più grandi database sanitari europei, con oltre 69 milioni di cartelle cliniche elettroniche anonimizzate di diversi Paesi: Regno Unito, Francia, Italia, Spagna, Belgio, Romania e presto anche Germania. Questi dati sono sempre più utilizzati come fondamento per molti progetti di ricerca scientifica e sono alla base di oltre 2.</w:t>
      </w:r>
      <w:r w:rsidR="004A665C" w:rsidRPr="000B024B">
        <w:rPr>
          <w:color w:val="auto"/>
          <w:lang w:val="it-IT"/>
        </w:rPr>
        <w:t xml:space="preserve">000 </w:t>
      </w:r>
      <w:hyperlink r:id="rId13" w:history="1">
        <w:r w:rsidR="004A665C" w:rsidRPr="000B024B">
          <w:rPr>
            <w:rStyle w:val="Collegamentoipertestuale"/>
            <w:bCs/>
            <w:color w:val="auto"/>
            <w:lang w:val="it-IT"/>
          </w:rPr>
          <w:t>pubblicazioni</w:t>
        </w:r>
      </w:hyperlink>
      <w:r w:rsidR="000B024B">
        <w:rPr>
          <w:color w:val="auto"/>
          <w:lang w:val="it-IT"/>
        </w:rPr>
        <w:t xml:space="preserve"> s</w:t>
      </w:r>
      <w:r w:rsidR="004A665C" w:rsidRPr="004A665C">
        <w:rPr>
          <w:color w:val="auto"/>
          <w:lang w:val="it-IT"/>
        </w:rPr>
        <w:t>cientifiche volte a migliorare la qualità dell'assistenza sanitaria nell'interesse della salute pubblica.</w:t>
      </w:r>
    </w:p>
    <w:p w14:paraId="6754A500" w14:textId="504C477C" w:rsidR="00A97FDD" w:rsidRPr="00B90430" w:rsidRDefault="00FE3A70" w:rsidP="00A9513F">
      <w:pPr>
        <w:pStyle w:val="COURANT"/>
        <w:spacing w:after="0"/>
        <w:rPr>
          <w:color w:val="0000FF" w:themeColor="hyperlink"/>
          <w:u w:val="single"/>
          <w:lang w:val="it-IT"/>
        </w:rPr>
      </w:pPr>
      <w:r w:rsidRPr="00FE3A70">
        <w:rPr>
          <w:lang w:val="it-IT"/>
        </w:rPr>
        <w:t xml:space="preserve">È in questo contesto che </w:t>
      </w:r>
      <w:hyperlink r:id="rId14" w:history="1">
        <w:proofErr w:type="spellStart"/>
        <w:r w:rsidRPr="00900C56">
          <w:rPr>
            <w:rStyle w:val="Collegamentoipertestuale"/>
            <w:b/>
            <w:i/>
            <w:color w:val="0092D0"/>
            <w:lang w:val="it-IT"/>
          </w:rPr>
          <w:t>Cegedim</w:t>
        </w:r>
        <w:proofErr w:type="spellEnd"/>
        <w:r w:rsidRPr="00900C56">
          <w:rPr>
            <w:rStyle w:val="Collegamentoipertestuale"/>
            <w:b/>
            <w:i/>
            <w:color w:val="0092D0"/>
            <w:lang w:val="it-IT"/>
          </w:rPr>
          <w:t xml:space="preserve"> Health Data</w:t>
        </w:r>
      </w:hyperlink>
      <w:r w:rsidRPr="00FE3A70">
        <w:rPr>
          <w:lang w:val="it-IT"/>
        </w:rPr>
        <w:t xml:space="preserve"> ha </w:t>
      </w:r>
      <w:r>
        <w:rPr>
          <w:lang w:val="it-IT"/>
        </w:rPr>
        <w:t xml:space="preserve">costituito </w:t>
      </w:r>
      <w:r w:rsidRPr="00FE3A70">
        <w:rPr>
          <w:lang w:val="it-IT"/>
        </w:rPr>
        <w:t xml:space="preserve"> il </w:t>
      </w:r>
      <w:r w:rsidRPr="00FE3A70">
        <w:rPr>
          <w:rStyle w:val="Collegamentoipertestuale"/>
          <w:rFonts w:eastAsia="Times New Roman"/>
          <w:b/>
          <w:i/>
          <w:iCs/>
          <w:color w:val="0092D0"/>
          <w:u w:val="none"/>
          <w:lang w:val="it-IT"/>
        </w:rPr>
        <w:t>THIN</w:t>
      </w:r>
      <w:r w:rsidRPr="00FE3A70">
        <w:rPr>
          <w:rStyle w:val="Collegamentoipertestuale"/>
          <w:b/>
          <w:i/>
          <w:iCs/>
          <w:color w:val="0092D0"/>
          <w:u w:val="none"/>
          <w:vertAlign w:val="superscript"/>
          <w:lang w:val="it-IT"/>
        </w:rPr>
        <w:t>®</w:t>
      </w:r>
      <w:r w:rsidRPr="00FE3A70">
        <w:rPr>
          <w:rStyle w:val="Collegamentoipertestuale"/>
          <w:rFonts w:eastAsia="Times New Roman"/>
          <w:b/>
          <w:i/>
          <w:iCs/>
          <w:color w:val="0092D0"/>
          <w:u w:val="none"/>
          <w:lang w:val="it-IT"/>
        </w:rPr>
        <w:t xml:space="preserve"> EuroBoard</w:t>
      </w:r>
      <w:r w:rsidRPr="00FE3A70">
        <w:rPr>
          <w:lang w:val="it-IT"/>
        </w:rPr>
        <w:t xml:space="preserve">, il primo comitato di revisione scientifica dedicato ai progetti di ricerca sanitaria del database </w:t>
      </w:r>
      <w:hyperlink r:id="rId15" w:history="1">
        <w:hyperlink r:id="rId16" w:history="1">
          <w:r w:rsidR="00B90430" w:rsidRPr="00900C56">
            <w:rPr>
              <w:rStyle w:val="Collegamentoipertestuale"/>
              <w:b/>
              <w:i/>
              <w:color w:val="0092D0"/>
              <w:lang w:val="it-IT"/>
            </w:rPr>
            <w:t>THIN</w:t>
          </w:r>
          <w:r w:rsidR="00B90430" w:rsidRPr="00900C56">
            <w:rPr>
              <w:rStyle w:val="Collegamentoipertestuale"/>
              <w:b/>
              <w:i/>
              <w:color w:val="0092D0"/>
              <w:vertAlign w:val="superscript"/>
              <w:lang w:val="it-IT"/>
            </w:rPr>
            <w:t>®</w:t>
          </w:r>
        </w:hyperlink>
      </w:hyperlink>
      <w:r w:rsidR="00B90430">
        <w:rPr>
          <w:b/>
          <w:bCs/>
          <w:lang w:val="it-IT"/>
        </w:rPr>
        <w:t xml:space="preserve">. Il </w:t>
      </w:r>
      <w:r w:rsidRPr="00FE3A70">
        <w:rPr>
          <w:b/>
          <w:bCs/>
          <w:lang w:val="it-IT"/>
        </w:rPr>
        <w:t xml:space="preserve">suo scopo è quello di </w:t>
      </w:r>
      <w:r w:rsidR="007E1D7B">
        <w:rPr>
          <w:b/>
          <w:bCs/>
          <w:lang w:val="it-IT"/>
        </w:rPr>
        <w:t>accertare</w:t>
      </w:r>
      <w:r w:rsidRPr="00FE3A70">
        <w:rPr>
          <w:b/>
          <w:bCs/>
          <w:lang w:val="it-IT"/>
        </w:rPr>
        <w:t xml:space="preserve"> </w:t>
      </w:r>
      <w:r w:rsidR="007E1D7B">
        <w:rPr>
          <w:b/>
          <w:bCs/>
          <w:lang w:val="it-IT"/>
        </w:rPr>
        <w:t>che</w:t>
      </w:r>
      <w:r w:rsidRPr="00FE3A70">
        <w:rPr>
          <w:b/>
          <w:bCs/>
          <w:lang w:val="it-IT"/>
        </w:rPr>
        <w:t xml:space="preserve"> i dati</w:t>
      </w:r>
      <w:r w:rsidRPr="00FE3A70">
        <w:rPr>
          <w:lang w:val="it-IT"/>
        </w:rPr>
        <w:t xml:space="preserve"> </w:t>
      </w:r>
      <w:hyperlink r:id="rId17" w:history="1">
        <w:r w:rsidR="00B90430" w:rsidRPr="00B90430">
          <w:rPr>
            <w:rStyle w:val="Collegamentoipertestuale"/>
            <w:b/>
            <w:i/>
            <w:color w:val="0092D0"/>
            <w:lang w:val="it-IT"/>
          </w:rPr>
          <w:t>THIN</w:t>
        </w:r>
        <w:r w:rsidR="00B90430" w:rsidRPr="00B90430">
          <w:rPr>
            <w:rStyle w:val="Collegamentoipertestuale"/>
            <w:b/>
            <w:i/>
            <w:color w:val="0092D0"/>
            <w:vertAlign w:val="superscript"/>
            <w:lang w:val="it-IT"/>
          </w:rPr>
          <w:t>®</w:t>
        </w:r>
      </w:hyperlink>
      <w:r w:rsidRPr="00FE3A70">
        <w:rPr>
          <w:lang w:val="it-IT"/>
        </w:rPr>
        <w:t xml:space="preserve"> </w:t>
      </w:r>
      <w:r w:rsidRPr="00FE3A70">
        <w:rPr>
          <w:b/>
          <w:bCs/>
          <w:lang w:val="it-IT"/>
        </w:rPr>
        <w:t>s</w:t>
      </w:r>
      <w:r w:rsidR="007E1D7B">
        <w:rPr>
          <w:b/>
          <w:bCs/>
          <w:lang w:val="it-IT"/>
        </w:rPr>
        <w:t>ia</w:t>
      </w:r>
      <w:r w:rsidRPr="00FE3A70">
        <w:rPr>
          <w:b/>
          <w:bCs/>
          <w:lang w:val="it-IT"/>
        </w:rPr>
        <w:t xml:space="preserve">no utilizzati in modo appropriato, pertinente ed etico in progetti di ricerca che potrebbero essere pubblicati o ampiamente </w:t>
      </w:r>
      <w:r w:rsidR="007E1D7B">
        <w:rPr>
          <w:b/>
          <w:bCs/>
          <w:lang w:val="it-IT"/>
        </w:rPr>
        <w:t>diffusi</w:t>
      </w:r>
      <w:r w:rsidRPr="00FE3A70">
        <w:rPr>
          <w:b/>
          <w:bCs/>
          <w:lang w:val="it-IT"/>
        </w:rPr>
        <w:t>. Il comitato è attivo dall'ottobre 2023.</w:t>
      </w:r>
    </w:p>
    <w:p w14:paraId="27A6A210" w14:textId="77777777" w:rsidR="00FE3A70" w:rsidRPr="00FE3A70" w:rsidRDefault="00FE3A70" w:rsidP="00A9513F">
      <w:pPr>
        <w:pStyle w:val="COURANT"/>
        <w:spacing w:after="0"/>
        <w:rPr>
          <w:i/>
          <w:iCs/>
          <w:lang w:val="it-IT"/>
        </w:rPr>
      </w:pPr>
    </w:p>
    <w:p w14:paraId="0DEA4BD8" w14:textId="267EC671" w:rsidR="008D2391" w:rsidRDefault="00056364" w:rsidP="00A9513F">
      <w:pPr>
        <w:pStyle w:val="COURANT"/>
        <w:spacing w:after="0"/>
        <w:rPr>
          <w:rStyle w:val="Collegamentoipertestuale"/>
          <w:color w:val="000000" w:themeColor="text1"/>
          <w:u w:val="none"/>
          <w:lang w:val="it-IT"/>
        </w:rPr>
      </w:pPr>
      <w:r w:rsidRPr="00056364">
        <w:rPr>
          <w:rStyle w:val="Collegamentoipertestuale"/>
          <w:color w:val="000000" w:themeColor="text1"/>
          <w:u w:val="none"/>
          <w:lang w:val="it-IT"/>
        </w:rPr>
        <w:t xml:space="preserve">I </w:t>
      </w:r>
      <w:r w:rsidRPr="004A665C">
        <w:rPr>
          <w:color w:val="auto"/>
          <w:lang w:val="it-IT"/>
        </w:rPr>
        <w:t xml:space="preserve">real-world </w:t>
      </w:r>
      <w:r w:rsidRPr="00056364">
        <w:rPr>
          <w:rStyle w:val="Collegamentoipertestuale"/>
          <w:color w:val="000000" w:themeColor="text1"/>
          <w:u w:val="none"/>
          <w:lang w:val="it-IT"/>
        </w:rPr>
        <w:t>dat</w:t>
      </w:r>
      <w:r w:rsidR="00281801">
        <w:rPr>
          <w:rStyle w:val="Collegamentoipertestuale"/>
          <w:color w:val="000000" w:themeColor="text1"/>
          <w:u w:val="none"/>
          <w:lang w:val="it-IT"/>
        </w:rPr>
        <w:t>a</w:t>
      </w:r>
      <w:r w:rsidRPr="00056364">
        <w:rPr>
          <w:rStyle w:val="Collegamentoipertestuale"/>
          <w:color w:val="000000" w:themeColor="text1"/>
          <w:u w:val="none"/>
          <w:lang w:val="it-IT"/>
        </w:rPr>
        <w:t xml:space="preserve"> sono sempre più utilizzati dai ricercatori, dall'industria farmaceutica e dalle autorità sanitarie per integrare la ricerca clinica tradizionale. Il </w:t>
      </w:r>
      <w:r w:rsidRPr="00945E6D">
        <w:rPr>
          <w:rStyle w:val="Collegamentoipertestuale"/>
          <w:rFonts w:eastAsia="Times New Roman"/>
          <w:b/>
          <w:i/>
          <w:iCs/>
          <w:color w:val="0092D0"/>
          <w:u w:val="none"/>
          <w:lang w:val="it-IT"/>
        </w:rPr>
        <w:t>THIN</w:t>
      </w:r>
      <w:r w:rsidRPr="00945E6D">
        <w:rPr>
          <w:rStyle w:val="Collegamentoipertestuale"/>
          <w:rFonts w:eastAsia="Times New Roman"/>
          <w:b/>
          <w:i/>
          <w:iCs/>
          <w:color w:val="0092D0"/>
          <w:u w:val="none"/>
          <w:vertAlign w:val="superscript"/>
          <w:lang w:val="it-IT"/>
        </w:rPr>
        <w:t>®</w:t>
      </w:r>
      <w:r w:rsidRPr="00945E6D">
        <w:rPr>
          <w:rStyle w:val="Collegamentoipertestuale"/>
          <w:rFonts w:eastAsia="Times New Roman"/>
          <w:b/>
          <w:i/>
          <w:iCs/>
          <w:color w:val="0092D0"/>
          <w:u w:val="none"/>
          <w:lang w:val="it-IT"/>
        </w:rPr>
        <w:t xml:space="preserve"> EuroBoard</w:t>
      </w:r>
      <w:r w:rsidRPr="00056364">
        <w:rPr>
          <w:rStyle w:val="Collegamentoipertestuale"/>
          <w:color w:val="000000" w:themeColor="text1"/>
          <w:u w:val="none"/>
          <w:lang w:val="it-IT"/>
        </w:rPr>
        <w:t xml:space="preserve"> è composto da esperti dei Paesi europei </w:t>
      </w:r>
      <w:r w:rsidR="009A24EC">
        <w:rPr>
          <w:rStyle w:val="Collegamentoipertestuale"/>
          <w:color w:val="000000" w:themeColor="text1"/>
          <w:u w:val="none"/>
          <w:lang w:val="it-IT"/>
        </w:rPr>
        <w:t>coinvolti</w:t>
      </w:r>
      <w:r w:rsidRPr="00056364">
        <w:rPr>
          <w:rStyle w:val="Collegamentoipertestuale"/>
          <w:color w:val="000000" w:themeColor="text1"/>
          <w:u w:val="none"/>
          <w:lang w:val="it-IT"/>
        </w:rPr>
        <w:t xml:space="preserve"> </w:t>
      </w:r>
      <w:r w:rsidR="00F567DB">
        <w:rPr>
          <w:rStyle w:val="Collegamentoipertestuale"/>
          <w:color w:val="000000" w:themeColor="text1"/>
          <w:u w:val="none"/>
          <w:lang w:val="it-IT"/>
        </w:rPr>
        <w:t xml:space="preserve">nel progetto </w:t>
      </w:r>
      <w:hyperlink r:id="rId18" w:history="1">
        <w:r w:rsidR="00B90430" w:rsidRPr="00B90430">
          <w:rPr>
            <w:rStyle w:val="Collegamentoipertestuale"/>
            <w:b/>
            <w:i/>
            <w:color w:val="0092D0"/>
            <w:lang w:val="it-IT"/>
          </w:rPr>
          <w:t>THIN</w:t>
        </w:r>
        <w:r w:rsidR="00B90430" w:rsidRPr="00B90430">
          <w:rPr>
            <w:rStyle w:val="Collegamentoipertestuale"/>
            <w:b/>
            <w:i/>
            <w:color w:val="0092D0"/>
            <w:vertAlign w:val="superscript"/>
            <w:lang w:val="it-IT"/>
          </w:rPr>
          <w:t>®</w:t>
        </w:r>
      </w:hyperlink>
      <w:r w:rsidR="00F567DB">
        <w:rPr>
          <w:rStyle w:val="Collegamentoipertestuale"/>
          <w:color w:val="000000" w:themeColor="text1"/>
          <w:u w:val="none"/>
          <w:lang w:val="it-IT"/>
        </w:rPr>
        <w:t xml:space="preserve"> </w:t>
      </w:r>
      <w:r w:rsidRPr="00056364">
        <w:rPr>
          <w:rStyle w:val="Collegamentoipertestuale"/>
          <w:color w:val="000000" w:themeColor="text1"/>
          <w:u w:val="none"/>
          <w:lang w:val="it-IT"/>
        </w:rPr>
        <w:t xml:space="preserve">ed è stato creato per esaminare i progetti di ricerca prima della loro implementazione e </w:t>
      </w:r>
      <w:r w:rsidR="009A24EC">
        <w:rPr>
          <w:rStyle w:val="Collegamentoipertestuale"/>
          <w:color w:val="000000" w:themeColor="text1"/>
          <w:u w:val="none"/>
          <w:lang w:val="it-IT"/>
        </w:rPr>
        <w:t xml:space="preserve">per </w:t>
      </w:r>
      <w:r w:rsidRPr="00056364">
        <w:rPr>
          <w:rStyle w:val="Collegamentoipertestuale"/>
          <w:color w:val="000000" w:themeColor="text1"/>
          <w:u w:val="none"/>
          <w:lang w:val="it-IT"/>
        </w:rPr>
        <w:t xml:space="preserve">fornire consulenza ai ricercatori. La creazione del </w:t>
      </w:r>
      <w:r w:rsidRPr="00945E6D">
        <w:rPr>
          <w:rStyle w:val="Collegamentoipertestuale"/>
          <w:rFonts w:eastAsia="Times New Roman"/>
          <w:b/>
          <w:i/>
          <w:iCs/>
          <w:color w:val="0092D0"/>
          <w:u w:val="none"/>
          <w:lang w:val="it-IT"/>
        </w:rPr>
        <w:t>THIN</w:t>
      </w:r>
      <w:r w:rsidRPr="00945E6D">
        <w:rPr>
          <w:rStyle w:val="Collegamentoipertestuale"/>
          <w:rFonts w:eastAsia="Times New Roman"/>
          <w:b/>
          <w:i/>
          <w:iCs/>
          <w:color w:val="0092D0"/>
          <w:u w:val="none"/>
          <w:vertAlign w:val="superscript"/>
          <w:lang w:val="it-IT"/>
        </w:rPr>
        <w:t>®</w:t>
      </w:r>
      <w:r w:rsidRPr="00945E6D">
        <w:rPr>
          <w:rStyle w:val="Collegamentoipertestuale"/>
          <w:rFonts w:eastAsia="Times New Roman"/>
          <w:b/>
          <w:i/>
          <w:iCs/>
          <w:color w:val="0092D0"/>
          <w:u w:val="none"/>
          <w:lang w:val="it-IT"/>
        </w:rPr>
        <w:t xml:space="preserve"> EuroBoard</w:t>
      </w:r>
      <w:r w:rsidRPr="00056364">
        <w:rPr>
          <w:rStyle w:val="Collegamentoipertestuale"/>
          <w:color w:val="000000" w:themeColor="text1"/>
          <w:u w:val="none"/>
          <w:lang w:val="it-IT"/>
        </w:rPr>
        <w:t xml:space="preserve"> è stata ispirata dal successo nel Regno Unito d</w:t>
      </w:r>
      <w:r w:rsidR="009A24EC">
        <w:rPr>
          <w:rStyle w:val="Collegamentoipertestuale"/>
          <w:color w:val="000000" w:themeColor="text1"/>
          <w:u w:val="none"/>
          <w:lang w:val="it-IT"/>
        </w:rPr>
        <w:t>el</w:t>
      </w:r>
      <w:r>
        <w:rPr>
          <w:rStyle w:val="Collegamentoipertestuale"/>
          <w:color w:val="000000" w:themeColor="text1"/>
          <w:u w:val="none"/>
          <w:lang w:val="it-IT"/>
        </w:rPr>
        <w:t xml:space="preserve"> </w:t>
      </w:r>
      <w:r w:rsidRPr="00945E6D">
        <w:rPr>
          <w:rStyle w:val="Collegamentoipertestuale"/>
          <w:rFonts w:eastAsia="Times New Roman"/>
          <w:b/>
          <w:i/>
          <w:iCs/>
          <w:color w:val="0092D0"/>
          <w:u w:val="none"/>
          <w:lang w:val="it-IT"/>
        </w:rPr>
        <w:t>THIN</w:t>
      </w:r>
      <w:r w:rsidRPr="00945E6D">
        <w:rPr>
          <w:rStyle w:val="Collegamentoipertestuale"/>
          <w:rFonts w:eastAsia="Times New Roman"/>
          <w:b/>
          <w:i/>
          <w:iCs/>
          <w:color w:val="0092D0"/>
          <w:u w:val="none"/>
          <w:vertAlign w:val="superscript"/>
          <w:lang w:val="it-IT"/>
        </w:rPr>
        <w:t>®</w:t>
      </w:r>
      <w:r w:rsidRPr="00945E6D">
        <w:rPr>
          <w:rStyle w:val="Collegamentoipertestuale"/>
          <w:rFonts w:eastAsia="Times New Roman"/>
          <w:b/>
          <w:i/>
          <w:iCs/>
          <w:color w:val="0092D0"/>
          <w:u w:val="none"/>
          <w:lang w:val="it-IT"/>
        </w:rPr>
        <w:t xml:space="preserve"> Scientific Review Committee</w:t>
      </w:r>
      <w:r w:rsidRPr="00056364">
        <w:rPr>
          <w:rStyle w:val="Collegamentoipertestuale"/>
          <w:color w:val="000000" w:themeColor="text1"/>
          <w:u w:val="none"/>
          <w:lang w:val="it-IT"/>
        </w:rPr>
        <w:t>, istituito quattro anni fa.</w:t>
      </w:r>
    </w:p>
    <w:p w14:paraId="5A213172" w14:textId="77777777" w:rsidR="00056364" w:rsidRPr="00056364" w:rsidRDefault="00056364" w:rsidP="00A9513F">
      <w:pPr>
        <w:pStyle w:val="COURANT"/>
        <w:spacing w:after="0"/>
        <w:rPr>
          <w:rFonts w:eastAsia="Times New Roman" w:cs="Calibri"/>
          <w:color w:val="000000"/>
          <w:lang w:val="it-IT"/>
        </w:rPr>
      </w:pPr>
    </w:p>
    <w:p w14:paraId="0586BDE9" w14:textId="1355BB45" w:rsidR="008D2391" w:rsidRDefault="00281801" w:rsidP="00A9513F">
      <w:pPr>
        <w:pStyle w:val="COURANT"/>
        <w:spacing w:after="0"/>
        <w:rPr>
          <w:rFonts w:eastAsia="Times New Roman" w:cs="Calibri"/>
          <w:color w:val="000000"/>
          <w:lang w:val="it-IT"/>
        </w:rPr>
      </w:pPr>
      <w:r w:rsidRPr="00281801">
        <w:rPr>
          <w:rFonts w:eastAsia="Times New Roman" w:cs="Calibri"/>
          <w:color w:val="000000"/>
          <w:lang w:val="it-IT"/>
        </w:rPr>
        <w:t xml:space="preserve">Per garantire la qualità delle ricerche condotte utilizzando i </w:t>
      </w:r>
      <w:r w:rsidRPr="004A665C">
        <w:rPr>
          <w:color w:val="auto"/>
          <w:lang w:val="it-IT"/>
        </w:rPr>
        <w:t xml:space="preserve">real-world </w:t>
      </w:r>
      <w:r w:rsidRPr="00056364">
        <w:rPr>
          <w:rStyle w:val="Collegamentoipertestuale"/>
          <w:color w:val="000000" w:themeColor="text1"/>
          <w:u w:val="none"/>
          <w:lang w:val="it-IT"/>
        </w:rPr>
        <w:t>dat</w:t>
      </w:r>
      <w:r>
        <w:rPr>
          <w:rStyle w:val="Collegamentoipertestuale"/>
          <w:color w:val="000000" w:themeColor="text1"/>
          <w:u w:val="none"/>
          <w:lang w:val="it-IT"/>
        </w:rPr>
        <w:t>a</w:t>
      </w:r>
      <w:r w:rsidRPr="00056364">
        <w:rPr>
          <w:rStyle w:val="Collegamentoipertestuale"/>
          <w:color w:val="000000" w:themeColor="text1"/>
          <w:u w:val="none"/>
          <w:lang w:val="it-IT"/>
        </w:rPr>
        <w:t xml:space="preserve"> </w:t>
      </w:r>
      <w:hyperlink r:id="rId19" w:history="1">
        <w:r w:rsidR="00B90430" w:rsidRPr="00B90430">
          <w:rPr>
            <w:rStyle w:val="Collegamentoipertestuale"/>
            <w:b/>
            <w:i/>
            <w:color w:val="0092D0"/>
            <w:lang w:val="it-IT"/>
          </w:rPr>
          <w:t>THIN</w:t>
        </w:r>
        <w:r w:rsidR="00B90430" w:rsidRPr="00B90430">
          <w:rPr>
            <w:rStyle w:val="Collegamentoipertestuale"/>
            <w:b/>
            <w:i/>
            <w:color w:val="0092D0"/>
            <w:vertAlign w:val="superscript"/>
            <w:lang w:val="it-IT"/>
          </w:rPr>
          <w:t>®</w:t>
        </w:r>
      </w:hyperlink>
      <w:r w:rsidRPr="00281801">
        <w:rPr>
          <w:rFonts w:eastAsia="Times New Roman" w:cs="Calibri"/>
          <w:color w:val="000000"/>
          <w:lang w:val="it-IT"/>
        </w:rPr>
        <w:t xml:space="preserve">, ogni progetto viene valutato scientificamente da almeno due esperti specializzati </w:t>
      </w:r>
      <w:r>
        <w:rPr>
          <w:rFonts w:eastAsia="Times New Roman" w:cs="Calibri"/>
          <w:color w:val="000000"/>
          <w:lang w:val="it-IT"/>
        </w:rPr>
        <w:t>su</w:t>
      </w:r>
      <w:r w:rsidRPr="00281801">
        <w:rPr>
          <w:rFonts w:eastAsia="Times New Roman" w:cs="Calibri"/>
          <w:color w:val="000000"/>
          <w:lang w:val="it-IT"/>
        </w:rPr>
        <w:t xml:space="preserve">gli argomenti trattati e </w:t>
      </w:r>
      <w:r>
        <w:rPr>
          <w:rFonts w:eastAsia="Times New Roman" w:cs="Calibri"/>
          <w:color w:val="000000"/>
          <w:lang w:val="it-IT"/>
        </w:rPr>
        <w:t>su</w:t>
      </w:r>
      <w:r w:rsidRPr="00281801">
        <w:rPr>
          <w:rFonts w:eastAsia="Times New Roman" w:cs="Calibri"/>
          <w:color w:val="000000"/>
          <w:lang w:val="it-IT"/>
        </w:rPr>
        <w:t>i Paesi interessati. Essi rispondono entro un termine deliberatamente rapido di 15 giorni lavorativi.</w:t>
      </w:r>
    </w:p>
    <w:p w14:paraId="294C24B6" w14:textId="77777777" w:rsidR="00281801" w:rsidRPr="00281801" w:rsidRDefault="00281801" w:rsidP="00A9513F">
      <w:pPr>
        <w:pStyle w:val="COURANT"/>
        <w:spacing w:after="0"/>
        <w:rPr>
          <w:rFonts w:eastAsia="Times New Roman" w:cs="Calibri"/>
          <w:color w:val="000000"/>
          <w:lang w:val="it-IT"/>
        </w:rPr>
      </w:pPr>
    </w:p>
    <w:p w14:paraId="7B38828A" w14:textId="5B22EC53" w:rsidR="001E4EBA" w:rsidRDefault="008576F1" w:rsidP="00956B6A">
      <w:pPr>
        <w:pStyle w:val="COURANT"/>
        <w:spacing w:after="0"/>
        <w:rPr>
          <w:lang w:val="it-IT"/>
        </w:rPr>
      </w:pPr>
      <w:r w:rsidRPr="008576F1">
        <w:rPr>
          <w:lang w:val="it-IT"/>
        </w:rPr>
        <w:t>Dal 1° gennaio 2024, tutti i progetti di ricerca destinati alla pubblicazione dovranno</w:t>
      </w:r>
      <w:r>
        <w:rPr>
          <w:lang w:val="it-IT"/>
        </w:rPr>
        <w:t xml:space="preserve"> obbligatoriamente</w:t>
      </w:r>
      <w:r w:rsidRPr="008576F1">
        <w:rPr>
          <w:lang w:val="it-IT"/>
        </w:rPr>
        <w:t xml:space="preserve"> essere esaminati dal </w:t>
      </w:r>
      <w:r w:rsidRPr="00B54086">
        <w:rPr>
          <w:rStyle w:val="Collegamentoipertestuale"/>
          <w:rFonts w:eastAsia="Times New Roman"/>
          <w:b/>
          <w:i/>
          <w:iCs/>
          <w:color w:val="0092D0"/>
          <w:u w:val="none"/>
          <w:lang w:val="it-IT"/>
        </w:rPr>
        <w:t>THIN</w:t>
      </w:r>
      <w:r w:rsidRPr="00B54086">
        <w:rPr>
          <w:rStyle w:val="Collegamentoipertestuale"/>
          <w:rFonts w:eastAsia="Times New Roman"/>
          <w:b/>
          <w:i/>
          <w:iCs/>
          <w:color w:val="0092D0"/>
          <w:u w:val="none"/>
          <w:vertAlign w:val="superscript"/>
          <w:lang w:val="it-IT"/>
        </w:rPr>
        <w:t>®</w:t>
      </w:r>
      <w:r w:rsidRPr="00B54086">
        <w:rPr>
          <w:rStyle w:val="Collegamentoipertestuale"/>
          <w:rFonts w:eastAsia="Times New Roman"/>
          <w:b/>
          <w:i/>
          <w:iCs/>
          <w:color w:val="0092D0"/>
          <w:u w:val="none"/>
          <w:lang w:val="it-IT"/>
        </w:rPr>
        <w:t xml:space="preserve"> EuroBoard</w:t>
      </w:r>
      <w:r w:rsidRPr="008576F1">
        <w:rPr>
          <w:lang w:val="it-IT"/>
        </w:rPr>
        <w:t>.</w:t>
      </w:r>
    </w:p>
    <w:p w14:paraId="4C4BC2A4" w14:textId="77777777" w:rsidR="008576F1" w:rsidRPr="008576F1" w:rsidRDefault="008576F1" w:rsidP="00956B6A">
      <w:pPr>
        <w:pStyle w:val="COURANT"/>
        <w:spacing w:after="0"/>
        <w:rPr>
          <w:lang w:val="it-IT"/>
        </w:rPr>
      </w:pPr>
    </w:p>
    <w:p w14:paraId="1C1B0D10" w14:textId="712D8489" w:rsidR="009222D0" w:rsidRPr="00B54086" w:rsidRDefault="00B54086" w:rsidP="00CF375B">
      <w:pPr>
        <w:pStyle w:val="COURANT"/>
        <w:rPr>
          <w:b/>
          <w:lang w:val="it-IT"/>
        </w:rPr>
      </w:pPr>
      <w:r w:rsidRPr="00B54086">
        <w:rPr>
          <w:b/>
          <w:lang w:val="it-IT"/>
        </w:rPr>
        <w:t>ESPERTI EUROPEI ALTAMENTE QUALIFICATI A SUPPORTO DEGLI STUDI DI REAL-WORLD EVIDENCE (RWE)</w:t>
      </w:r>
    </w:p>
    <w:p w14:paraId="18A84124" w14:textId="77777777" w:rsidR="009222D0" w:rsidRPr="00B54086" w:rsidRDefault="009222D0" w:rsidP="00CF375B">
      <w:pPr>
        <w:pStyle w:val="COURANT"/>
        <w:rPr>
          <w:lang w:val="it-IT"/>
        </w:rPr>
      </w:pPr>
    </w:p>
    <w:p w14:paraId="72E31098" w14:textId="4F67FD8A" w:rsidR="000D1006" w:rsidRDefault="00B54086" w:rsidP="000D1006">
      <w:pPr>
        <w:spacing w:line="292" w:lineRule="auto"/>
        <w:ind w:right="-2"/>
        <w:jc w:val="both"/>
        <w:rPr>
          <w:rFonts w:ascii="Century Gothic" w:hAnsi="Century Gothic" w:cs="Arial"/>
          <w:color w:val="000000" w:themeColor="text1"/>
          <w:sz w:val="16"/>
          <w:szCs w:val="16"/>
          <w:lang w:val="it-IT" w:eastAsia="en-US"/>
        </w:rPr>
      </w:pPr>
      <w:r w:rsidRPr="00B54086">
        <w:rPr>
          <w:rFonts w:ascii="Century Gothic" w:hAnsi="Century Gothic" w:cs="Arial"/>
          <w:color w:val="000000" w:themeColor="text1"/>
          <w:sz w:val="16"/>
          <w:szCs w:val="16"/>
          <w:lang w:val="it-IT" w:eastAsia="en-US"/>
        </w:rPr>
        <w:t xml:space="preserve">Il 18 settembre 2023, </w:t>
      </w:r>
      <w:r w:rsidRPr="00B54086">
        <w:rPr>
          <w:rFonts w:ascii="Century Gothic" w:hAnsi="Century Gothic" w:cs="Arial"/>
          <w:b/>
          <w:color w:val="000000" w:themeColor="text1"/>
          <w:sz w:val="16"/>
          <w:szCs w:val="16"/>
          <w:lang w:val="it-IT" w:eastAsia="en-US"/>
        </w:rPr>
        <w:t>il professor Giampiero Mazzaglia, docente di Sanità Pubblica presso l'Università degli Studi di Milano</w:t>
      </w:r>
      <w:r w:rsidR="00FD0BE4">
        <w:rPr>
          <w:rFonts w:ascii="Century Gothic" w:hAnsi="Century Gothic" w:cs="Arial"/>
          <w:b/>
          <w:color w:val="000000" w:themeColor="text1"/>
          <w:sz w:val="16"/>
          <w:szCs w:val="16"/>
          <w:lang w:val="it-IT" w:eastAsia="en-US"/>
        </w:rPr>
        <w:t>-</w:t>
      </w:r>
      <w:r w:rsidR="009A24EC">
        <w:rPr>
          <w:rFonts w:ascii="Century Gothic" w:hAnsi="Century Gothic" w:cs="Arial"/>
          <w:b/>
          <w:color w:val="000000" w:themeColor="text1"/>
          <w:sz w:val="16"/>
          <w:szCs w:val="16"/>
          <w:lang w:val="it-IT" w:eastAsia="en-US"/>
        </w:rPr>
        <w:t>Bicocca</w:t>
      </w:r>
      <w:r w:rsidRPr="00B54086">
        <w:rPr>
          <w:rFonts w:ascii="Century Gothic" w:hAnsi="Century Gothic" w:cs="Arial"/>
          <w:b/>
          <w:color w:val="000000" w:themeColor="text1"/>
          <w:sz w:val="16"/>
          <w:szCs w:val="16"/>
          <w:lang w:val="it-IT" w:eastAsia="en-US"/>
        </w:rPr>
        <w:t>, è stato nominato primo Presidente del</w:t>
      </w:r>
      <w:r w:rsidRPr="00B54086">
        <w:rPr>
          <w:rFonts w:ascii="Century Gothic" w:hAnsi="Century Gothic" w:cs="Arial"/>
          <w:color w:val="000000" w:themeColor="text1"/>
          <w:sz w:val="16"/>
          <w:szCs w:val="16"/>
          <w:lang w:val="it-IT" w:eastAsia="en-US"/>
        </w:rPr>
        <w:t xml:space="preserve"> </w:t>
      </w:r>
      <w:r w:rsidRPr="001503FE">
        <w:rPr>
          <w:rStyle w:val="Collegamentoipertestuale"/>
          <w:rFonts w:ascii="Century Gothic" w:eastAsia="Times New Roman" w:hAnsi="Century Gothic"/>
          <w:b/>
          <w:i/>
          <w:iCs/>
          <w:color w:val="0092D0"/>
          <w:sz w:val="16"/>
          <w:szCs w:val="16"/>
          <w:u w:val="none"/>
          <w:lang w:val="it-IT" w:eastAsia="en-US"/>
        </w:rPr>
        <w:t>THIN</w:t>
      </w:r>
      <w:r w:rsidRPr="001503FE">
        <w:rPr>
          <w:rStyle w:val="Collegamentoipertestuale"/>
          <w:rFonts w:ascii="Century Gothic" w:eastAsia="Times New Roman" w:hAnsi="Century Gothic"/>
          <w:b/>
          <w:i/>
          <w:iCs/>
          <w:color w:val="0092D0"/>
          <w:sz w:val="16"/>
          <w:szCs w:val="16"/>
          <w:u w:val="none"/>
          <w:vertAlign w:val="superscript"/>
          <w:lang w:val="it-IT" w:eastAsia="en-US"/>
        </w:rPr>
        <w:t>®</w:t>
      </w:r>
      <w:r w:rsidRPr="001503FE">
        <w:rPr>
          <w:rStyle w:val="Collegamentoipertestuale"/>
          <w:rFonts w:ascii="Century Gothic" w:eastAsia="Times New Roman" w:hAnsi="Century Gothic"/>
          <w:b/>
          <w:i/>
          <w:iCs/>
          <w:color w:val="0092D0"/>
          <w:sz w:val="16"/>
          <w:szCs w:val="16"/>
          <w:u w:val="none"/>
          <w:lang w:val="it-IT" w:eastAsia="en-US"/>
        </w:rPr>
        <w:t xml:space="preserve"> EuroBoard</w:t>
      </w:r>
      <w:r w:rsidRPr="001503FE">
        <w:rPr>
          <w:rFonts w:ascii="Century Gothic" w:hAnsi="Century Gothic" w:cs="Arial"/>
          <w:b/>
          <w:color w:val="000000" w:themeColor="text1"/>
          <w:sz w:val="16"/>
          <w:szCs w:val="16"/>
          <w:lang w:val="it-IT" w:eastAsia="en-US"/>
        </w:rPr>
        <w:t>.</w:t>
      </w:r>
      <w:r w:rsidRPr="00B54086">
        <w:rPr>
          <w:rFonts w:ascii="Century Gothic" w:hAnsi="Century Gothic" w:cs="Arial"/>
          <w:color w:val="000000" w:themeColor="text1"/>
          <w:sz w:val="16"/>
          <w:szCs w:val="16"/>
          <w:lang w:val="it-IT" w:eastAsia="en-US"/>
        </w:rPr>
        <w:t xml:space="preserve"> Il suo mandato ha una durata biennale. La dott.ssa Charlotte Renaudat, Direttore Medico Globale di Cegedim H</w:t>
      </w:r>
      <w:r w:rsidR="00670EF7">
        <w:rPr>
          <w:rFonts w:ascii="Century Gothic" w:hAnsi="Century Gothic" w:cs="Arial"/>
          <w:color w:val="000000" w:themeColor="text1"/>
          <w:sz w:val="16"/>
          <w:szCs w:val="16"/>
          <w:lang w:val="it-IT" w:eastAsia="en-US"/>
        </w:rPr>
        <w:t>ealth Data, è la Vicepresidente.</w:t>
      </w:r>
    </w:p>
    <w:p w14:paraId="0DB23867" w14:textId="03A477B6" w:rsidR="00B54086" w:rsidRPr="00B54086" w:rsidRDefault="00B54086" w:rsidP="00B54086">
      <w:pPr>
        <w:tabs>
          <w:tab w:val="left" w:pos="7577"/>
        </w:tabs>
        <w:spacing w:line="292" w:lineRule="auto"/>
        <w:ind w:right="-2"/>
        <w:jc w:val="both"/>
        <w:rPr>
          <w:rFonts w:ascii="Century Gothic" w:eastAsia="Times New Roman" w:hAnsi="Century Gothic" w:cs="Calibri"/>
          <w:b/>
          <w:color w:val="FF0000"/>
          <w:sz w:val="22"/>
          <w:szCs w:val="22"/>
          <w:lang w:val="it-IT"/>
        </w:rPr>
      </w:pPr>
      <w:r>
        <w:rPr>
          <w:rFonts w:ascii="Century Gothic" w:eastAsia="Times New Roman" w:hAnsi="Century Gothic" w:cs="Calibri"/>
          <w:b/>
          <w:color w:val="FF0000"/>
          <w:sz w:val="22"/>
          <w:szCs w:val="22"/>
          <w:lang w:val="it-IT"/>
        </w:rPr>
        <w:tab/>
      </w:r>
    </w:p>
    <w:p w14:paraId="1DB7A2AE" w14:textId="688F9F36" w:rsidR="00B27D2C" w:rsidRPr="001503FE" w:rsidRDefault="00F36779" w:rsidP="00A9513F">
      <w:pPr>
        <w:pStyle w:val="citation"/>
        <w:spacing w:after="0"/>
        <w:rPr>
          <w:lang w:val="it-IT"/>
        </w:rPr>
      </w:pPr>
      <w:r>
        <w:rPr>
          <w:rStyle w:val="Collegamentoipertestuale"/>
          <w:rFonts w:eastAsia="Times New Roman"/>
          <w:i/>
          <w:iCs/>
          <w:color w:val="0092D0"/>
          <w:u w:val="none"/>
          <w:lang w:val="it-IT"/>
        </w:rPr>
        <w:t xml:space="preserve">Il professor </w:t>
      </w:r>
      <w:r w:rsidR="004A55A6" w:rsidRPr="001503FE">
        <w:rPr>
          <w:rStyle w:val="Collegamentoipertestuale"/>
          <w:rFonts w:eastAsia="Times New Roman"/>
          <w:i/>
          <w:iCs/>
          <w:color w:val="0092D0"/>
          <w:u w:val="none"/>
          <w:lang w:val="it-IT"/>
        </w:rPr>
        <w:t xml:space="preserve">Mazzaglia, </w:t>
      </w:r>
      <w:r w:rsidR="00CB15F4" w:rsidRPr="001503FE">
        <w:rPr>
          <w:rStyle w:val="Collegamentoipertestuale"/>
          <w:rFonts w:eastAsia="Times New Roman"/>
          <w:i/>
          <w:iCs/>
          <w:color w:val="0092D0"/>
          <w:u w:val="none"/>
          <w:lang w:val="it-IT"/>
        </w:rPr>
        <w:t xml:space="preserve">Chairman </w:t>
      </w:r>
      <w:r w:rsidR="001503FE">
        <w:rPr>
          <w:rStyle w:val="Collegamentoipertestuale"/>
          <w:rFonts w:eastAsia="Times New Roman"/>
          <w:i/>
          <w:iCs/>
          <w:color w:val="0092D0"/>
          <w:u w:val="none"/>
          <w:lang w:val="it-IT"/>
        </w:rPr>
        <w:t>del</w:t>
      </w:r>
      <w:r w:rsidR="004A55A6" w:rsidRPr="001503FE">
        <w:rPr>
          <w:rStyle w:val="Collegamentoipertestuale"/>
          <w:rFonts w:eastAsia="Times New Roman"/>
          <w:i/>
          <w:iCs/>
          <w:color w:val="0092D0"/>
          <w:u w:val="none"/>
          <w:lang w:val="it-IT"/>
        </w:rPr>
        <w:t xml:space="preserve"> </w:t>
      </w:r>
      <w:r w:rsidR="00AB519F" w:rsidRPr="001503FE">
        <w:rPr>
          <w:rStyle w:val="Collegamentoipertestuale"/>
          <w:rFonts w:eastAsia="Times New Roman"/>
          <w:i/>
          <w:iCs/>
          <w:color w:val="0092D0"/>
          <w:u w:val="none"/>
          <w:lang w:val="it-IT"/>
        </w:rPr>
        <w:t>THIN</w:t>
      </w:r>
      <w:r w:rsidR="00AB519F" w:rsidRPr="001503FE">
        <w:rPr>
          <w:rStyle w:val="Collegamentoipertestuale"/>
          <w:i/>
          <w:iCs/>
          <w:color w:val="0092D0"/>
          <w:u w:val="none"/>
          <w:vertAlign w:val="superscript"/>
          <w:lang w:val="it-IT"/>
        </w:rPr>
        <w:t>®</w:t>
      </w:r>
      <w:r w:rsidR="00AB519F" w:rsidRPr="001503FE">
        <w:rPr>
          <w:rStyle w:val="Collegamentoipertestuale"/>
          <w:rFonts w:eastAsia="Times New Roman"/>
          <w:i/>
          <w:iCs/>
          <w:color w:val="0092D0"/>
          <w:u w:val="none"/>
          <w:lang w:val="it-IT"/>
        </w:rPr>
        <w:t xml:space="preserve"> </w:t>
      </w:r>
      <w:proofErr w:type="spellStart"/>
      <w:r w:rsidR="00AB519F" w:rsidRPr="001503FE">
        <w:rPr>
          <w:rStyle w:val="Collegamentoipertestuale"/>
          <w:rFonts w:eastAsia="Times New Roman"/>
          <w:i/>
          <w:iCs/>
          <w:color w:val="0092D0"/>
          <w:u w:val="none"/>
          <w:lang w:val="it-IT"/>
        </w:rPr>
        <w:t>EuroBoard</w:t>
      </w:r>
      <w:proofErr w:type="spellEnd"/>
      <w:r w:rsidR="00900C56">
        <w:rPr>
          <w:rStyle w:val="Collegamentoipertestuale"/>
          <w:rFonts w:eastAsia="Times New Roman"/>
          <w:i/>
          <w:iCs/>
          <w:color w:val="0092D0"/>
          <w:u w:val="none"/>
          <w:lang w:val="it-IT"/>
        </w:rPr>
        <w:t>,</w:t>
      </w:r>
      <w:r w:rsidR="004A55A6" w:rsidRPr="001503FE">
        <w:rPr>
          <w:lang w:val="it-IT"/>
        </w:rPr>
        <w:t> </w:t>
      </w:r>
      <w:r w:rsidR="00800F03">
        <w:rPr>
          <w:lang w:val="it-IT"/>
        </w:rPr>
        <w:t>ha dichiarato: "In qualità di P</w:t>
      </w:r>
      <w:r w:rsidR="001503FE" w:rsidRPr="001503FE">
        <w:rPr>
          <w:lang w:val="it-IT"/>
        </w:rPr>
        <w:t xml:space="preserve">residente del </w:t>
      </w:r>
      <w:r w:rsidR="001503FE" w:rsidRPr="00B54086">
        <w:rPr>
          <w:rStyle w:val="Collegamentoipertestuale"/>
          <w:rFonts w:eastAsia="Times New Roman"/>
          <w:b/>
          <w:i/>
          <w:iCs/>
          <w:color w:val="0092D0"/>
          <w:u w:val="none"/>
          <w:lang w:val="it-IT"/>
        </w:rPr>
        <w:t>THIN</w:t>
      </w:r>
      <w:r w:rsidR="001503FE" w:rsidRPr="00B54086">
        <w:rPr>
          <w:rStyle w:val="Collegamentoipertestuale"/>
          <w:rFonts w:eastAsia="Times New Roman"/>
          <w:b/>
          <w:i/>
          <w:iCs/>
          <w:color w:val="0092D0"/>
          <w:u w:val="none"/>
          <w:vertAlign w:val="superscript"/>
          <w:lang w:val="it-IT"/>
        </w:rPr>
        <w:t>®</w:t>
      </w:r>
      <w:r w:rsidR="001503FE" w:rsidRPr="00B54086">
        <w:rPr>
          <w:rStyle w:val="Collegamentoipertestuale"/>
          <w:rFonts w:eastAsia="Times New Roman"/>
          <w:b/>
          <w:i/>
          <w:iCs/>
          <w:color w:val="0092D0"/>
          <w:u w:val="none"/>
          <w:lang w:val="it-IT"/>
        </w:rPr>
        <w:t xml:space="preserve"> EuroBoard</w:t>
      </w:r>
      <w:r w:rsidR="001503FE" w:rsidRPr="001503FE">
        <w:rPr>
          <w:lang w:val="it-IT"/>
        </w:rPr>
        <w:t>, sono lieto di dirigere e coordinare le attività di un gruppo di esperti di prim</w:t>
      </w:r>
      <w:r w:rsidR="001503FE">
        <w:rPr>
          <w:lang w:val="it-IT"/>
        </w:rPr>
        <w:t>issim</w:t>
      </w:r>
      <w:r w:rsidR="001503FE" w:rsidRPr="001503FE">
        <w:rPr>
          <w:lang w:val="it-IT"/>
        </w:rPr>
        <w:t xml:space="preserve">o piano. Il nostro compito è quello di migliorare la qualità dei progetti di ricerca basati sui dati </w:t>
      </w:r>
      <w:hyperlink r:id="rId20" w:history="1">
        <w:r w:rsidR="00B90430" w:rsidRPr="00B90430">
          <w:rPr>
            <w:rStyle w:val="Collegamentoipertestuale"/>
            <w:b/>
            <w:i/>
            <w:color w:val="0092D0"/>
            <w:lang w:val="it-IT"/>
          </w:rPr>
          <w:t>THIN</w:t>
        </w:r>
        <w:r w:rsidR="00B90430" w:rsidRPr="00B90430">
          <w:rPr>
            <w:rStyle w:val="Collegamentoipertestuale"/>
            <w:b/>
            <w:i/>
            <w:color w:val="0092D0"/>
            <w:vertAlign w:val="superscript"/>
            <w:lang w:val="it-IT"/>
          </w:rPr>
          <w:t>®</w:t>
        </w:r>
      </w:hyperlink>
      <w:r w:rsidR="001503FE" w:rsidRPr="001503FE">
        <w:rPr>
          <w:lang w:val="it-IT"/>
        </w:rPr>
        <w:t xml:space="preserve">, garantendo il rigore dei protocolli di ricerca per l'epidemiologia delle malattie e dei fattori di rischio, per gli studi sull'utilizzo dei farmaci e per le valutazioni </w:t>
      </w:r>
      <w:r w:rsidR="001503FE">
        <w:rPr>
          <w:lang w:val="it-IT"/>
        </w:rPr>
        <w:t>di rischio-beneficio su</w:t>
      </w:r>
      <w:r w:rsidR="001503FE" w:rsidRPr="001503FE">
        <w:rPr>
          <w:lang w:val="it-IT"/>
        </w:rPr>
        <w:t xml:space="preserve">i </w:t>
      </w:r>
      <w:r w:rsidR="001503FE">
        <w:rPr>
          <w:lang w:val="it-IT"/>
        </w:rPr>
        <w:t>medicinali</w:t>
      </w:r>
      <w:r w:rsidR="001503FE" w:rsidRPr="001503FE">
        <w:rPr>
          <w:lang w:val="it-IT"/>
        </w:rPr>
        <w:t>. Insieme, promettiamo di lavorare per un futuro in cui la ricerca epidemiologica</w:t>
      </w:r>
      <w:r w:rsidR="001503FE">
        <w:rPr>
          <w:lang w:val="it-IT"/>
        </w:rPr>
        <w:t xml:space="preserve"> continui a</w:t>
      </w:r>
      <w:r w:rsidR="001503FE" w:rsidRPr="001503FE">
        <w:rPr>
          <w:lang w:val="it-IT"/>
        </w:rPr>
        <w:t xml:space="preserve"> rappresent</w:t>
      </w:r>
      <w:r w:rsidR="001503FE">
        <w:rPr>
          <w:lang w:val="it-IT"/>
        </w:rPr>
        <w:t>are</w:t>
      </w:r>
      <w:r w:rsidR="001503FE" w:rsidRPr="001503FE">
        <w:rPr>
          <w:lang w:val="it-IT"/>
        </w:rPr>
        <w:t xml:space="preserve"> un </w:t>
      </w:r>
      <w:r w:rsidR="00687EDF">
        <w:rPr>
          <w:lang w:val="it-IT"/>
        </w:rPr>
        <w:t>elemento</w:t>
      </w:r>
      <w:r w:rsidR="001503FE" w:rsidRPr="001503FE">
        <w:rPr>
          <w:lang w:val="it-IT"/>
        </w:rPr>
        <w:t xml:space="preserve"> essenziale della salute pubblica".</w:t>
      </w:r>
    </w:p>
    <w:p w14:paraId="158FECA6" w14:textId="2FFD4A2D" w:rsidR="00956B6A" w:rsidRPr="001503FE" w:rsidRDefault="00956B6A" w:rsidP="000D1006">
      <w:pPr>
        <w:spacing w:line="292" w:lineRule="auto"/>
        <w:ind w:right="-2"/>
        <w:jc w:val="both"/>
        <w:rPr>
          <w:rFonts w:ascii="Century Gothic" w:eastAsia="Times New Roman" w:hAnsi="Century Gothic" w:cs="Calibri"/>
          <w:b/>
          <w:color w:val="FF0000"/>
          <w:sz w:val="22"/>
          <w:szCs w:val="22"/>
          <w:lang w:val="it-IT"/>
        </w:rPr>
      </w:pPr>
    </w:p>
    <w:p w14:paraId="7D81BEBA" w14:textId="7F2EDECD" w:rsidR="00F41653" w:rsidRPr="004407CE" w:rsidRDefault="00F36779" w:rsidP="00A9513F">
      <w:pPr>
        <w:pStyle w:val="citation"/>
        <w:spacing w:after="0"/>
        <w:rPr>
          <w:lang w:val="it-IT"/>
        </w:rPr>
      </w:pPr>
      <w:r>
        <w:rPr>
          <w:rStyle w:val="Collegamentoipertestuale"/>
          <w:rFonts w:eastAsia="Times New Roman"/>
          <w:i/>
          <w:iCs/>
          <w:color w:val="0092D0"/>
          <w:u w:val="none"/>
          <w:lang w:val="it-IT"/>
        </w:rPr>
        <w:t>La dottoressa</w:t>
      </w:r>
      <w:r w:rsidR="009D0563" w:rsidRPr="004407CE">
        <w:rPr>
          <w:rStyle w:val="Collegamentoipertestuale"/>
          <w:rFonts w:eastAsia="Times New Roman"/>
          <w:i/>
          <w:iCs/>
          <w:color w:val="0092D0"/>
          <w:u w:val="none"/>
          <w:lang w:val="it-IT"/>
        </w:rPr>
        <w:t xml:space="preserve"> Renaudat, Vice</w:t>
      </w:r>
      <w:r w:rsidR="004407CE" w:rsidRPr="004407CE">
        <w:rPr>
          <w:rStyle w:val="Collegamentoipertestuale"/>
          <w:rFonts w:eastAsia="Times New Roman"/>
          <w:i/>
          <w:iCs/>
          <w:color w:val="0092D0"/>
          <w:u w:val="none"/>
          <w:lang w:val="it-IT"/>
        </w:rPr>
        <w:t>presidente</w:t>
      </w:r>
      <w:r w:rsidR="009D0563" w:rsidRPr="004407CE">
        <w:rPr>
          <w:rStyle w:val="Collegamentoipertestuale"/>
          <w:rFonts w:eastAsia="Times New Roman"/>
          <w:i/>
          <w:iCs/>
          <w:color w:val="0092D0"/>
          <w:u w:val="none"/>
          <w:lang w:val="it-IT"/>
        </w:rPr>
        <w:t xml:space="preserve"> </w:t>
      </w:r>
      <w:r w:rsidR="004407CE" w:rsidRPr="004407CE">
        <w:rPr>
          <w:rStyle w:val="Collegamentoipertestuale"/>
          <w:rFonts w:eastAsia="Times New Roman"/>
          <w:i/>
          <w:iCs/>
          <w:color w:val="0092D0"/>
          <w:u w:val="none"/>
          <w:lang w:val="it-IT"/>
        </w:rPr>
        <w:t>d</w:t>
      </w:r>
      <w:r w:rsidR="00687EDF">
        <w:rPr>
          <w:rStyle w:val="Collegamentoipertestuale"/>
          <w:rFonts w:eastAsia="Times New Roman"/>
          <w:i/>
          <w:iCs/>
          <w:color w:val="0092D0"/>
          <w:u w:val="none"/>
          <w:lang w:val="it-IT"/>
        </w:rPr>
        <w:t>el</w:t>
      </w:r>
      <w:r w:rsidR="009D0563" w:rsidRPr="004407CE">
        <w:rPr>
          <w:rStyle w:val="Collegamentoipertestuale"/>
          <w:rFonts w:eastAsia="Times New Roman"/>
          <w:i/>
          <w:iCs/>
          <w:color w:val="0092D0"/>
          <w:u w:val="none"/>
          <w:lang w:val="it-IT"/>
        </w:rPr>
        <w:t xml:space="preserve"> THIN</w:t>
      </w:r>
      <w:r w:rsidR="009D0563" w:rsidRPr="004407CE">
        <w:rPr>
          <w:rStyle w:val="Collegamentoipertestuale"/>
          <w:i/>
          <w:iCs/>
          <w:color w:val="0092D0"/>
          <w:u w:val="none"/>
          <w:vertAlign w:val="superscript"/>
          <w:lang w:val="it-IT"/>
        </w:rPr>
        <w:t>®</w:t>
      </w:r>
      <w:r w:rsidR="009D0563" w:rsidRPr="004407CE">
        <w:rPr>
          <w:rStyle w:val="Collegamentoipertestuale"/>
          <w:rFonts w:eastAsia="Times New Roman"/>
          <w:i/>
          <w:iCs/>
          <w:color w:val="0092D0"/>
          <w:u w:val="none"/>
          <w:lang w:val="it-IT"/>
        </w:rPr>
        <w:t xml:space="preserve"> </w:t>
      </w:r>
      <w:proofErr w:type="spellStart"/>
      <w:r w:rsidR="009D0563" w:rsidRPr="004407CE">
        <w:rPr>
          <w:rStyle w:val="Collegamentoipertestuale"/>
          <w:rFonts w:eastAsia="Times New Roman"/>
          <w:i/>
          <w:iCs/>
          <w:color w:val="0092D0"/>
          <w:u w:val="none"/>
          <w:lang w:val="it-IT"/>
        </w:rPr>
        <w:t>EuroBoard</w:t>
      </w:r>
      <w:proofErr w:type="spellEnd"/>
      <w:r w:rsidR="00900C56">
        <w:rPr>
          <w:rStyle w:val="Collegamentoipertestuale"/>
          <w:rFonts w:eastAsia="Times New Roman"/>
          <w:i/>
          <w:iCs/>
          <w:color w:val="0092D0"/>
          <w:u w:val="none"/>
          <w:lang w:val="it-IT"/>
        </w:rPr>
        <w:t>,</w:t>
      </w:r>
      <w:r w:rsidR="009D0563" w:rsidRPr="004407CE">
        <w:rPr>
          <w:lang w:val="it-IT"/>
        </w:rPr>
        <w:t xml:space="preserve"> </w:t>
      </w:r>
      <w:r w:rsidR="004407CE" w:rsidRPr="004407CE">
        <w:rPr>
          <w:lang w:val="it-IT"/>
        </w:rPr>
        <w:t>ha aggiunto</w:t>
      </w:r>
      <w:r w:rsidR="009D0563" w:rsidRPr="004407CE">
        <w:rPr>
          <w:lang w:val="it-IT"/>
        </w:rPr>
        <w:t xml:space="preserve">: </w:t>
      </w:r>
      <w:r w:rsidR="00625AD2" w:rsidRPr="004407CE">
        <w:rPr>
          <w:lang w:val="it-IT"/>
        </w:rPr>
        <w:t>“</w:t>
      </w:r>
      <w:r w:rsidR="004407CE" w:rsidRPr="004407CE">
        <w:rPr>
          <w:lang w:val="it-IT"/>
        </w:rPr>
        <w:t>Oggi siamo molto lieti di annunciare la creazione del primo comitato</w:t>
      </w:r>
      <w:r w:rsidR="00687EDF">
        <w:rPr>
          <w:lang w:val="it-IT"/>
        </w:rPr>
        <w:t xml:space="preserve"> </w:t>
      </w:r>
      <w:r w:rsidR="00687EDF" w:rsidRPr="004407CE">
        <w:rPr>
          <w:lang w:val="it-IT"/>
        </w:rPr>
        <w:t>europeo</w:t>
      </w:r>
      <w:r w:rsidR="004407CE" w:rsidRPr="004407CE">
        <w:rPr>
          <w:lang w:val="it-IT"/>
        </w:rPr>
        <w:t xml:space="preserve"> di revisione scientifica dedicato al nostro</w:t>
      </w:r>
      <w:r w:rsidR="004407CE">
        <w:rPr>
          <w:lang w:val="it-IT"/>
        </w:rPr>
        <w:t xml:space="preserve"> </w:t>
      </w:r>
      <w:proofErr w:type="spellStart"/>
      <w:r w:rsidR="004407CE" w:rsidRPr="004407CE">
        <w:rPr>
          <w:lang w:val="it-IT"/>
        </w:rPr>
        <w:t>real</w:t>
      </w:r>
      <w:proofErr w:type="spellEnd"/>
      <w:r w:rsidR="004407CE" w:rsidRPr="004407CE">
        <w:rPr>
          <w:lang w:val="it-IT"/>
        </w:rPr>
        <w:t>-world database</w:t>
      </w:r>
      <w:r w:rsidR="004407CE">
        <w:rPr>
          <w:lang w:val="it-IT"/>
        </w:rPr>
        <w:t xml:space="preserve"> </w:t>
      </w:r>
      <w:r w:rsidR="004407CE" w:rsidRPr="004407CE">
        <w:rPr>
          <w:lang w:val="it-IT"/>
        </w:rPr>
        <w:t xml:space="preserve">anonimo, </w:t>
      </w:r>
      <w:hyperlink r:id="rId21" w:history="1">
        <w:r w:rsidR="00B90430" w:rsidRPr="00B90430">
          <w:rPr>
            <w:rStyle w:val="Collegamentoipertestuale"/>
            <w:b/>
            <w:i/>
            <w:color w:val="0092D0"/>
            <w:lang w:val="it-IT"/>
          </w:rPr>
          <w:t>THIN</w:t>
        </w:r>
        <w:r w:rsidR="00B90430" w:rsidRPr="00B90430">
          <w:rPr>
            <w:rStyle w:val="Collegamentoipertestuale"/>
            <w:b/>
            <w:i/>
            <w:color w:val="0092D0"/>
            <w:vertAlign w:val="superscript"/>
            <w:lang w:val="it-IT"/>
          </w:rPr>
          <w:t>®</w:t>
        </w:r>
      </w:hyperlink>
      <w:r w:rsidR="004407CE" w:rsidRPr="004407CE">
        <w:rPr>
          <w:lang w:val="it-IT"/>
        </w:rPr>
        <w:t>, al fine di supervisionare e rafforzare il modo in cui viene utilizzato. Per i nostri clienti e ricercatori, poter contare sul supporto di un'intera comunità scientifica è un'ulteriore prova della nostra solidità e affidabilità"</w:t>
      </w:r>
      <w:r w:rsidR="007B761C">
        <w:rPr>
          <w:lang w:val="it-IT"/>
        </w:rPr>
        <w:t>.</w:t>
      </w:r>
    </w:p>
    <w:p w14:paraId="0356CD48" w14:textId="77777777" w:rsidR="009222D0" w:rsidRPr="004407CE" w:rsidRDefault="009222D0" w:rsidP="000C7802">
      <w:pPr>
        <w:spacing w:line="292" w:lineRule="auto"/>
        <w:ind w:right="-2"/>
        <w:jc w:val="both"/>
        <w:rPr>
          <w:rFonts w:ascii="Century Gothic" w:eastAsia="Times New Roman" w:hAnsi="Century Gothic" w:cs="Calibri"/>
          <w:b/>
          <w:color w:val="000000"/>
          <w:sz w:val="22"/>
          <w:szCs w:val="22"/>
          <w:lang w:val="it-IT"/>
        </w:rPr>
      </w:pPr>
    </w:p>
    <w:p w14:paraId="14985573" w14:textId="2277C6A3" w:rsidR="0040700C" w:rsidRDefault="00D6421D" w:rsidP="00A9513F">
      <w:pPr>
        <w:pStyle w:val="COURANT"/>
        <w:spacing w:after="0"/>
        <w:rPr>
          <w:lang w:val="it-IT"/>
        </w:rPr>
      </w:pPr>
      <w:r w:rsidRPr="00D6421D">
        <w:rPr>
          <w:lang w:val="it-IT"/>
        </w:rPr>
        <w:t xml:space="preserve">Il lavoro del comitato </w:t>
      </w:r>
      <w:r w:rsidRPr="00D6421D">
        <w:rPr>
          <w:rStyle w:val="Collegamentoipertestuale"/>
          <w:rFonts w:eastAsia="Times New Roman"/>
          <w:b/>
          <w:i/>
          <w:iCs/>
          <w:color w:val="0092D0"/>
          <w:u w:val="none"/>
          <w:lang w:val="it-IT"/>
        </w:rPr>
        <w:t>THIN</w:t>
      </w:r>
      <w:r w:rsidRPr="00D6421D">
        <w:rPr>
          <w:rStyle w:val="Collegamentoipertestuale"/>
          <w:b/>
          <w:i/>
          <w:iCs/>
          <w:color w:val="0092D0"/>
          <w:u w:val="none"/>
          <w:vertAlign w:val="superscript"/>
          <w:lang w:val="it-IT"/>
        </w:rPr>
        <w:t>®</w:t>
      </w:r>
      <w:r w:rsidRPr="00D6421D">
        <w:rPr>
          <w:rStyle w:val="Collegamentoipertestuale"/>
          <w:rFonts w:eastAsia="Times New Roman"/>
          <w:b/>
          <w:i/>
          <w:iCs/>
          <w:color w:val="0092D0"/>
          <w:u w:val="none"/>
          <w:lang w:val="it-IT"/>
        </w:rPr>
        <w:t xml:space="preserve"> EuroBoard</w:t>
      </w:r>
      <w:r w:rsidRPr="00D6421D">
        <w:rPr>
          <w:lang w:val="it-IT"/>
        </w:rPr>
        <w:t xml:space="preserve"> si avvale di due tipi di competenze. Quella di una </w:t>
      </w:r>
      <w:r w:rsidRPr="00D6421D">
        <w:rPr>
          <w:b/>
          <w:lang w:val="it-IT"/>
        </w:rPr>
        <w:t>decina di esperti indipendenti</w:t>
      </w:r>
      <w:r w:rsidRPr="00D6421D">
        <w:rPr>
          <w:lang w:val="it-IT"/>
        </w:rPr>
        <w:t>, tutti riconosciuti a livello internazionale per le loro competenze in farmaco-epidemiologia, metodologi</w:t>
      </w:r>
      <w:r>
        <w:rPr>
          <w:lang w:val="it-IT"/>
        </w:rPr>
        <w:t>e</w:t>
      </w:r>
      <w:r w:rsidRPr="00D6421D">
        <w:rPr>
          <w:lang w:val="it-IT"/>
        </w:rPr>
        <w:t>, biostatistica, economia sanitaria, diverse specialità mediche, scienz</w:t>
      </w:r>
      <w:r>
        <w:rPr>
          <w:lang w:val="it-IT"/>
        </w:rPr>
        <w:t>e</w:t>
      </w:r>
      <w:r w:rsidRPr="00D6421D">
        <w:rPr>
          <w:lang w:val="it-IT"/>
        </w:rPr>
        <w:t xml:space="preserve"> dei dati sanitari, modellazione matematica ecc. e quella degli </w:t>
      </w:r>
      <w:r w:rsidRPr="000E2A2F">
        <w:rPr>
          <w:b/>
          <w:lang w:val="it-IT"/>
        </w:rPr>
        <w:t>esperti del database</w:t>
      </w:r>
      <w:r w:rsidRPr="00D6421D">
        <w:rPr>
          <w:lang w:val="it-IT"/>
        </w:rPr>
        <w:t xml:space="preserve"> </w:t>
      </w:r>
      <w:hyperlink r:id="rId22" w:history="1">
        <w:r w:rsidR="00B90430" w:rsidRPr="00B90430">
          <w:rPr>
            <w:rStyle w:val="Collegamentoipertestuale"/>
            <w:b/>
            <w:i/>
            <w:color w:val="0092D0"/>
            <w:lang w:val="it-IT"/>
          </w:rPr>
          <w:t>THIN</w:t>
        </w:r>
        <w:r w:rsidR="00B90430" w:rsidRPr="00B90430">
          <w:rPr>
            <w:rStyle w:val="Collegamentoipertestuale"/>
            <w:b/>
            <w:i/>
            <w:color w:val="0092D0"/>
            <w:vertAlign w:val="superscript"/>
            <w:lang w:val="it-IT"/>
          </w:rPr>
          <w:t>®</w:t>
        </w:r>
      </w:hyperlink>
      <w:r w:rsidRPr="00D6421D">
        <w:rPr>
          <w:lang w:val="it-IT"/>
        </w:rPr>
        <w:t xml:space="preserve"> e degli studi </w:t>
      </w:r>
      <w:r w:rsidR="00687EDF">
        <w:rPr>
          <w:lang w:val="it-IT"/>
        </w:rPr>
        <w:t xml:space="preserve">di </w:t>
      </w:r>
      <w:r w:rsidRPr="00D6421D">
        <w:rPr>
          <w:lang w:val="it-IT"/>
        </w:rPr>
        <w:t xml:space="preserve">RWE del Gruppo </w:t>
      </w:r>
      <w:hyperlink r:id="rId23" w:history="1">
        <w:proofErr w:type="spellStart"/>
        <w:r w:rsidRPr="00B90430">
          <w:rPr>
            <w:rStyle w:val="Collegamentoipertestuale"/>
            <w:b/>
            <w:i/>
            <w:color w:val="0092D0"/>
            <w:lang w:val="it-IT"/>
          </w:rPr>
          <w:t>Cegedim</w:t>
        </w:r>
        <w:proofErr w:type="spellEnd"/>
      </w:hyperlink>
      <w:r w:rsidRPr="00D6421D">
        <w:rPr>
          <w:lang w:val="it-IT"/>
        </w:rPr>
        <w:t>.</w:t>
      </w:r>
    </w:p>
    <w:p w14:paraId="45EF9141" w14:textId="77777777" w:rsidR="00D6421D" w:rsidRPr="00D6421D" w:rsidRDefault="00D6421D" w:rsidP="00A9513F">
      <w:pPr>
        <w:pStyle w:val="COURANT"/>
        <w:spacing w:after="0"/>
        <w:rPr>
          <w:lang w:val="it-IT"/>
        </w:rPr>
      </w:pPr>
    </w:p>
    <w:p w14:paraId="737939A7" w14:textId="00F7112C" w:rsidR="00EC59B8" w:rsidRDefault="00945E6D" w:rsidP="00945E6D">
      <w:pPr>
        <w:pStyle w:val="COURANT"/>
        <w:rPr>
          <w:lang w:val="it-IT"/>
        </w:rPr>
      </w:pPr>
      <w:r>
        <w:rPr>
          <w:lang w:val="it-IT"/>
        </w:rPr>
        <w:t>Il</w:t>
      </w:r>
      <w:r w:rsidR="00CD7F93" w:rsidRPr="00945E6D">
        <w:rPr>
          <w:lang w:val="it-IT"/>
        </w:rPr>
        <w:t xml:space="preserve"> </w:t>
      </w:r>
      <w:r w:rsidR="00D812BD" w:rsidRPr="00945E6D">
        <w:rPr>
          <w:rStyle w:val="Collegamentoipertestuale"/>
          <w:rFonts w:eastAsia="Times New Roman"/>
          <w:b/>
          <w:i/>
          <w:iCs/>
          <w:color w:val="0092D0"/>
          <w:u w:val="none"/>
          <w:lang w:val="it-IT"/>
        </w:rPr>
        <w:t>THIN</w:t>
      </w:r>
      <w:r w:rsidR="00D812BD" w:rsidRPr="00945E6D">
        <w:rPr>
          <w:rStyle w:val="Collegamentoipertestuale"/>
          <w:b/>
          <w:i/>
          <w:iCs/>
          <w:color w:val="0092D0"/>
          <w:u w:val="none"/>
          <w:vertAlign w:val="superscript"/>
          <w:lang w:val="it-IT"/>
        </w:rPr>
        <w:t>®</w:t>
      </w:r>
      <w:r w:rsidR="00D812BD" w:rsidRPr="00945E6D">
        <w:rPr>
          <w:rStyle w:val="Collegamentoipertestuale"/>
          <w:rFonts w:eastAsia="Times New Roman"/>
          <w:b/>
          <w:i/>
          <w:iCs/>
          <w:color w:val="0092D0"/>
          <w:u w:val="none"/>
          <w:lang w:val="it-IT"/>
        </w:rPr>
        <w:t xml:space="preserve"> Scientific Review Committee</w:t>
      </w:r>
      <w:r w:rsidR="00D812BD" w:rsidRPr="00945E6D">
        <w:rPr>
          <w:rStyle w:val="Collegamentoipertestuale"/>
          <w:color w:val="000000" w:themeColor="text1"/>
          <w:u w:val="none"/>
          <w:lang w:val="it-IT"/>
        </w:rPr>
        <w:t xml:space="preserve"> </w:t>
      </w:r>
      <w:r w:rsidRPr="00945E6D">
        <w:rPr>
          <w:rStyle w:val="Collegamentoipertestuale"/>
          <w:color w:val="000000" w:themeColor="text1"/>
          <w:u w:val="none"/>
          <w:lang w:val="it-IT"/>
        </w:rPr>
        <w:t>del Regno Unito continu</w:t>
      </w:r>
      <w:r>
        <w:rPr>
          <w:rStyle w:val="Collegamentoipertestuale"/>
          <w:color w:val="000000" w:themeColor="text1"/>
          <w:u w:val="none"/>
          <w:lang w:val="it-IT"/>
        </w:rPr>
        <w:t>a</w:t>
      </w:r>
      <w:r w:rsidRPr="00945E6D">
        <w:rPr>
          <w:rStyle w:val="Collegamentoipertestuale"/>
          <w:color w:val="000000" w:themeColor="text1"/>
          <w:u w:val="none"/>
          <w:lang w:val="it-IT"/>
        </w:rPr>
        <w:t xml:space="preserve"> a operare in modo indipendente nella valutazione dei progetti di ricerca che riguardano il suo territorio e collabor</w:t>
      </w:r>
      <w:r>
        <w:rPr>
          <w:rStyle w:val="Collegamentoipertestuale"/>
          <w:color w:val="000000" w:themeColor="text1"/>
          <w:u w:val="none"/>
          <w:lang w:val="it-IT"/>
        </w:rPr>
        <w:t>erà</w:t>
      </w:r>
      <w:r w:rsidRPr="00945E6D">
        <w:rPr>
          <w:rStyle w:val="Collegamentoipertestuale"/>
          <w:color w:val="000000" w:themeColor="text1"/>
          <w:u w:val="none"/>
          <w:lang w:val="it-IT"/>
        </w:rPr>
        <w:t xml:space="preserve"> con</w:t>
      </w:r>
      <w:r>
        <w:rPr>
          <w:rStyle w:val="Collegamentoipertestuale"/>
          <w:color w:val="000000" w:themeColor="text1"/>
          <w:u w:val="none"/>
          <w:lang w:val="it-IT"/>
        </w:rPr>
        <w:t xml:space="preserve"> il </w:t>
      </w:r>
      <w:r w:rsidR="00177760" w:rsidRPr="00945E6D">
        <w:rPr>
          <w:rStyle w:val="Collegamentoipertestuale"/>
          <w:rFonts w:eastAsia="Times New Roman"/>
          <w:b/>
          <w:i/>
          <w:iCs/>
          <w:color w:val="0092D0"/>
          <w:u w:val="none"/>
          <w:lang w:val="it-IT"/>
        </w:rPr>
        <w:t>THIN</w:t>
      </w:r>
      <w:r w:rsidR="00177760" w:rsidRPr="00945E6D">
        <w:rPr>
          <w:rStyle w:val="Collegamentoipertestuale"/>
          <w:b/>
          <w:i/>
          <w:iCs/>
          <w:color w:val="0092D0"/>
          <w:u w:val="none"/>
          <w:vertAlign w:val="superscript"/>
          <w:lang w:val="it-IT"/>
        </w:rPr>
        <w:t>®</w:t>
      </w:r>
      <w:r w:rsidR="00177760" w:rsidRPr="00945E6D">
        <w:rPr>
          <w:rStyle w:val="Collegamentoipertestuale"/>
          <w:rFonts w:eastAsia="Times New Roman"/>
          <w:b/>
          <w:i/>
          <w:iCs/>
          <w:color w:val="0092D0"/>
          <w:u w:val="none"/>
          <w:lang w:val="it-IT"/>
        </w:rPr>
        <w:t xml:space="preserve"> EuroBoard</w:t>
      </w:r>
      <w:r w:rsidR="00177760" w:rsidRPr="00945E6D">
        <w:rPr>
          <w:lang w:val="it-IT"/>
        </w:rPr>
        <w:t xml:space="preserve"> </w:t>
      </w:r>
      <w:r w:rsidRPr="00945E6D">
        <w:rPr>
          <w:lang w:val="it-IT"/>
        </w:rPr>
        <w:t>per i progetti multinazionali che includ</w:t>
      </w:r>
      <w:r>
        <w:rPr>
          <w:lang w:val="it-IT"/>
        </w:rPr>
        <w:t>eran</w:t>
      </w:r>
      <w:r w:rsidRPr="00945E6D">
        <w:rPr>
          <w:lang w:val="it-IT"/>
        </w:rPr>
        <w:t>no il Regno Unito</w:t>
      </w:r>
      <w:r>
        <w:rPr>
          <w:lang w:val="it-IT"/>
        </w:rPr>
        <w:t>.</w:t>
      </w:r>
    </w:p>
    <w:p w14:paraId="75BAF6B5" w14:textId="77777777" w:rsidR="00945E6D" w:rsidRPr="00945E6D" w:rsidRDefault="00945E6D" w:rsidP="00945E6D">
      <w:pPr>
        <w:pStyle w:val="COURANT"/>
        <w:rPr>
          <w:bCs/>
          <w:sz w:val="22"/>
          <w:szCs w:val="22"/>
          <w:lang w:val="it-IT"/>
        </w:rPr>
      </w:pPr>
    </w:p>
    <w:p w14:paraId="29E4A554" w14:textId="1E4E9BD9" w:rsidR="00111DD2" w:rsidRPr="00945E6D" w:rsidRDefault="00B971F4" w:rsidP="00A9513F">
      <w:pPr>
        <w:pStyle w:val="citation"/>
        <w:spacing w:after="0"/>
        <w:rPr>
          <w:rFonts w:eastAsia="Times New Roman" w:cs="Calibri"/>
          <w:b/>
          <w:color w:val="000000"/>
          <w:lang w:val="it-IT"/>
        </w:rPr>
      </w:pPr>
      <w:r w:rsidRPr="00945E6D">
        <w:rPr>
          <w:rStyle w:val="Collegamentoipertestuale"/>
          <w:rFonts w:eastAsia="Times New Roman"/>
          <w:i/>
          <w:iCs/>
          <w:color w:val="0092D0"/>
          <w:u w:val="none"/>
          <w:lang w:val="it-IT"/>
        </w:rPr>
        <w:t>Laurent</w:t>
      </w:r>
      <w:r w:rsidRPr="00945E6D">
        <w:rPr>
          <w:rStyle w:val="Collegamentoipertestuale"/>
          <w:rFonts w:eastAsia="Times New Roman" w:cs="Times New Roman"/>
          <w:iCs/>
          <w:color w:val="0092D0"/>
          <w:u w:val="none"/>
          <w:lang w:val="it-IT"/>
        </w:rPr>
        <w:t xml:space="preserve"> Labrune, </w:t>
      </w:r>
      <w:r w:rsidRPr="00945E6D">
        <w:rPr>
          <w:rStyle w:val="Collegamentoipertestuale"/>
          <w:rFonts w:eastAsia="Times New Roman"/>
          <w:i/>
          <w:iCs/>
          <w:color w:val="0092D0"/>
          <w:u w:val="none"/>
          <w:lang w:val="it-IT"/>
        </w:rPr>
        <w:t xml:space="preserve">CEO </w:t>
      </w:r>
      <w:r w:rsidR="000E2A2F" w:rsidRPr="00945E6D">
        <w:rPr>
          <w:rStyle w:val="Collegamentoipertestuale"/>
          <w:rFonts w:eastAsia="Times New Roman"/>
          <w:i/>
          <w:iCs/>
          <w:color w:val="0092D0"/>
          <w:u w:val="none"/>
          <w:lang w:val="it-IT"/>
        </w:rPr>
        <w:t xml:space="preserve">di </w:t>
      </w:r>
      <w:r w:rsidRPr="00945E6D">
        <w:rPr>
          <w:rStyle w:val="Collegamentoipertestuale"/>
          <w:rFonts w:eastAsia="Times New Roman" w:cs="Times New Roman"/>
          <w:iCs/>
          <w:color w:val="0092D0"/>
          <w:u w:val="none"/>
          <w:lang w:val="it-IT"/>
        </w:rPr>
        <w:t xml:space="preserve">Cegedim, </w:t>
      </w:r>
      <w:r w:rsidR="00945E6D" w:rsidRPr="00945E6D">
        <w:rPr>
          <w:lang w:val="it-IT"/>
        </w:rPr>
        <w:t>ha commentato</w:t>
      </w:r>
      <w:r w:rsidRPr="00945E6D">
        <w:rPr>
          <w:lang w:val="it-IT"/>
        </w:rPr>
        <w:t xml:space="preserve">: </w:t>
      </w:r>
      <w:r w:rsidR="00625AD2" w:rsidRPr="00945E6D">
        <w:rPr>
          <w:lang w:val="it-IT"/>
        </w:rPr>
        <w:t>“</w:t>
      </w:r>
      <w:hyperlink r:id="rId24" w:history="1">
        <w:r w:rsidR="00B90430" w:rsidRPr="00B90430">
          <w:rPr>
            <w:rStyle w:val="Collegamentoipertestuale"/>
            <w:b/>
            <w:i/>
            <w:color w:val="0092D0"/>
            <w:lang w:val="it-IT"/>
          </w:rPr>
          <w:t>THIN</w:t>
        </w:r>
        <w:r w:rsidR="00B90430" w:rsidRPr="00B90430">
          <w:rPr>
            <w:rStyle w:val="Collegamentoipertestuale"/>
            <w:b/>
            <w:i/>
            <w:color w:val="0092D0"/>
            <w:vertAlign w:val="superscript"/>
            <w:lang w:val="it-IT"/>
          </w:rPr>
          <w:t>®</w:t>
        </w:r>
      </w:hyperlink>
      <w:r w:rsidR="00625AD2" w:rsidRPr="00945E6D">
        <w:rPr>
          <w:lang w:val="it-IT"/>
        </w:rPr>
        <w:t>,</w:t>
      </w:r>
      <w:r w:rsidR="00C30D5D" w:rsidRPr="00945E6D">
        <w:rPr>
          <w:lang w:val="it-IT"/>
        </w:rPr>
        <w:t xml:space="preserve"> </w:t>
      </w:r>
      <w:r w:rsidR="00945E6D" w:rsidRPr="00945E6D">
        <w:rPr>
          <w:lang w:val="it-IT"/>
        </w:rPr>
        <w:t>un</w:t>
      </w:r>
      <w:r w:rsidR="00C30D5D" w:rsidRPr="00945E6D">
        <w:rPr>
          <w:lang w:val="it-IT"/>
        </w:rPr>
        <w:t xml:space="preserve"> </w:t>
      </w:r>
      <w:proofErr w:type="spellStart"/>
      <w:r w:rsidR="00C30D5D" w:rsidRPr="00945E6D">
        <w:rPr>
          <w:lang w:val="it-IT"/>
        </w:rPr>
        <w:t>real</w:t>
      </w:r>
      <w:proofErr w:type="spellEnd"/>
      <w:r w:rsidR="00C30D5D" w:rsidRPr="00945E6D">
        <w:rPr>
          <w:lang w:val="it-IT"/>
        </w:rPr>
        <w:t>-world</w:t>
      </w:r>
      <w:r w:rsidR="00945E6D" w:rsidRPr="00945E6D">
        <w:rPr>
          <w:lang w:val="it-IT"/>
        </w:rPr>
        <w:t xml:space="preserve"> </w:t>
      </w:r>
      <w:r w:rsidR="00C30D5D" w:rsidRPr="00945E6D">
        <w:rPr>
          <w:lang w:val="it-IT"/>
        </w:rPr>
        <w:t>database</w:t>
      </w:r>
      <w:r w:rsidR="00945E6D" w:rsidRPr="00945E6D">
        <w:rPr>
          <w:lang w:val="it-IT"/>
        </w:rPr>
        <w:t xml:space="preserve"> medico, longitudinale,</w:t>
      </w:r>
      <w:r w:rsidR="00C30D5D" w:rsidRPr="00945E6D">
        <w:rPr>
          <w:lang w:val="it-IT"/>
        </w:rPr>
        <w:t xml:space="preserve"> </w:t>
      </w:r>
      <w:r w:rsidR="00945E6D" w:rsidRPr="00945E6D">
        <w:rPr>
          <w:lang w:val="it-IT"/>
        </w:rPr>
        <w:t xml:space="preserve">proveniente da cartelle cliniche elettroniche anonimizzate, </w:t>
      </w:r>
      <w:r w:rsidR="00945E6D">
        <w:rPr>
          <w:lang w:val="it-IT"/>
        </w:rPr>
        <w:t>ha lo scopo di</w:t>
      </w:r>
      <w:r w:rsidR="00945E6D" w:rsidRPr="00945E6D">
        <w:rPr>
          <w:lang w:val="it-IT"/>
        </w:rPr>
        <w:t xml:space="preserve"> promuovere e sostenere il progresso medico</w:t>
      </w:r>
      <w:r w:rsidR="00945E6D">
        <w:rPr>
          <w:lang w:val="it-IT"/>
        </w:rPr>
        <w:t>.</w:t>
      </w:r>
      <w:r w:rsidR="00945E6D" w:rsidRPr="00945E6D">
        <w:rPr>
          <w:lang w:val="it-IT"/>
        </w:rPr>
        <w:t xml:space="preserve"> La creazione di un comitato di revisione scientifica europeo,</w:t>
      </w:r>
      <w:r w:rsidRPr="00945E6D">
        <w:rPr>
          <w:lang w:val="it-IT"/>
        </w:rPr>
        <w:t xml:space="preserve"> </w:t>
      </w:r>
      <w:r w:rsidR="00945E6D">
        <w:rPr>
          <w:lang w:val="it-IT"/>
        </w:rPr>
        <w:t xml:space="preserve">il </w:t>
      </w:r>
      <w:r w:rsidR="00D812BD" w:rsidRPr="00945E6D">
        <w:rPr>
          <w:rStyle w:val="Collegamentoipertestuale"/>
          <w:rFonts w:eastAsia="Times New Roman"/>
          <w:b/>
          <w:i/>
          <w:iCs/>
          <w:color w:val="0092D0"/>
          <w:u w:val="none"/>
          <w:lang w:val="it-IT"/>
        </w:rPr>
        <w:t>THIN</w:t>
      </w:r>
      <w:r w:rsidR="00D812BD" w:rsidRPr="00945E6D">
        <w:rPr>
          <w:rStyle w:val="Collegamentoipertestuale"/>
          <w:b/>
          <w:i/>
          <w:iCs/>
          <w:color w:val="0092D0"/>
          <w:u w:val="none"/>
          <w:vertAlign w:val="superscript"/>
          <w:lang w:val="it-IT"/>
        </w:rPr>
        <w:t>®</w:t>
      </w:r>
      <w:r w:rsidR="00D812BD" w:rsidRPr="00945E6D">
        <w:rPr>
          <w:rStyle w:val="Collegamentoipertestuale"/>
          <w:rFonts w:eastAsia="Times New Roman"/>
          <w:b/>
          <w:i/>
          <w:iCs/>
          <w:color w:val="0092D0"/>
          <w:u w:val="none"/>
          <w:lang w:val="it-IT"/>
        </w:rPr>
        <w:t xml:space="preserve"> EuroBoard</w:t>
      </w:r>
      <w:r w:rsidR="00095579" w:rsidRPr="00945E6D">
        <w:rPr>
          <w:lang w:val="it-IT"/>
        </w:rPr>
        <w:t xml:space="preserve">, </w:t>
      </w:r>
      <w:r w:rsidR="00945E6D" w:rsidRPr="00945E6D">
        <w:rPr>
          <w:lang w:val="it-IT"/>
        </w:rPr>
        <w:t>rafforzerà questo posizionamento nella comunità scientifica int</w:t>
      </w:r>
      <w:r w:rsidR="00945E6D">
        <w:rPr>
          <w:lang w:val="it-IT"/>
        </w:rPr>
        <w:t xml:space="preserve">ernazionale ed espanderà l'uso dei real-world data </w:t>
      </w:r>
      <w:r w:rsidR="00945E6D" w:rsidRPr="00945E6D">
        <w:rPr>
          <w:lang w:val="it-IT"/>
        </w:rPr>
        <w:t>per la ricerca scientifica e medica</w:t>
      </w:r>
      <w:r w:rsidR="00625AD2" w:rsidRPr="00945E6D">
        <w:rPr>
          <w:lang w:val="it-IT"/>
        </w:rPr>
        <w:t>”</w:t>
      </w:r>
      <w:r w:rsidR="00D1243F">
        <w:rPr>
          <w:lang w:val="it-IT"/>
        </w:rPr>
        <w:t>.</w:t>
      </w:r>
    </w:p>
    <w:p w14:paraId="73CE7A37" w14:textId="19097E24" w:rsidR="009B44F0" w:rsidRPr="00945E6D" w:rsidRDefault="009B44F0" w:rsidP="003C2804">
      <w:pPr>
        <w:pStyle w:val="Default"/>
        <w:spacing w:after="60"/>
        <w:ind w:right="-68"/>
        <w:jc w:val="both"/>
        <w:rPr>
          <w:rFonts w:ascii="Century Gothic" w:hAnsi="Century Gothic" w:cs="Century Gothic"/>
          <w:color w:val="0092D0"/>
          <w:sz w:val="14"/>
          <w:szCs w:val="14"/>
          <w:lang w:val="it-IT"/>
        </w:rPr>
      </w:pPr>
      <w:bookmarkStart w:id="0" w:name="_3dy6vkm" w:colFirst="0" w:colLast="0"/>
      <w:bookmarkStart w:id="1" w:name="_1t3h5sf" w:colFirst="0" w:colLast="0"/>
      <w:bookmarkEnd w:id="0"/>
      <w:bookmarkEnd w:id="1"/>
    </w:p>
    <w:p w14:paraId="1C38ECF1" w14:textId="60A87FF7" w:rsidR="00D812BD" w:rsidRPr="00945E6D" w:rsidRDefault="00D812BD" w:rsidP="003C2804">
      <w:pPr>
        <w:pStyle w:val="Default"/>
        <w:spacing w:after="60"/>
        <w:ind w:right="-68"/>
        <w:jc w:val="both"/>
        <w:rPr>
          <w:rFonts w:ascii="Century Gothic" w:hAnsi="Century Gothic" w:cs="Century Gothic"/>
          <w:color w:val="0092D0"/>
          <w:sz w:val="14"/>
          <w:szCs w:val="14"/>
          <w:lang w:val="it-IT"/>
        </w:rPr>
      </w:pPr>
    </w:p>
    <w:p w14:paraId="3B420E0F" w14:textId="77777777" w:rsidR="00D812BD" w:rsidRPr="00945E6D" w:rsidRDefault="00D812BD" w:rsidP="003C2804">
      <w:pPr>
        <w:pStyle w:val="Default"/>
        <w:spacing w:after="60"/>
        <w:ind w:right="-68"/>
        <w:jc w:val="both"/>
        <w:rPr>
          <w:rFonts w:ascii="Century Gothic" w:hAnsi="Century Gothic" w:cs="Century Gothic"/>
          <w:color w:val="0092D0"/>
          <w:sz w:val="14"/>
          <w:szCs w:val="14"/>
          <w:lang w:val="it-IT"/>
        </w:rPr>
      </w:pPr>
    </w:p>
    <w:p w14:paraId="77021B02" w14:textId="1CD8CFDF" w:rsidR="001643E0" w:rsidRPr="00E41704" w:rsidRDefault="001643E0" w:rsidP="00A20945">
      <w:pPr>
        <w:spacing w:line="276" w:lineRule="auto"/>
        <w:jc w:val="both"/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</w:pPr>
      <w:r w:rsidRPr="00945E6D">
        <w:rPr>
          <w:rFonts w:ascii="Century Gothic" w:hAnsi="Century Gothic" w:cs="Arial"/>
          <w:color w:val="0092D0"/>
          <w:sz w:val="16"/>
          <w:szCs w:val="16"/>
          <w:lang w:val="it-IT" w:eastAsia="en-US"/>
        </w:rPr>
        <w:t>Cegedim Health Data:</w:t>
      </w:r>
      <w:r w:rsidRPr="00945E6D">
        <w:rPr>
          <w:rFonts w:ascii="Century Gothic" w:hAnsi="Century Gothic"/>
          <w:color w:val="0092D0"/>
          <w:sz w:val="16"/>
          <w:szCs w:val="16"/>
          <w:lang w:val="it-IT" w:eastAsia="en-GB"/>
        </w:rPr>
        <w:t> </w:t>
      </w:r>
      <w:r w:rsidR="00945E6D" w:rsidRPr="00945E6D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è la divisione dati sanitari del Gruppo Cegedim, un gruppo innovativo di tecnologia, servizi e </w:t>
      </w:r>
      <w:r w:rsidR="00945E6D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real-world data </w:t>
      </w:r>
      <w:r w:rsidR="00945E6D" w:rsidRPr="00945E6D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specializzato nel settore sanitario da oltre 50 ann</w:t>
      </w:r>
      <w:r w:rsidR="00945E6D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i</w:t>
      </w:r>
      <w:r w:rsid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.</w:t>
      </w:r>
      <w:r w:rsidR="00945E6D" w:rsidRPr="00945E6D">
        <w:rPr>
          <w:lang w:val="it-IT"/>
        </w:rPr>
        <w:t xml:space="preserve"> </w:t>
      </w:r>
      <w:r w:rsidR="00945E6D" w:rsidRPr="00945E6D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Copre sette Paesi europei, fornendo coorti di </w:t>
      </w:r>
      <w:r w:rsid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real-world data</w:t>
      </w:r>
      <w:r w:rsidR="00945E6D" w:rsidRPr="00945E6D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anonimizzati (RWD) ed evidenze </w:t>
      </w:r>
      <w:r w:rsid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real-world</w:t>
      </w:r>
      <w:r w:rsidR="00945E6D" w:rsidRPr="00945E6D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(RWE) per promuovere la ricerca </w:t>
      </w:r>
      <w:r w:rsid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e </w:t>
      </w:r>
      <w:r w:rsidR="00E41704" w:rsidRP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apportare miglioramenti innovativi</w:t>
      </w:r>
      <w:r w:rsid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</w:t>
      </w:r>
      <w:r w:rsidR="00945E6D" w:rsidRPr="00945E6D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negli </w:t>
      </w:r>
      <w:r w:rsid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outcome clinici dei pazienti,</w:t>
      </w:r>
      <w:r w:rsidR="00945E6D" w:rsidRPr="00945E6D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nell'interesse della salute pubblica.</w:t>
      </w:r>
      <w:r w:rsidR="0075569E" w:rsidRPr="00945E6D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</w:t>
      </w:r>
      <w:r w:rsid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Attraverso</w:t>
      </w:r>
      <w:r w:rsidR="0075569E" w:rsidRP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</w:t>
      </w:r>
      <w:r w:rsidR="0075569E" w:rsidRPr="00E41704">
        <w:rPr>
          <w:rFonts w:ascii="Century Gothic" w:eastAsiaTheme="majorEastAsia" w:hAnsi="Century Gothic" w:cstheme="majorBidi"/>
          <w:bCs/>
          <w:i/>
          <w:iCs/>
          <w:color w:val="0092D0"/>
          <w:sz w:val="16"/>
          <w:szCs w:val="16"/>
          <w:lang w:val="it-IT" w:eastAsia="en-US"/>
        </w:rPr>
        <w:t>THIN</w:t>
      </w:r>
      <w:r w:rsidR="0075569E" w:rsidRPr="00E41704">
        <w:rPr>
          <w:rFonts w:ascii="Century Gothic" w:eastAsiaTheme="majorEastAsia" w:hAnsi="Century Gothic" w:cstheme="majorBidi"/>
          <w:bCs/>
          <w:i/>
          <w:iCs/>
          <w:color w:val="0092D0"/>
          <w:sz w:val="16"/>
          <w:szCs w:val="16"/>
          <w:vertAlign w:val="superscript"/>
          <w:lang w:val="it-IT" w:eastAsia="en-US"/>
        </w:rPr>
        <w:t>®</w:t>
      </w:r>
      <w:r w:rsidR="0075569E" w:rsidRP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(The Health Improvement Network), </w:t>
      </w:r>
      <w:r w:rsidR="00E41704" w:rsidRP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offre </w:t>
      </w:r>
      <w:r w:rsid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un </w:t>
      </w:r>
      <w:r w:rsidR="00E41704" w:rsidRP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accesso immediato a </w:t>
      </w:r>
      <w:r w:rsid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uno storico</w:t>
      </w:r>
      <w:r w:rsidR="00E41704" w:rsidRP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dati di </w:t>
      </w:r>
      <w:r w:rsid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circa</w:t>
      </w:r>
      <w:r w:rsidR="00E41704" w:rsidRP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30 anni e a milioni di cartelle cliniche elettroniche anonimizzate.</w:t>
      </w:r>
      <w:r w:rsidR="0075569E" w:rsidRP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Cegedim Health Data </w:t>
      </w:r>
      <w:r w:rsid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é al fianco di</w:t>
      </w:r>
      <w:r w:rsidR="00E41704" w:rsidRP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ricercatori, autorità sanitarie, operatori sanitari, aziende farmaceutiche e di dispositivi medici.</w:t>
      </w:r>
      <w:r w:rsid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</w:t>
      </w:r>
      <w:r w:rsidR="00E41704" w:rsidRP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Li supporta in diverse aree, in particolare R&amp;D, market access, medical affairs </w:t>
      </w:r>
      <w:proofErr w:type="gramStart"/>
      <w:r w:rsidR="00E41704" w:rsidRP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e  marketing</w:t>
      </w:r>
      <w:proofErr w:type="gramEnd"/>
      <w:r w:rsidR="00E41704" w:rsidRP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, con l'obiettivo di migliorare la salute pubblica</w:t>
      </w:r>
      <w:r w:rsidR="0075569E" w:rsidRPr="00E41704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. </w:t>
      </w:r>
      <w:r w:rsidR="00E41704" w:rsidRPr="00E41704">
        <w:rPr>
          <w:rFonts w:ascii="Century Gothic" w:hAnsi="Century Gothic" w:cs="Arial"/>
          <w:color w:val="000000"/>
          <w:sz w:val="16"/>
          <w:szCs w:val="16"/>
          <w:lang w:val="it-IT" w:eastAsia="en-US"/>
        </w:rPr>
        <w:t xml:space="preserve">Per saperne di più, visitate il sito </w:t>
      </w:r>
      <w:hyperlink r:id="rId25" w:history="1">
        <w:r w:rsidR="00B90430" w:rsidRPr="00900C56">
          <w:rPr>
            <w:rStyle w:val="Collegamentoipertestuale"/>
            <w:rFonts w:ascii="Century Gothic" w:hAnsi="Century Gothic" w:cs="Arial"/>
            <w:color w:val="0092D0"/>
            <w:sz w:val="16"/>
            <w:szCs w:val="16"/>
            <w:lang w:val="it-IT" w:eastAsia="en-US"/>
          </w:rPr>
          <w:t>www.cegedim-health-data.com</w:t>
        </w:r>
      </w:hyperlink>
      <w:r w:rsidR="00D728AD">
        <w:rPr>
          <w:rFonts w:ascii="Century Gothic" w:hAnsi="Century Gothic"/>
          <w:color w:val="0092D0"/>
          <w:sz w:val="16"/>
          <w:szCs w:val="16"/>
          <w:lang w:val="it-IT"/>
        </w:rPr>
        <w:t xml:space="preserve"> </w:t>
      </w:r>
      <w:r w:rsidR="00D728AD">
        <w:rPr>
          <w:rFonts w:ascii="Century Gothic" w:hAnsi="Century Gothic"/>
          <w:sz w:val="16"/>
          <w:szCs w:val="16"/>
          <w:lang w:val="it-IT"/>
        </w:rPr>
        <w:t>e seguiteci su</w:t>
      </w:r>
      <w:r w:rsidR="00D728AD" w:rsidRPr="00D728AD">
        <w:rPr>
          <w:rFonts w:ascii="Century Gothic" w:hAnsi="Century Gothic"/>
          <w:sz w:val="16"/>
          <w:szCs w:val="16"/>
          <w:lang w:val="it-IT"/>
        </w:rPr>
        <w:t xml:space="preserve"> Linkedin </w:t>
      </w:r>
      <w:r w:rsidR="00D728AD" w:rsidRPr="00D728AD">
        <w:rPr>
          <w:rFonts w:ascii="Century Gothic" w:eastAsia="Century Gothic" w:hAnsi="Century Gothic" w:cs="Century Gothic"/>
          <w:color w:val="0092D0"/>
          <w:sz w:val="16"/>
          <w:szCs w:val="14"/>
          <w:lang w:val="it-IT"/>
        </w:rPr>
        <w:t>@</w:t>
      </w:r>
      <w:hyperlink r:id="rId26" w:history="1">
        <w:r w:rsidR="00D728AD" w:rsidRPr="00900C56">
          <w:rPr>
            <w:rStyle w:val="Collegamentoipertestuale"/>
            <w:rFonts w:ascii="Century Gothic" w:hAnsi="Century Gothic" w:cs="Arial"/>
            <w:color w:val="0092D0"/>
            <w:sz w:val="16"/>
            <w:szCs w:val="16"/>
            <w:lang w:val="it-IT" w:eastAsia="en-US"/>
          </w:rPr>
          <w:t>Cegedim Health Data</w:t>
        </w:r>
      </w:hyperlink>
      <w:r w:rsidR="00D728AD" w:rsidRPr="00D728AD">
        <w:rPr>
          <w:rFonts w:ascii="Century Gothic" w:hAnsi="Century Gothic"/>
          <w:sz w:val="16"/>
          <w:szCs w:val="16"/>
          <w:lang w:val="it-IT"/>
        </w:rPr>
        <w:t xml:space="preserve"> e Twitter </w:t>
      </w:r>
      <w:r w:rsidR="00D728AD" w:rsidRPr="00D728AD">
        <w:rPr>
          <w:rFonts w:ascii="Century Gothic" w:eastAsia="Century Gothic" w:hAnsi="Century Gothic" w:cs="Century Gothic"/>
          <w:color w:val="0092D0"/>
          <w:sz w:val="16"/>
          <w:szCs w:val="14"/>
          <w:lang w:val="it-IT"/>
        </w:rPr>
        <w:t>@</w:t>
      </w:r>
      <w:r w:rsidR="00D728AD" w:rsidRPr="00900C56">
        <w:rPr>
          <w:rStyle w:val="Collegamentoipertestuale"/>
          <w:rFonts w:ascii="Century Gothic" w:hAnsi="Century Gothic" w:cs="Arial"/>
          <w:color w:val="0092D0"/>
          <w:sz w:val="16"/>
          <w:szCs w:val="16"/>
          <w:lang w:val="it-IT" w:eastAsia="en-US"/>
        </w:rPr>
        <w:t>Cegedim_CHD</w:t>
      </w:r>
      <w:r w:rsidR="00D728AD" w:rsidRPr="00D728AD">
        <w:rPr>
          <w:rFonts w:ascii="Century Gothic" w:hAnsi="Century Gothic"/>
          <w:sz w:val="16"/>
          <w:szCs w:val="16"/>
          <w:lang w:val="it-IT"/>
        </w:rPr>
        <w:t>.</w:t>
      </w:r>
    </w:p>
    <w:p w14:paraId="7623CAFD" w14:textId="77777777" w:rsidR="001643E0" w:rsidRPr="00E41704" w:rsidRDefault="001643E0" w:rsidP="00AE5FF5">
      <w:pPr>
        <w:spacing w:line="276" w:lineRule="auto"/>
        <w:jc w:val="both"/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</w:pPr>
    </w:p>
    <w:p w14:paraId="7D18A792" w14:textId="1DB43699" w:rsidR="009F6B7B" w:rsidRPr="00E41704" w:rsidRDefault="009F6B7B">
      <w:pPr>
        <w:spacing w:line="276" w:lineRule="auto"/>
        <w:jc w:val="both"/>
        <w:rPr>
          <w:rFonts w:ascii="Century Gothic" w:hAnsi="Century Gothic"/>
          <w:sz w:val="16"/>
          <w:szCs w:val="16"/>
          <w:lang w:val="it-IT"/>
        </w:rPr>
      </w:pPr>
    </w:p>
    <w:p w14:paraId="5609E554" w14:textId="44AB6292" w:rsidR="0075569E" w:rsidRPr="004D097B" w:rsidRDefault="00F50800" w:rsidP="00477223">
      <w:pPr>
        <w:spacing w:line="276" w:lineRule="auto"/>
        <w:jc w:val="both"/>
        <w:rPr>
          <w:rFonts w:ascii="Calibri" w:hAnsi="Calibri" w:cs="Calibri"/>
          <w:color w:val="1F497D"/>
          <w:sz w:val="22"/>
          <w:szCs w:val="22"/>
          <w:lang w:val="it-IT" w:eastAsia="en-US"/>
        </w:rPr>
      </w:pPr>
      <w:r w:rsidRPr="004D097B">
        <w:rPr>
          <w:rFonts w:ascii="Century Gothic" w:eastAsia="Calibri" w:hAnsi="Century Gothic" w:cs="Calibri"/>
          <w:color w:val="00B0F0"/>
          <w:sz w:val="16"/>
          <w:szCs w:val="16"/>
          <w:lang w:val="it-IT"/>
        </w:rPr>
        <w:t>THIN</w:t>
      </w:r>
      <w:r w:rsidRPr="004D097B">
        <w:rPr>
          <w:rFonts w:ascii="Century Gothic" w:eastAsia="Calibri" w:hAnsi="Century Gothic" w:cs="Calibri"/>
          <w:color w:val="00B0F0"/>
          <w:sz w:val="16"/>
          <w:szCs w:val="16"/>
          <w:vertAlign w:val="superscript"/>
          <w:lang w:val="it-IT"/>
        </w:rPr>
        <w:t>®</w:t>
      </w:r>
      <w:r w:rsidRPr="004D097B">
        <w:rPr>
          <w:rFonts w:ascii="Century Gothic" w:eastAsia="Calibri" w:hAnsi="Century Gothic" w:cs="Calibri"/>
          <w:color w:val="00B0F0"/>
          <w:sz w:val="16"/>
          <w:szCs w:val="16"/>
          <w:lang w:val="it-IT"/>
        </w:rPr>
        <w:t>:</w:t>
      </w:r>
      <w:r w:rsidRPr="004D097B">
        <w:rPr>
          <w:rFonts w:ascii="Century Gothic" w:eastAsia="Calibri" w:hAnsi="Century Gothic" w:cs="Calibri"/>
          <w:sz w:val="16"/>
          <w:szCs w:val="16"/>
          <w:lang w:val="it-IT"/>
        </w:rPr>
        <w:t xml:space="preserve"> </w:t>
      </w:r>
      <w:r w:rsidRPr="004D097B">
        <w:rPr>
          <w:rFonts w:ascii="Century Gothic" w:eastAsiaTheme="majorEastAsia" w:hAnsi="Century Gothic" w:cstheme="majorBidi"/>
          <w:bCs/>
          <w:i/>
          <w:iCs/>
          <w:color w:val="0092D0"/>
          <w:sz w:val="16"/>
          <w:szCs w:val="16"/>
          <w:lang w:val="it-IT" w:eastAsia="en-US"/>
        </w:rPr>
        <w:t>THIN</w:t>
      </w:r>
      <w:r w:rsidRPr="004D097B">
        <w:rPr>
          <w:rFonts w:ascii="Century Gothic" w:eastAsiaTheme="majorEastAsia" w:hAnsi="Century Gothic" w:cstheme="majorBidi"/>
          <w:bCs/>
          <w:i/>
          <w:iCs/>
          <w:color w:val="0092D0"/>
          <w:sz w:val="16"/>
          <w:szCs w:val="16"/>
          <w:vertAlign w:val="superscript"/>
          <w:lang w:val="it-IT" w:eastAsia="en-US"/>
        </w:rPr>
        <w:t>®</w:t>
      </w:r>
      <w:r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</w:t>
      </w:r>
      <w:r w:rsidR="0075569E"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(The Health Improvement Network) </w:t>
      </w:r>
      <w:r w:rsidR="004D097B"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è il database europeo di cartelle cliniche elettroniche anonimizzate</w:t>
      </w:r>
      <w:r w:rsid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</w:t>
      </w:r>
      <w:r w:rsidR="004D097B"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di Cegedim Health Data</w:t>
      </w:r>
      <w:r w:rsidR="0075569E"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. </w:t>
      </w:r>
      <w:r w:rsidR="004D097B"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Questi dati anonimizzati sono trasmessi</w:t>
      </w:r>
      <w:r w:rsid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volontariamente</w:t>
      </w:r>
      <w:r w:rsidR="004D097B"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da una rete di medici che credono fermamente </w:t>
      </w:r>
      <w:r w:rsidR="00CB5A73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nel valore</w:t>
      </w:r>
      <w:r w:rsidR="004D097B"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di questo tipo di osservatorio di dati longitudinali </w:t>
      </w:r>
      <w:r w:rsidR="00CB5A73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per la</w:t>
      </w:r>
      <w:r w:rsidR="004D097B"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ricerca </w:t>
      </w:r>
      <w:r w:rsidR="00CB5A73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e il</w:t>
      </w:r>
      <w:r w:rsidR="004D097B"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progresso medico.</w:t>
      </w:r>
      <w:r w:rsidR="0075569E"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</w:t>
      </w:r>
      <w:r w:rsidR="0075569E" w:rsidRPr="004D097B">
        <w:rPr>
          <w:rFonts w:ascii="Century Gothic" w:eastAsiaTheme="majorEastAsia" w:hAnsi="Century Gothic" w:cstheme="majorBidi"/>
          <w:bCs/>
          <w:i/>
          <w:iCs/>
          <w:color w:val="0092D0"/>
          <w:sz w:val="16"/>
          <w:szCs w:val="16"/>
          <w:lang w:val="it-IT" w:eastAsia="en-US"/>
        </w:rPr>
        <w:t>THIN</w:t>
      </w:r>
      <w:r w:rsidR="0075569E" w:rsidRPr="004D097B">
        <w:rPr>
          <w:rFonts w:ascii="Century Gothic" w:eastAsiaTheme="majorEastAsia" w:hAnsi="Century Gothic" w:cstheme="majorBidi"/>
          <w:bCs/>
          <w:i/>
          <w:iCs/>
          <w:color w:val="0092D0"/>
          <w:sz w:val="16"/>
          <w:szCs w:val="16"/>
          <w:vertAlign w:val="superscript"/>
          <w:lang w:val="it-IT" w:eastAsia="en-US"/>
        </w:rPr>
        <w:t xml:space="preserve">® </w:t>
      </w:r>
      <w:r w:rsidR="004D097B"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comprende attualmente oltre 69 milioni di </w:t>
      </w:r>
      <w:r w:rsidR="008C2057" w:rsidRPr="008C2057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cartelle cliniche elettroniche</w:t>
      </w:r>
      <w:r w:rsidR="004D097B"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in diversi Paesi europei (Regno Unito, Francia, Germania, Italia, Spagna, Belgio e Romania). I suoi dati sono </w:t>
      </w:r>
      <w:r w:rsidR="00CB5A73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a disposizione di</w:t>
      </w:r>
      <w:r w:rsidR="004D097B"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tutti gli operatori del settore life science. Sono utilizzati dalle principali autorità sanitarie e dai centri di ricerca, oltre che dagli accademici per numerose pubblicazioni scientifiche</w:t>
      </w:r>
      <w:r w:rsid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.</w:t>
      </w:r>
      <w:r w:rsidR="0075569E"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</w:t>
      </w:r>
      <w:r w:rsidR="0075569E" w:rsidRPr="004D097B">
        <w:rPr>
          <w:rFonts w:ascii="Century Gothic" w:eastAsiaTheme="majorEastAsia" w:hAnsi="Century Gothic" w:cstheme="majorBidi"/>
          <w:bCs/>
          <w:i/>
          <w:iCs/>
          <w:color w:val="0092D0"/>
          <w:sz w:val="16"/>
          <w:szCs w:val="16"/>
          <w:lang w:val="it-IT" w:eastAsia="en-US"/>
        </w:rPr>
        <w:t>THIN</w:t>
      </w:r>
      <w:r w:rsidR="0075569E" w:rsidRPr="004D097B">
        <w:rPr>
          <w:rFonts w:ascii="Century Gothic" w:eastAsiaTheme="majorEastAsia" w:hAnsi="Century Gothic" w:cstheme="majorBidi"/>
          <w:bCs/>
          <w:i/>
          <w:iCs/>
          <w:color w:val="0092D0"/>
          <w:sz w:val="16"/>
          <w:szCs w:val="16"/>
          <w:vertAlign w:val="superscript"/>
          <w:lang w:val="it-IT" w:eastAsia="en-US"/>
        </w:rPr>
        <w:t>®</w:t>
      </w:r>
      <w:r w:rsidR="0075569E"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</w:t>
      </w:r>
      <w:r w:rsidR="004D097B"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contribuisce quindi a migliorare l</w:t>
      </w:r>
      <w:r w:rsid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e</w:t>
      </w:r>
      <w:r w:rsidR="004D097B"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cur</w:t>
      </w:r>
      <w:r w:rsid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e</w:t>
      </w:r>
      <w:r w:rsidR="004D097B"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e </w:t>
      </w:r>
      <w:r w:rsid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>gli outcome clinici</w:t>
      </w:r>
      <w:r w:rsidR="004D097B" w:rsidRPr="004D097B"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  <w:t xml:space="preserve"> dei pazienti, nell'interesse della salute pubblica.</w:t>
      </w:r>
    </w:p>
    <w:p w14:paraId="7DB3068E" w14:textId="77777777" w:rsidR="00F50800" w:rsidRPr="004D097B" w:rsidRDefault="00F50800" w:rsidP="00BC4AFD">
      <w:pPr>
        <w:spacing w:line="276" w:lineRule="auto"/>
        <w:jc w:val="both"/>
        <w:rPr>
          <w:rFonts w:ascii="Century Gothic" w:eastAsiaTheme="majorEastAsia" w:hAnsi="Century Gothic" w:cstheme="majorBidi"/>
          <w:bCs/>
          <w:sz w:val="16"/>
          <w:szCs w:val="16"/>
          <w:lang w:val="it-IT" w:eastAsia="en-US"/>
        </w:rPr>
      </w:pPr>
    </w:p>
    <w:p w14:paraId="08D57EB1" w14:textId="77777777" w:rsidR="009F6B7B" w:rsidRPr="004D097B" w:rsidRDefault="009F6B7B" w:rsidP="00BC4AFD">
      <w:pPr>
        <w:spacing w:line="276" w:lineRule="auto"/>
        <w:jc w:val="both"/>
        <w:rPr>
          <w:rFonts w:ascii="Century Gothic" w:hAnsi="Century Gothic"/>
          <w:b/>
          <w:sz w:val="16"/>
          <w:szCs w:val="16"/>
          <w:lang w:val="it-IT"/>
        </w:rPr>
      </w:pPr>
    </w:p>
    <w:p w14:paraId="1DF8A07A" w14:textId="0F7B8DFE" w:rsidR="00BC4AFD" w:rsidRPr="00D73A26" w:rsidRDefault="00BC4AFD" w:rsidP="00BC4AFD">
      <w:pPr>
        <w:pStyle w:val="Default"/>
        <w:spacing w:line="276" w:lineRule="auto"/>
        <w:jc w:val="both"/>
        <w:rPr>
          <w:rFonts w:ascii="Century Gothic" w:hAnsi="Century Gothic"/>
          <w:sz w:val="16"/>
          <w:szCs w:val="16"/>
          <w:lang w:val="it-IT"/>
        </w:rPr>
      </w:pPr>
      <w:r w:rsidRPr="004D097B">
        <w:rPr>
          <w:rFonts w:ascii="Century Gothic" w:hAnsi="Century Gothic"/>
          <w:color w:val="0092D0"/>
          <w:sz w:val="16"/>
          <w:szCs w:val="16"/>
          <w:lang w:val="it-IT"/>
        </w:rPr>
        <w:t>Cegedim:</w:t>
      </w:r>
      <w:r w:rsidRPr="004D097B">
        <w:rPr>
          <w:rFonts w:ascii="Century Gothic" w:hAnsi="Century Gothic"/>
          <w:sz w:val="16"/>
          <w:szCs w:val="16"/>
          <w:lang w:val="it-IT"/>
        </w:rPr>
        <w:t xml:space="preserve"> </w:t>
      </w:r>
      <w:r w:rsidR="004D097B">
        <w:rPr>
          <w:rFonts w:ascii="Century Gothic" w:hAnsi="Century Gothic"/>
          <w:sz w:val="16"/>
          <w:szCs w:val="16"/>
          <w:lang w:val="it-IT"/>
        </w:rPr>
        <w:t xml:space="preserve"> </w:t>
      </w:r>
      <w:r w:rsidR="004D097B" w:rsidRPr="004D097B">
        <w:rPr>
          <w:rFonts w:ascii="Century Gothic" w:hAnsi="Century Gothic"/>
          <w:sz w:val="16"/>
          <w:szCs w:val="16"/>
          <w:lang w:val="it-IT"/>
        </w:rPr>
        <w:t>Fondat</w:t>
      </w:r>
      <w:r w:rsidR="004D097B">
        <w:rPr>
          <w:rFonts w:ascii="Century Gothic" w:hAnsi="Century Gothic"/>
          <w:sz w:val="16"/>
          <w:szCs w:val="16"/>
          <w:lang w:val="it-IT"/>
        </w:rPr>
        <w:t>o</w:t>
      </w:r>
      <w:r w:rsidR="004D097B" w:rsidRPr="004D097B">
        <w:rPr>
          <w:rFonts w:ascii="Century Gothic" w:hAnsi="Century Gothic"/>
          <w:sz w:val="16"/>
          <w:szCs w:val="16"/>
          <w:lang w:val="it-IT"/>
        </w:rPr>
        <w:t xml:space="preserve"> nel 1969, Cegedim è un gruppo di tecnologia e servizi innovativi nel campo della gestione dei flussi di dati digitali per gli ecosistemi sanitari e B2B, e un produttore di software aziendal</w:t>
      </w:r>
      <w:r w:rsidR="004D097B">
        <w:rPr>
          <w:rFonts w:ascii="Century Gothic" w:hAnsi="Century Gothic"/>
          <w:sz w:val="16"/>
          <w:szCs w:val="16"/>
          <w:lang w:val="it-IT"/>
        </w:rPr>
        <w:t>i</w:t>
      </w:r>
      <w:r w:rsidR="004D097B" w:rsidRPr="004D097B">
        <w:rPr>
          <w:rFonts w:ascii="Century Gothic" w:hAnsi="Century Gothic"/>
          <w:sz w:val="16"/>
          <w:szCs w:val="16"/>
          <w:lang w:val="it-IT"/>
        </w:rPr>
        <w:t xml:space="preserve"> per i professionisti della sanità e delle assicurazioni. Cegedim conta più di 6.000 dipendenti in oltre 10 Paesi e ha generato un fatturato di 555 milioni di euro nel 2022.</w:t>
      </w:r>
      <w:r w:rsidR="004D097B">
        <w:rPr>
          <w:rFonts w:ascii="Century Gothic" w:hAnsi="Century Gothic"/>
          <w:sz w:val="16"/>
          <w:szCs w:val="16"/>
          <w:lang w:val="it-IT"/>
        </w:rPr>
        <w:t xml:space="preserve"> </w:t>
      </w:r>
      <w:r w:rsidR="004D097B" w:rsidRPr="004D097B">
        <w:rPr>
          <w:rFonts w:ascii="Century Gothic" w:hAnsi="Century Gothic"/>
          <w:sz w:val="16"/>
          <w:szCs w:val="16"/>
          <w:lang w:val="it-IT"/>
        </w:rPr>
        <w:t>Cegedim SA è quotata a Parigi (EURONEXT: CGM). Per saperne di più, visita</w:t>
      </w:r>
      <w:r w:rsidR="004D097B">
        <w:rPr>
          <w:rFonts w:ascii="Century Gothic" w:hAnsi="Century Gothic"/>
          <w:sz w:val="16"/>
          <w:szCs w:val="16"/>
          <w:lang w:val="it-IT"/>
        </w:rPr>
        <w:t>t</w:t>
      </w:r>
      <w:r w:rsidR="004D097B" w:rsidRPr="004D097B">
        <w:rPr>
          <w:rFonts w:ascii="Century Gothic" w:hAnsi="Century Gothic"/>
          <w:sz w:val="16"/>
          <w:szCs w:val="16"/>
          <w:lang w:val="it-IT"/>
        </w:rPr>
        <w:t xml:space="preserve">e il sito: </w:t>
      </w:r>
      <w:hyperlink r:id="rId27" w:history="1">
        <w:r w:rsidRPr="004D097B">
          <w:rPr>
            <w:rStyle w:val="Collegamentoipertestuale"/>
            <w:rFonts w:ascii="Century Gothic" w:hAnsi="Century Gothic"/>
            <w:color w:val="0092D0"/>
            <w:sz w:val="16"/>
            <w:szCs w:val="16"/>
            <w:lang w:val="it-IT"/>
          </w:rPr>
          <w:t>www.cegedim.com</w:t>
        </w:r>
      </w:hyperlink>
      <w:r w:rsidR="00D73A26" w:rsidRPr="00D73A26">
        <w:rPr>
          <w:rStyle w:val="Collegamentoipertestuale"/>
          <w:rFonts w:ascii="Century Gothic" w:hAnsi="Century Gothic"/>
          <w:color w:val="0092D0"/>
          <w:sz w:val="16"/>
          <w:szCs w:val="16"/>
          <w:lang w:val="it-IT"/>
        </w:rPr>
        <w:t xml:space="preserve"> </w:t>
      </w:r>
      <w:r w:rsidR="00D73A26">
        <w:rPr>
          <w:rStyle w:val="Collegamentoipertestuale"/>
          <w:rFonts w:ascii="Century Gothic" w:hAnsi="Century Gothic"/>
          <w:color w:val="0092D0"/>
          <w:sz w:val="16"/>
          <w:szCs w:val="16"/>
          <w:lang w:val="it-IT"/>
        </w:rPr>
        <w:t xml:space="preserve"> </w:t>
      </w:r>
      <w:r w:rsidR="00D73A26">
        <w:rPr>
          <w:rFonts w:ascii="Century Gothic" w:hAnsi="Century Gothic"/>
          <w:sz w:val="16"/>
          <w:szCs w:val="16"/>
          <w:lang w:val="it-IT"/>
        </w:rPr>
        <w:t>e</w:t>
      </w:r>
      <w:r w:rsidR="00D73A26" w:rsidRPr="00D73A26">
        <w:rPr>
          <w:rFonts w:ascii="Century Gothic" w:hAnsi="Century Gothic"/>
          <w:sz w:val="16"/>
          <w:szCs w:val="16"/>
          <w:lang w:val="it-IT"/>
        </w:rPr>
        <w:t xml:space="preserve"> seguite Cegedim su </w:t>
      </w:r>
      <w:r w:rsidRPr="00D73A26">
        <w:rPr>
          <w:rFonts w:ascii="Century Gothic" w:hAnsi="Century Gothic"/>
          <w:sz w:val="16"/>
          <w:szCs w:val="16"/>
          <w:lang w:val="it-IT"/>
        </w:rPr>
        <w:t xml:space="preserve">Twitter: </w:t>
      </w:r>
      <w:hyperlink r:id="rId28" w:history="1">
        <w:r w:rsidRPr="00D73A26">
          <w:rPr>
            <w:rStyle w:val="Collegamentoipertestuale"/>
            <w:rFonts w:ascii="Century Gothic" w:hAnsi="Century Gothic"/>
            <w:color w:val="0092D0"/>
            <w:sz w:val="16"/>
            <w:szCs w:val="16"/>
            <w:lang w:val="it-IT"/>
          </w:rPr>
          <w:t>@CegedimGroup</w:t>
        </w:r>
      </w:hyperlink>
      <w:r w:rsidRPr="00D73A26">
        <w:rPr>
          <w:rFonts w:ascii="Century Gothic" w:hAnsi="Century Gothic"/>
          <w:sz w:val="16"/>
          <w:szCs w:val="16"/>
          <w:lang w:val="it-IT"/>
        </w:rPr>
        <w:t xml:space="preserve">, </w:t>
      </w:r>
      <w:hyperlink r:id="rId29" w:history="1">
        <w:r w:rsidRPr="00D73A26">
          <w:rPr>
            <w:rStyle w:val="Collegamentoipertestuale"/>
            <w:rFonts w:ascii="Century Gothic" w:hAnsi="Century Gothic"/>
            <w:color w:val="0092D0"/>
            <w:sz w:val="16"/>
            <w:szCs w:val="16"/>
            <w:lang w:val="it-IT"/>
          </w:rPr>
          <w:t>LinkedIn</w:t>
        </w:r>
      </w:hyperlink>
      <w:r w:rsidRPr="00D73A26">
        <w:rPr>
          <w:rFonts w:ascii="Century Gothic" w:hAnsi="Century Gothic"/>
          <w:sz w:val="16"/>
          <w:szCs w:val="16"/>
          <w:lang w:val="it-IT"/>
        </w:rPr>
        <w:t xml:space="preserve"> </w:t>
      </w:r>
      <w:r w:rsidR="00D73A26" w:rsidRPr="00D73A26">
        <w:rPr>
          <w:rFonts w:ascii="Century Gothic" w:hAnsi="Century Gothic"/>
          <w:sz w:val="16"/>
          <w:szCs w:val="16"/>
          <w:lang w:val="it-IT"/>
        </w:rPr>
        <w:t xml:space="preserve">e </w:t>
      </w:r>
      <w:r w:rsidRPr="00D73A26">
        <w:rPr>
          <w:rFonts w:ascii="Century Gothic" w:hAnsi="Century Gothic"/>
          <w:sz w:val="16"/>
          <w:szCs w:val="16"/>
          <w:lang w:val="it-IT"/>
        </w:rPr>
        <w:t xml:space="preserve"> </w:t>
      </w:r>
      <w:hyperlink r:id="rId30" w:history="1">
        <w:r w:rsidRPr="00D73A26">
          <w:rPr>
            <w:rStyle w:val="Collegamentoipertestuale"/>
            <w:rFonts w:ascii="Century Gothic" w:hAnsi="Century Gothic"/>
            <w:color w:val="0092D0"/>
            <w:sz w:val="16"/>
            <w:szCs w:val="16"/>
            <w:lang w:val="it-IT"/>
          </w:rPr>
          <w:t>Facebook</w:t>
        </w:r>
      </w:hyperlink>
      <w:r w:rsidRPr="00D73A26">
        <w:rPr>
          <w:rFonts w:ascii="Century Gothic" w:hAnsi="Century Gothic"/>
          <w:sz w:val="16"/>
          <w:szCs w:val="16"/>
          <w:lang w:val="it-IT"/>
        </w:rPr>
        <w:t>.</w:t>
      </w:r>
    </w:p>
    <w:p w14:paraId="094F1B09" w14:textId="3F0BDCE2" w:rsidR="000B0398" w:rsidRPr="00D73A26" w:rsidRDefault="000B0398" w:rsidP="00461E5E">
      <w:pPr>
        <w:pStyle w:val="Default"/>
        <w:ind w:right="-70"/>
        <w:jc w:val="both"/>
        <w:rPr>
          <w:rFonts w:ascii="Century Gothic" w:hAnsi="Century Gothic"/>
          <w:color w:val="0092D0"/>
          <w:sz w:val="14"/>
          <w:szCs w:val="14"/>
          <w:u w:val="single"/>
          <w:lang w:val="it-IT"/>
        </w:rPr>
      </w:pPr>
    </w:p>
    <w:p w14:paraId="3ACCD84D" w14:textId="77777777" w:rsidR="0000292A" w:rsidRPr="00D73A26" w:rsidRDefault="0000292A" w:rsidP="0000292A">
      <w:pPr>
        <w:pStyle w:val="Chapeau"/>
        <w:spacing w:after="120"/>
        <w:jc w:val="center"/>
        <w:rPr>
          <w:b w:val="0"/>
          <w:sz w:val="4"/>
          <w:szCs w:val="4"/>
          <w:lang w:val="it-IT"/>
        </w:rPr>
      </w:pPr>
    </w:p>
    <w:tbl>
      <w:tblPr>
        <w:tblStyle w:val="Grigliatabella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0"/>
        <w:gridCol w:w="2670"/>
        <w:gridCol w:w="2490"/>
        <w:gridCol w:w="1876"/>
      </w:tblGrid>
      <w:tr w:rsidR="00BC4AFD" w:rsidRPr="000806D9" w14:paraId="51836F44" w14:textId="77777777" w:rsidTr="00123A55">
        <w:trPr>
          <w:trHeight w:val="1266"/>
        </w:trPr>
        <w:tc>
          <w:tcPr>
            <w:tcW w:w="2320" w:type="dxa"/>
            <w:shd w:val="clear" w:color="auto" w:fill="DBE5F1"/>
          </w:tcPr>
          <w:p w14:paraId="1B011485" w14:textId="77777777" w:rsidR="00BC4AFD" w:rsidRPr="00B7422D" w:rsidRDefault="00BC4AFD" w:rsidP="00BC4AFD">
            <w:pPr>
              <w:keepNext/>
              <w:keepLines/>
              <w:spacing w:line="276" w:lineRule="auto"/>
              <w:outlineLvl w:val="0"/>
              <w:rPr>
                <w:rFonts w:ascii="Arial" w:hAnsi="Arial" w:cs="Arial"/>
                <w:b/>
                <w:color w:val="0092D0"/>
                <w:sz w:val="14"/>
                <w:szCs w:val="14"/>
                <w:lang w:val="en-GB"/>
              </w:rPr>
            </w:pPr>
            <w:r w:rsidRPr="00900C56">
              <w:rPr>
                <w:rFonts w:ascii="Arial" w:hAnsi="Arial" w:cs="Arial"/>
                <w:b/>
                <w:color w:val="0092D0"/>
                <w:sz w:val="12"/>
                <w:szCs w:val="12"/>
                <w:lang w:val="en-US"/>
              </w:rPr>
              <w:br/>
            </w:r>
            <w:r>
              <w:rPr>
                <w:rFonts w:ascii="Arial" w:hAnsi="Arial" w:cs="Arial"/>
                <w:b/>
                <w:color w:val="0092D0"/>
                <w:sz w:val="14"/>
                <w:szCs w:val="14"/>
                <w:lang w:val="en-GB"/>
              </w:rPr>
              <w:t xml:space="preserve">Alexandra </w:t>
            </w:r>
            <w:proofErr w:type="spellStart"/>
            <w:r>
              <w:rPr>
                <w:rFonts w:ascii="Arial" w:hAnsi="Arial" w:cs="Arial"/>
                <w:b/>
                <w:color w:val="0092D0"/>
                <w:sz w:val="14"/>
                <w:szCs w:val="14"/>
                <w:lang w:val="en-GB"/>
              </w:rPr>
              <w:t>Laronze</w:t>
            </w:r>
            <w:proofErr w:type="spellEnd"/>
          </w:p>
          <w:p w14:paraId="137CF262" w14:textId="77777777" w:rsidR="00BC4AFD" w:rsidRPr="00B7422D" w:rsidRDefault="00BC4AFD" w:rsidP="00BC4AFD">
            <w:pPr>
              <w:spacing w:line="276" w:lineRule="auto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proofErr w:type="spellStart"/>
            <w:r w:rsidRPr="00B7422D"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GB"/>
              </w:rPr>
              <w:t>Cegedim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14"/>
                <w:szCs w:val="14"/>
                <w:lang w:val="en-GB"/>
              </w:rPr>
              <w:t xml:space="preserve"> Health Data</w:t>
            </w:r>
          </w:p>
          <w:p w14:paraId="76D7389A" w14:textId="77777777" w:rsidR="00357A15" w:rsidRDefault="00357A15" w:rsidP="00BC4AFD">
            <w:pPr>
              <w:spacing w:line="276" w:lineRule="auto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>Operational Marketing &amp;</w:t>
            </w:r>
          </w:p>
          <w:p w14:paraId="3B6B6431" w14:textId="304F8CBF" w:rsidR="00BC4AFD" w:rsidRPr="00B7422D" w:rsidRDefault="00BC4AFD" w:rsidP="00BC4AFD">
            <w:pPr>
              <w:spacing w:line="276" w:lineRule="auto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>Communication Director</w:t>
            </w:r>
          </w:p>
          <w:p w14:paraId="21EF920B" w14:textId="77777777" w:rsidR="00BC4AFD" w:rsidRPr="00B7422D" w:rsidRDefault="00BC4AFD" w:rsidP="00BC4AFD">
            <w:pPr>
              <w:spacing w:line="276" w:lineRule="auto"/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</w:pPr>
            <w:r w:rsidRPr="00B7422D"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>Tel.: +33 (0)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  <w:lang w:val="en-GB"/>
              </w:rPr>
              <w:t>6 60 59 74 82</w:t>
            </w:r>
          </w:p>
          <w:p w14:paraId="12A556C6" w14:textId="7EC270E1" w:rsidR="00BC4AFD" w:rsidRPr="00357A15" w:rsidRDefault="00BC4AFD" w:rsidP="00BC4AFD">
            <w:pPr>
              <w:pStyle w:val="Pidipagina"/>
              <w:spacing w:line="276" w:lineRule="auto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color w:val="0092D0"/>
                <w:sz w:val="14"/>
                <w:szCs w:val="14"/>
                <w:lang w:val="en-GB"/>
              </w:rPr>
              <w:t>Alexandra.laronze</w:t>
            </w:r>
            <w:r w:rsidRPr="00B7422D">
              <w:rPr>
                <w:rFonts w:ascii="Arial" w:hAnsi="Arial" w:cs="Arial"/>
                <w:color w:val="0092D0"/>
                <w:sz w:val="14"/>
                <w:szCs w:val="14"/>
                <w:lang w:val="en-GB"/>
              </w:rPr>
              <w:t>@cegedim.com</w:t>
            </w:r>
          </w:p>
        </w:tc>
        <w:tc>
          <w:tcPr>
            <w:tcW w:w="2670" w:type="dxa"/>
            <w:shd w:val="clear" w:color="auto" w:fill="DBE5F1"/>
          </w:tcPr>
          <w:p w14:paraId="2A4C16DB" w14:textId="77777777" w:rsidR="00BC4AFD" w:rsidRPr="00900C56" w:rsidRDefault="00BC4AFD" w:rsidP="00BC4AFD">
            <w:pPr>
              <w:spacing w:line="276" w:lineRule="auto"/>
              <w:rPr>
                <w:rFonts w:ascii="Arial" w:hAnsi="Arial" w:cs="Arial"/>
                <w:color w:val="000000" w:themeColor="text1"/>
                <w:sz w:val="12"/>
                <w:szCs w:val="12"/>
                <w:lang w:val="en-US"/>
              </w:rPr>
            </w:pPr>
          </w:p>
          <w:p w14:paraId="4DF96BA8" w14:textId="77777777" w:rsidR="009905A5" w:rsidRPr="00D67DC1" w:rsidRDefault="009905A5" w:rsidP="009905A5">
            <w:pPr>
              <w:keepNext/>
              <w:keepLines/>
              <w:outlineLvl w:val="0"/>
              <w:rPr>
                <w:rFonts w:ascii="Times" w:hAnsi="Times" w:cs="Times"/>
                <w:color w:val="0092D0"/>
                <w:sz w:val="14"/>
                <w:szCs w:val="14"/>
                <w:lang w:val="it-IT"/>
              </w:rPr>
            </w:pPr>
            <w:r w:rsidRPr="00D67DC1">
              <w:rPr>
                <w:rFonts w:ascii="Arial" w:hAnsi="Arial" w:cs="Arial"/>
                <w:b/>
                <w:bCs/>
                <w:color w:val="0092D0"/>
                <w:sz w:val="14"/>
                <w:szCs w:val="14"/>
                <w:lang w:val="it-IT"/>
              </w:rPr>
              <w:t>Pasquale Palladino</w:t>
            </w:r>
          </w:p>
          <w:p w14:paraId="74A3F78D" w14:textId="77777777" w:rsidR="009905A5" w:rsidRPr="00D67DC1" w:rsidRDefault="009905A5" w:rsidP="009905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4"/>
                <w:szCs w:val="14"/>
                <w:lang w:val="it-IT"/>
              </w:rPr>
            </w:pPr>
            <w:r w:rsidRPr="00D67DC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it-IT"/>
              </w:rPr>
              <w:t>Cegedim Italia</w:t>
            </w:r>
          </w:p>
          <w:p w14:paraId="515CCF29" w14:textId="0CB88239" w:rsidR="009905A5" w:rsidRPr="00D67DC1" w:rsidRDefault="009905A5" w:rsidP="009905A5">
            <w:pPr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  <w:r w:rsidRPr="00D67DC1"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  <w:t xml:space="preserve">Country Manager                                                             </w:t>
            </w:r>
          </w:p>
          <w:p w14:paraId="3966ADC9" w14:textId="78EC5982" w:rsidR="00357A15" w:rsidRPr="009A24EC" w:rsidRDefault="00357A15" w:rsidP="009905A5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  <w:lang w:val="it-IT"/>
              </w:rPr>
            </w:pPr>
          </w:p>
          <w:p w14:paraId="5E716CF6" w14:textId="5DD4646B" w:rsidR="00BC4AFD" w:rsidRPr="00BC4AFD" w:rsidRDefault="009905A5" w:rsidP="009905A5">
            <w:pPr>
              <w:spacing w:line="276" w:lineRule="auto"/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</w:pPr>
            <w:r w:rsidRPr="00CB2AD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Tel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.</w:t>
            </w:r>
            <w:r w:rsidRPr="00CB2AD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: +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39 348 317 45 79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br/>
            </w:r>
            <w:r>
              <w:rPr>
                <w:rFonts w:ascii="Arial" w:hAnsi="Arial" w:cs="Arial"/>
                <w:color w:val="0092D0"/>
                <w:sz w:val="14"/>
                <w:szCs w:val="14"/>
                <w:lang w:val="en-GB"/>
              </w:rPr>
              <w:t>pasquale.palladino@cegedim.com</w:t>
            </w:r>
          </w:p>
        </w:tc>
        <w:tc>
          <w:tcPr>
            <w:tcW w:w="2490" w:type="dxa"/>
            <w:shd w:val="clear" w:color="auto" w:fill="DBE5F1"/>
          </w:tcPr>
          <w:p w14:paraId="622D85F2" w14:textId="77777777" w:rsidR="00BC4AFD" w:rsidRPr="007A4016" w:rsidRDefault="00BC4AFD" w:rsidP="00BC4AFD">
            <w:pPr>
              <w:spacing w:line="276" w:lineRule="auto"/>
              <w:rPr>
                <w:rFonts w:ascii="Arial" w:hAnsi="Arial" w:cs="Arial"/>
                <w:color w:val="0092D0"/>
                <w:sz w:val="14"/>
                <w:szCs w:val="14"/>
                <w:lang w:val="en-GB"/>
              </w:rPr>
            </w:pPr>
          </w:p>
          <w:p w14:paraId="15331408" w14:textId="77777777" w:rsidR="009905A5" w:rsidRDefault="009905A5" w:rsidP="009905A5">
            <w:pPr>
              <w:rPr>
                <w:rFonts w:ascii="Arial" w:hAnsi="Arial" w:cs="Arial"/>
                <w:b/>
                <w:bCs/>
                <w:color w:val="0092D0"/>
                <w:sz w:val="14"/>
                <w:szCs w:val="14"/>
                <w:lang w:val="en-GB"/>
              </w:rPr>
            </w:pPr>
            <w:r w:rsidRPr="000A3813">
              <w:rPr>
                <w:rFonts w:ascii="Arial" w:hAnsi="Arial" w:cs="Arial"/>
                <w:b/>
                <w:bCs/>
                <w:color w:val="0092D0"/>
                <w:sz w:val="14"/>
                <w:szCs w:val="14"/>
                <w:lang w:val="en-GB"/>
              </w:rPr>
              <w:t xml:space="preserve">Francesca Alibrandi </w:t>
            </w:r>
          </w:p>
          <w:p w14:paraId="639437CB" w14:textId="77777777" w:rsidR="009905A5" w:rsidRDefault="009905A5" w:rsidP="009905A5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/>
              </w:rPr>
              <w:t>Value Relations Media</w:t>
            </w:r>
            <w:r w:rsidRPr="00CB2AD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n-GB"/>
              </w:rPr>
              <w:t xml:space="preserve"> </w:t>
            </w:r>
          </w:p>
          <w:p w14:paraId="482D4C20" w14:textId="77777777" w:rsidR="009905A5" w:rsidRPr="00A553C5" w:rsidRDefault="009905A5" w:rsidP="009905A5">
            <w:pPr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</w:pPr>
            <w:r w:rsidRPr="00F516FF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on behalf of </w:t>
            </w:r>
            <w:proofErr w:type="spellStart"/>
            <w:r w:rsidRPr="00F516FF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Cegedim</w:t>
            </w:r>
            <w:proofErr w:type="spellEnd"/>
            <w:r w:rsidRPr="00F516FF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Italia</w:t>
            </w:r>
          </w:p>
          <w:p w14:paraId="4EA8AC26" w14:textId="77777777" w:rsidR="009905A5" w:rsidRDefault="009905A5" w:rsidP="009905A5">
            <w:pPr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</w:pPr>
          </w:p>
          <w:p w14:paraId="5E50B3CF" w14:textId="370ED25B" w:rsidR="009905A5" w:rsidRPr="00CB2AD1" w:rsidRDefault="009905A5" w:rsidP="009905A5">
            <w:pPr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</w:pPr>
            <w:r w:rsidRPr="00CB2AD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Tel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.</w:t>
            </w:r>
            <w:r w:rsidRPr="00CB2AD1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: +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39 335 </w:t>
            </w:r>
            <w:r w:rsidRPr="00F3014F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836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</w:t>
            </w:r>
            <w:r w:rsidRPr="00F3014F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88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</w:t>
            </w:r>
            <w:r w:rsidRPr="00F3014F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>26</w:t>
            </w:r>
          </w:p>
          <w:p w14:paraId="7976713C" w14:textId="590EEDC1" w:rsidR="00BC4AFD" w:rsidRPr="00BC4AFD" w:rsidRDefault="009905A5" w:rsidP="009905A5">
            <w:pPr>
              <w:spacing w:line="276" w:lineRule="auto"/>
              <w:rPr>
                <w:rFonts w:ascii="Arial" w:hAnsi="Arial" w:cs="Arial"/>
                <w:color w:val="0092D0"/>
                <w:sz w:val="14"/>
                <w:szCs w:val="14"/>
                <w:lang w:val="en-US"/>
              </w:rPr>
            </w:pPr>
            <w:r w:rsidRPr="00F3014F">
              <w:rPr>
                <w:rFonts w:ascii="Arial" w:hAnsi="Arial" w:cs="Arial"/>
                <w:color w:val="0092D0"/>
                <w:sz w:val="14"/>
                <w:szCs w:val="14"/>
                <w:lang w:val="en-GB"/>
              </w:rPr>
              <w:t>f.alibrandi@vrelations.it</w:t>
            </w:r>
          </w:p>
        </w:tc>
        <w:tc>
          <w:tcPr>
            <w:tcW w:w="1876" w:type="dxa"/>
            <w:shd w:val="clear" w:color="auto" w:fill="DBE5F1"/>
          </w:tcPr>
          <w:p w14:paraId="00D8377B" w14:textId="77777777" w:rsidR="00BC4AFD" w:rsidRPr="00BC4AFD" w:rsidRDefault="00BC4AFD" w:rsidP="00BC4AFD">
            <w:pPr>
              <w:ind w:left="142"/>
              <w:jc w:val="center"/>
              <w:rPr>
                <w:rFonts w:ascii="Arial" w:hAnsi="Arial" w:cs="Arial"/>
                <w:color w:val="0092D0"/>
                <w:sz w:val="14"/>
                <w:szCs w:val="14"/>
                <w:lang w:val="en-US"/>
              </w:rPr>
            </w:pPr>
          </w:p>
          <w:p w14:paraId="01D51692" w14:textId="7DF15C98" w:rsidR="00BC4AFD" w:rsidRPr="007D63D1" w:rsidRDefault="00687EDF" w:rsidP="00BC4AF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4"/>
                <w:szCs w:val="14"/>
              </w:rPr>
              <w:t xml:space="preserve">Per </w:t>
            </w:r>
            <w:proofErr w:type="spellStart"/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14"/>
                <w:szCs w:val="14"/>
              </w:rPr>
              <w:t>seguire</w:t>
            </w:r>
            <w:proofErr w:type="spellEnd"/>
            <w:r w:rsidR="00BC4AFD" w:rsidRPr="007D63D1">
              <w:rPr>
                <w:rFonts w:ascii="Arial" w:hAnsi="Arial" w:cs="Arial"/>
                <w:b/>
                <w:bCs/>
                <w:iCs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BC4AFD" w:rsidRPr="007D63D1">
              <w:rPr>
                <w:rFonts w:ascii="Arial" w:hAnsi="Arial" w:cs="Arial"/>
                <w:b/>
                <w:bCs/>
                <w:iCs/>
                <w:color w:val="000000" w:themeColor="text1"/>
                <w:sz w:val="14"/>
                <w:szCs w:val="14"/>
              </w:rPr>
              <w:t>Cegedim</w:t>
            </w:r>
            <w:proofErr w:type="spellEnd"/>
            <w:r w:rsidR="00BC4AFD" w:rsidRPr="007D63D1">
              <w:rPr>
                <w:rFonts w:ascii="Arial" w:hAnsi="Arial" w:cs="Arial"/>
                <w:b/>
                <w:bCs/>
                <w:iCs/>
                <w:color w:val="000000" w:themeColor="text1"/>
                <w:sz w:val="14"/>
                <w:szCs w:val="14"/>
              </w:rPr>
              <w:t>:</w:t>
            </w:r>
          </w:p>
          <w:p w14:paraId="66CFA1F1" w14:textId="77777777" w:rsidR="00BC4AFD" w:rsidRPr="007D63D1" w:rsidRDefault="00BC4AFD" w:rsidP="00BC4AFD">
            <w:pPr>
              <w:jc w:val="center"/>
              <w:rPr>
                <w:rFonts w:ascii="Arial" w:hAnsi="Arial" w:cs="Arial"/>
                <w:b/>
                <w:bCs/>
                <w:iCs/>
                <w:color w:val="000000" w:themeColor="text1"/>
                <w:sz w:val="14"/>
                <w:szCs w:val="14"/>
              </w:rPr>
            </w:pPr>
          </w:p>
          <w:p w14:paraId="4FE2F951" w14:textId="46848F7F" w:rsidR="00BC4AFD" w:rsidRPr="000806D9" w:rsidRDefault="00BC4AFD" w:rsidP="00BC4AFD">
            <w:pPr>
              <w:ind w:left="142"/>
              <w:jc w:val="center"/>
              <w:rPr>
                <w:rFonts w:ascii="Arial" w:hAnsi="Arial" w:cs="Arial"/>
                <w:color w:val="0092D0"/>
                <w:sz w:val="14"/>
                <w:szCs w:val="14"/>
              </w:rPr>
            </w:pPr>
            <w:r w:rsidRPr="007D63D1"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6681E23C" wp14:editId="1FD1159B">
                  <wp:extent cx="169200" cy="194400"/>
                  <wp:effectExtent l="0" t="0" r="2540" b="0"/>
                  <wp:docPr id="10" name="Image 10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cebook-01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63D1">
              <w:rPr>
                <w:rFonts w:ascii="Arial" w:hAnsi="Arial" w:cs="Arial"/>
                <w:b/>
                <w:color w:val="666666"/>
                <w:sz w:val="12"/>
                <w:szCs w:val="12"/>
              </w:rPr>
              <w:t xml:space="preserve">  </w:t>
            </w:r>
            <w:r w:rsidRPr="007D63D1">
              <w:rPr>
                <w:rFonts w:ascii="Arial" w:hAnsi="Arial" w:cs="Arial"/>
                <w:noProof/>
                <w:color w:val="0092D0"/>
                <w:sz w:val="14"/>
                <w:szCs w:val="14"/>
              </w:rPr>
              <w:drawing>
                <wp:inline distT="0" distB="0" distL="0" distR="0" wp14:anchorId="33368DD0" wp14:editId="4EEB285F">
                  <wp:extent cx="166123" cy="194400"/>
                  <wp:effectExtent l="0" t="0" r="5715" b="0"/>
                  <wp:docPr id="11" name="Image 11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-01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23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63D1">
              <w:rPr>
                <w:rFonts w:ascii="Arial" w:hAnsi="Arial" w:cs="Arial"/>
                <w:b/>
                <w:color w:val="666666"/>
                <w:sz w:val="12"/>
                <w:szCs w:val="12"/>
              </w:rPr>
              <w:t xml:space="preserve">  </w:t>
            </w:r>
            <w:r w:rsidRPr="007D63D1">
              <w:rPr>
                <w:rFonts w:ascii="Arial" w:hAnsi="Arial" w:cs="Arial"/>
                <w:noProof/>
                <w:color w:val="0092D0"/>
                <w:sz w:val="14"/>
                <w:szCs w:val="14"/>
              </w:rPr>
              <w:drawing>
                <wp:inline distT="0" distB="0" distL="0" distR="0" wp14:anchorId="2E78AD1D" wp14:editId="6695FAE3">
                  <wp:extent cx="169199" cy="194400"/>
                  <wp:effectExtent l="0" t="0" r="2540" b="0"/>
                  <wp:docPr id="13" name="Image 13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plus-01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99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63D1">
              <w:rPr>
                <w:rFonts w:ascii="Arial" w:hAnsi="Arial" w:cs="Arial"/>
                <w:b/>
                <w:color w:val="666666"/>
                <w:sz w:val="12"/>
                <w:szCs w:val="12"/>
              </w:rPr>
              <w:t xml:space="preserve">  </w:t>
            </w:r>
            <w:r w:rsidRPr="007D63D1">
              <w:rPr>
                <w:rFonts w:ascii="Arial" w:hAnsi="Arial" w:cs="Arial"/>
                <w:noProof/>
                <w:color w:val="0092D0"/>
                <w:sz w:val="14"/>
                <w:szCs w:val="14"/>
              </w:rPr>
              <w:drawing>
                <wp:inline distT="0" distB="0" distL="0" distR="0" wp14:anchorId="22C6D000" wp14:editId="40265B4E">
                  <wp:extent cx="169199" cy="194400"/>
                  <wp:effectExtent l="0" t="0" r="2540" b="0"/>
                  <wp:docPr id="14" name="Image 14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-01.pn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99" cy="19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D63D1">
              <w:rPr>
                <w:rFonts w:ascii="Arial" w:hAnsi="Arial" w:cs="Arial"/>
                <w:b/>
                <w:color w:val="666666"/>
                <w:sz w:val="12"/>
                <w:szCs w:val="12"/>
              </w:rPr>
              <w:t xml:space="preserve"> </w:t>
            </w:r>
            <w:r w:rsidRPr="007D63D1">
              <w:rPr>
                <w:rFonts w:ascii="Arial" w:hAnsi="Arial" w:cs="Arial"/>
                <w:b/>
                <w:noProof/>
                <w:color w:val="666666"/>
                <w:sz w:val="12"/>
                <w:szCs w:val="12"/>
              </w:rPr>
              <w:t xml:space="preserve"> </w:t>
            </w:r>
            <w:r w:rsidRPr="007D63D1">
              <w:rPr>
                <w:rFonts w:ascii="Arial" w:hAnsi="Arial" w:cs="Arial"/>
                <w:b/>
                <w:noProof/>
                <w:color w:val="666666"/>
                <w:sz w:val="12"/>
                <w:szCs w:val="12"/>
              </w:rPr>
              <w:drawing>
                <wp:inline distT="0" distB="0" distL="0" distR="0" wp14:anchorId="1A8987DE" wp14:editId="292E22E5">
                  <wp:extent cx="169200" cy="198000"/>
                  <wp:effectExtent l="0" t="0" r="254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stagram-01.pn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4D5CCA" w14:textId="77777777" w:rsidR="00EE2ECD" w:rsidRPr="000806D9" w:rsidRDefault="00EE2ECD" w:rsidP="00B6728F">
      <w:pPr>
        <w:pStyle w:val="TitrePrincipal0"/>
        <w:rPr>
          <w:sz w:val="4"/>
          <w:szCs w:val="4"/>
        </w:rPr>
      </w:pPr>
    </w:p>
    <w:sectPr w:rsidR="00EE2ECD" w:rsidRPr="000806D9" w:rsidSect="001703BC">
      <w:headerReference w:type="default" r:id="rId38"/>
      <w:footerReference w:type="default" r:id="rId39"/>
      <w:headerReference w:type="first" r:id="rId40"/>
      <w:footerReference w:type="first" r:id="rId41"/>
      <w:pgSz w:w="11906" w:h="16838" w:code="9"/>
      <w:pgMar w:top="709" w:right="1418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E924" w14:textId="77777777" w:rsidR="008257F4" w:rsidRDefault="008257F4" w:rsidP="00577199">
      <w:r>
        <w:separator/>
      </w:r>
    </w:p>
  </w:endnote>
  <w:endnote w:type="continuationSeparator" w:id="0">
    <w:p w14:paraId="32571A6D" w14:textId="77777777" w:rsidR="008257F4" w:rsidRDefault="008257F4" w:rsidP="0057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5740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41"/>
      <w:gridCol w:w="4493"/>
      <w:gridCol w:w="1006"/>
    </w:tblGrid>
    <w:tr w:rsidR="00A3203F" w14:paraId="45590894" w14:textId="77777777" w:rsidTr="00EA2BD0">
      <w:trPr>
        <w:trHeight w:val="564"/>
      </w:trPr>
      <w:tc>
        <w:tcPr>
          <w:tcW w:w="10241" w:type="dxa"/>
          <w:shd w:val="clear" w:color="auto" w:fill="auto"/>
        </w:tcPr>
        <w:tbl>
          <w:tblPr>
            <w:tblStyle w:val="Grigliatabella"/>
            <w:tblW w:w="9286" w:type="dxa"/>
            <w:tblBorders>
              <w:top w:val="none" w:sz="0" w:space="0" w:color="auto"/>
              <w:left w:val="single" w:sz="4" w:space="0" w:color="0092D0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</w:tblCellMar>
            <w:tblLook w:val="04A0" w:firstRow="1" w:lastRow="0" w:firstColumn="1" w:lastColumn="0" w:noHBand="0" w:noVBand="1"/>
          </w:tblPr>
          <w:tblGrid>
            <w:gridCol w:w="1384"/>
            <w:gridCol w:w="6129"/>
            <w:gridCol w:w="1773"/>
          </w:tblGrid>
          <w:tr w:rsidR="008D011D" w14:paraId="78747DF4" w14:textId="77777777" w:rsidTr="004478E8">
            <w:trPr>
              <w:trHeight w:val="572"/>
            </w:trPr>
            <w:tc>
              <w:tcPr>
                <w:tcW w:w="1384" w:type="dxa"/>
                <w:vMerge w:val="restart"/>
                <w:tcBorders>
                  <w:left w:val="nil"/>
                  <w:right w:val="nil"/>
                </w:tcBorders>
                <w:vAlign w:val="center"/>
              </w:tcPr>
              <w:p w14:paraId="5EB5B0DF" w14:textId="4608D263" w:rsidR="008D011D" w:rsidRDefault="008D011D" w:rsidP="008D011D">
                <w:pPr>
                  <w:pStyle w:val="Intestazione"/>
                  <w:rPr>
                    <w:rFonts w:ascii="Arial" w:hAnsi="Arial" w:cs="Arial"/>
                    <w:b/>
                    <w:color w:val="666666"/>
                    <w:sz w:val="12"/>
                    <w:szCs w:val="12"/>
                  </w:rPr>
                </w:pPr>
              </w:p>
            </w:tc>
            <w:tc>
              <w:tcPr>
                <w:tcW w:w="6129" w:type="dxa"/>
                <w:tcBorders>
                  <w:left w:val="nil"/>
                </w:tcBorders>
              </w:tcPr>
              <w:p w14:paraId="7B4F4D93" w14:textId="1A9942EB" w:rsidR="008D011D" w:rsidRPr="00E4265F" w:rsidRDefault="008D011D" w:rsidP="008D011D">
                <w:pPr>
                  <w:pStyle w:val="Intestazione"/>
                  <w:ind w:left="176"/>
                  <w:rPr>
                    <w:rFonts w:ascii="Arial" w:hAnsi="Arial" w:cs="Arial"/>
                    <w:color w:val="666666"/>
                    <w:sz w:val="12"/>
                    <w:szCs w:val="12"/>
                  </w:rPr>
                </w:pPr>
              </w:p>
            </w:tc>
            <w:tc>
              <w:tcPr>
                <w:tcW w:w="1773" w:type="dxa"/>
              </w:tcPr>
              <w:p w14:paraId="2C5FF631" w14:textId="77777777" w:rsidR="008D011D" w:rsidRPr="00063DFB" w:rsidRDefault="008D011D" w:rsidP="008D011D">
                <w:pPr>
                  <w:pStyle w:val="Intestazione"/>
                  <w:rPr>
                    <w:rFonts w:ascii="Arial" w:hAnsi="Arial" w:cs="Arial"/>
                    <w:b/>
                    <w:color w:val="666666"/>
                    <w:sz w:val="12"/>
                    <w:szCs w:val="12"/>
                  </w:rPr>
                </w:pPr>
              </w:p>
            </w:tc>
          </w:tr>
          <w:tr w:rsidR="008D011D" w14:paraId="7B8E9F3F" w14:textId="77777777" w:rsidTr="004478E8">
            <w:trPr>
              <w:trHeight w:val="278"/>
            </w:trPr>
            <w:tc>
              <w:tcPr>
                <w:tcW w:w="1384" w:type="dxa"/>
                <w:vMerge/>
                <w:tcBorders>
                  <w:left w:val="nil"/>
                  <w:right w:val="nil"/>
                </w:tcBorders>
              </w:tcPr>
              <w:p w14:paraId="2810F6C6" w14:textId="77777777" w:rsidR="008D011D" w:rsidRDefault="008D011D" w:rsidP="008D011D">
                <w:pPr>
                  <w:pStyle w:val="Intestazione"/>
                  <w:rPr>
                    <w:rFonts w:ascii="Arial" w:hAnsi="Arial" w:cs="Arial"/>
                    <w:color w:val="666666"/>
                    <w:sz w:val="12"/>
                    <w:szCs w:val="12"/>
                  </w:rPr>
                </w:pPr>
              </w:p>
            </w:tc>
            <w:tc>
              <w:tcPr>
                <w:tcW w:w="6129" w:type="dxa"/>
                <w:tcBorders>
                  <w:left w:val="nil"/>
                </w:tcBorders>
              </w:tcPr>
              <w:p w14:paraId="088C5252" w14:textId="04A90093" w:rsidR="008D011D" w:rsidRPr="00C4688F" w:rsidRDefault="008D011D" w:rsidP="008D011D">
                <w:pPr>
                  <w:pStyle w:val="Intestazione"/>
                  <w:ind w:left="176"/>
                  <w:rPr>
                    <w:rFonts w:ascii="Arial" w:hAnsi="Arial" w:cs="Arial"/>
                    <w:color w:val="666666"/>
                    <w:sz w:val="12"/>
                    <w:szCs w:val="12"/>
                  </w:rPr>
                </w:pPr>
              </w:p>
            </w:tc>
            <w:tc>
              <w:tcPr>
                <w:tcW w:w="1773" w:type="dxa"/>
                <w:vAlign w:val="center"/>
              </w:tcPr>
              <w:p w14:paraId="0A3ED98D" w14:textId="77777777" w:rsidR="008D011D" w:rsidRDefault="008D011D" w:rsidP="008D011D">
                <w:pPr>
                  <w:pStyle w:val="Intestazione"/>
                  <w:jc w:val="right"/>
                  <w:rPr>
                    <w:rFonts w:ascii="Arial" w:hAnsi="Arial" w:cs="Arial"/>
                    <w:color w:val="00BED4"/>
                    <w:sz w:val="12"/>
                    <w:szCs w:val="12"/>
                  </w:rPr>
                </w:pPr>
              </w:p>
              <w:p w14:paraId="282CADD2" w14:textId="77777777" w:rsidR="008D011D" w:rsidRDefault="008D011D" w:rsidP="008D011D">
                <w:pPr>
                  <w:pStyle w:val="Intestazione"/>
                  <w:jc w:val="right"/>
                  <w:rPr>
                    <w:rFonts w:ascii="Arial" w:hAnsi="Arial" w:cs="Arial"/>
                    <w:color w:val="00BED4"/>
                    <w:sz w:val="12"/>
                    <w:szCs w:val="12"/>
                  </w:rPr>
                </w:pPr>
              </w:p>
              <w:p w14:paraId="55152296" w14:textId="77777777" w:rsidR="008D011D" w:rsidRDefault="008D011D" w:rsidP="008D011D">
                <w:pPr>
                  <w:pStyle w:val="Intestazione"/>
                  <w:jc w:val="right"/>
                  <w:rPr>
                    <w:rFonts w:ascii="Arial" w:hAnsi="Arial" w:cs="Arial"/>
                    <w:color w:val="00BED4"/>
                    <w:sz w:val="12"/>
                    <w:szCs w:val="12"/>
                  </w:rPr>
                </w:pPr>
              </w:p>
              <w:p w14:paraId="26DCB168" w14:textId="1041A382" w:rsidR="008D011D" w:rsidRPr="00103693" w:rsidRDefault="008D011D" w:rsidP="008D011D">
                <w:pPr>
                  <w:pStyle w:val="Intestazione"/>
                  <w:jc w:val="right"/>
                  <w:rPr>
                    <w:rFonts w:ascii="Arial" w:hAnsi="Arial" w:cs="Arial"/>
                    <w:color w:val="00BED4"/>
                    <w:sz w:val="14"/>
                    <w:szCs w:val="14"/>
                  </w:rPr>
                </w:pPr>
                <w:r w:rsidRPr="00103693">
                  <w:rPr>
                    <w:rFonts w:ascii="Arial" w:hAnsi="Arial" w:cs="Arial"/>
                    <w:color w:val="00BED4"/>
                    <w:sz w:val="14"/>
                    <w:szCs w:val="14"/>
                  </w:rPr>
                  <w:t xml:space="preserve">Page </w:t>
                </w:r>
                <w:r w:rsidRPr="00103693">
                  <w:rPr>
                    <w:rFonts w:ascii="Arial" w:hAnsi="Arial" w:cs="Arial"/>
                    <w:color w:val="00BED4"/>
                    <w:sz w:val="14"/>
                    <w:szCs w:val="14"/>
                  </w:rPr>
                  <w:fldChar w:fldCharType="begin"/>
                </w:r>
                <w:r w:rsidRPr="00103693">
                  <w:rPr>
                    <w:rFonts w:ascii="Arial" w:hAnsi="Arial" w:cs="Arial"/>
                    <w:color w:val="00BED4"/>
                    <w:sz w:val="14"/>
                    <w:szCs w:val="14"/>
                  </w:rPr>
                  <w:instrText>PAGE   \* MERGEFORMAT</w:instrText>
                </w:r>
                <w:r w:rsidRPr="00103693">
                  <w:rPr>
                    <w:rFonts w:ascii="Arial" w:hAnsi="Arial" w:cs="Arial"/>
                    <w:color w:val="00BED4"/>
                    <w:sz w:val="14"/>
                    <w:szCs w:val="14"/>
                  </w:rPr>
                  <w:fldChar w:fldCharType="separate"/>
                </w:r>
                <w:r w:rsidR="00363F47">
                  <w:rPr>
                    <w:rFonts w:ascii="Arial" w:hAnsi="Arial" w:cs="Arial"/>
                    <w:noProof/>
                    <w:color w:val="00BED4"/>
                    <w:sz w:val="14"/>
                    <w:szCs w:val="14"/>
                  </w:rPr>
                  <w:t>2</w:t>
                </w:r>
                <w:r w:rsidRPr="00103693">
                  <w:rPr>
                    <w:rFonts w:ascii="Arial" w:hAnsi="Arial" w:cs="Arial"/>
                    <w:color w:val="00BED4"/>
                    <w:sz w:val="14"/>
                    <w:szCs w:val="14"/>
                  </w:rPr>
                  <w:fldChar w:fldCharType="end"/>
                </w:r>
              </w:p>
            </w:tc>
          </w:tr>
        </w:tbl>
        <w:p w14:paraId="29802422" w14:textId="77777777" w:rsidR="008D011D" w:rsidRPr="00956B6A" w:rsidRDefault="008D011D" w:rsidP="008D011D">
          <w:pPr>
            <w:pStyle w:val="Pidipagina"/>
            <w:rPr>
              <w:sz w:val="4"/>
            </w:rPr>
          </w:pPr>
        </w:p>
        <w:p w14:paraId="1DE68ED6" w14:textId="48F1EA81" w:rsidR="00A3203F" w:rsidRPr="00EA2BD0" w:rsidRDefault="00A3203F" w:rsidP="00EA2BD0">
          <w:pPr>
            <w:pStyle w:val="Pidipagina"/>
            <w:ind w:right="36"/>
            <w:rPr>
              <w:rFonts w:ascii="Century Gothic" w:hAnsi="Century Gothic"/>
              <w:i/>
              <w:sz w:val="16"/>
              <w:szCs w:val="16"/>
              <w:lang w:val="it-IT"/>
            </w:rPr>
          </w:pPr>
        </w:p>
      </w:tc>
      <w:tc>
        <w:tcPr>
          <w:tcW w:w="4493" w:type="dxa"/>
          <w:shd w:val="clear" w:color="auto" w:fill="auto"/>
        </w:tcPr>
        <w:p w14:paraId="310262F0" w14:textId="77777777" w:rsidR="00A3203F" w:rsidRPr="00EA2BD0" w:rsidRDefault="00A3203F" w:rsidP="000E6539">
          <w:pPr>
            <w:pStyle w:val="Intestazione"/>
            <w:ind w:left="708"/>
            <w:rPr>
              <w:rFonts w:ascii="Arial" w:hAnsi="Arial" w:cs="Arial"/>
              <w:color w:val="666666"/>
              <w:sz w:val="12"/>
              <w:szCs w:val="12"/>
              <w:lang w:val="it-IT"/>
            </w:rPr>
          </w:pPr>
        </w:p>
      </w:tc>
      <w:tc>
        <w:tcPr>
          <w:tcW w:w="1006" w:type="dxa"/>
          <w:shd w:val="clear" w:color="auto" w:fill="auto"/>
          <w:vAlign w:val="center"/>
        </w:tcPr>
        <w:p w14:paraId="439A57B2" w14:textId="77777777" w:rsidR="00A3203F" w:rsidRPr="00EA2BD0" w:rsidRDefault="00A3203F" w:rsidP="00F25F39">
          <w:pPr>
            <w:pStyle w:val="Intestazione"/>
            <w:jc w:val="right"/>
            <w:rPr>
              <w:rFonts w:ascii="Arial" w:hAnsi="Arial" w:cs="Arial"/>
              <w:color w:val="0092D0"/>
              <w:sz w:val="12"/>
              <w:szCs w:val="12"/>
              <w:lang w:val="it-IT"/>
            </w:rPr>
          </w:pPr>
        </w:p>
        <w:p w14:paraId="13231E95" w14:textId="1178887B" w:rsidR="00A3203F" w:rsidRPr="00103693" w:rsidRDefault="00A3203F" w:rsidP="00F25F39">
          <w:pPr>
            <w:pStyle w:val="Intestazione"/>
            <w:jc w:val="right"/>
            <w:rPr>
              <w:rFonts w:ascii="Arial" w:hAnsi="Arial" w:cs="Arial"/>
              <w:color w:val="00BED4"/>
              <w:sz w:val="14"/>
              <w:szCs w:val="14"/>
            </w:rPr>
          </w:pPr>
          <w:r w:rsidRPr="00103693">
            <w:rPr>
              <w:rFonts w:ascii="Arial" w:hAnsi="Arial" w:cs="Arial"/>
              <w:color w:val="0092D0"/>
              <w:sz w:val="14"/>
              <w:szCs w:val="14"/>
            </w:rPr>
            <w:t xml:space="preserve">Page </w:t>
          </w:r>
          <w:r w:rsidRPr="00103693">
            <w:rPr>
              <w:rFonts w:ascii="Arial" w:hAnsi="Arial" w:cs="Arial"/>
              <w:color w:val="0092D0"/>
              <w:sz w:val="14"/>
              <w:szCs w:val="14"/>
            </w:rPr>
            <w:fldChar w:fldCharType="begin"/>
          </w:r>
          <w:r w:rsidRPr="00103693">
            <w:rPr>
              <w:rFonts w:ascii="Arial" w:hAnsi="Arial" w:cs="Arial"/>
              <w:color w:val="0092D0"/>
              <w:sz w:val="14"/>
              <w:szCs w:val="14"/>
            </w:rPr>
            <w:instrText>PAGE   \* MERGEFORMAT</w:instrText>
          </w:r>
          <w:r w:rsidRPr="00103693">
            <w:rPr>
              <w:rFonts w:ascii="Arial" w:hAnsi="Arial" w:cs="Arial"/>
              <w:color w:val="0092D0"/>
              <w:sz w:val="14"/>
              <w:szCs w:val="14"/>
            </w:rPr>
            <w:fldChar w:fldCharType="separate"/>
          </w:r>
          <w:r w:rsidR="00363F47">
            <w:rPr>
              <w:rFonts w:ascii="Arial" w:hAnsi="Arial" w:cs="Arial"/>
              <w:noProof/>
              <w:color w:val="0092D0"/>
              <w:sz w:val="14"/>
              <w:szCs w:val="14"/>
            </w:rPr>
            <w:t>2</w:t>
          </w:r>
          <w:r w:rsidRPr="00103693">
            <w:rPr>
              <w:rFonts w:ascii="Arial" w:hAnsi="Arial" w:cs="Arial"/>
              <w:color w:val="0092D0"/>
              <w:sz w:val="14"/>
              <w:szCs w:val="14"/>
            </w:rPr>
            <w:fldChar w:fldCharType="end"/>
          </w:r>
        </w:p>
      </w:tc>
    </w:tr>
  </w:tbl>
  <w:p w14:paraId="03AAF66D" w14:textId="77777777" w:rsidR="00A3203F" w:rsidRDefault="00A3203F" w:rsidP="008D01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286" w:type="dxa"/>
      <w:tblBorders>
        <w:top w:val="none" w:sz="0" w:space="0" w:color="auto"/>
        <w:left w:val="single" w:sz="4" w:space="0" w:color="0092D0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384"/>
      <w:gridCol w:w="6129"/>
      <w:gridCol w:w="1773"/>
    </w:tblGrid>
    <w:tr w:rsidR="00956B6A" w14:paraId="3D4563FD" w14:textId="77777777" w:rsidTr="004478E8">
      <w:trPr>
        <w:trHeight w:val="572"/>
      </w:trPr>
      <w:tc>
        <w:tcPr>
          <w:tcW w:w="1384" w:type="dxa"/>
          <w:vMerge w:val="restart"/>
          <w:tcBorders>
            <w:left w:val="nil"/>
            <w:right w:val="nil"/>
          </w:tcBorders>
          <w:vAlign w:val="center"/>
        </w:tcPr>
        <w:p w14:paraId="689CC09F" w14:textId="1C7F7EF0" w:rsidR="00956B6A" w:rsidRDefault="00956B6A" w:rsidP="00956B6A">
          <w:pPr>
            <w:pStyle w:val="Intestazione"/>
            <w:rPr>
              <w:rFonts w:ascii="Arial" w:hAnsi="Arial" w:cs="Arial"/>
              <w:b/>
              <w:color w:val="666666"/>
              <w:sz w:val="12"/>
              <w:szCs w:val="12"/>
            </w:rPr>
          </w:pPr>
        </w:p>
      </w:tc>
      <w:tc>
        <w:tcPr>
          <w:tcW w:w="6129" w:type="dxa"/>
          <w:tcBorders>
            <w:left w:val="nil"/>
          </w:tcBorders>
        </w:tcPr>
        <w:p w14:paraId="60968414" w14:textId="0B422E70" w:rsidR="00956B6A" w:rsidRPr="00E4265F" w:rsidRDefault="00956B6A" w:rsidP="00956B6A">
          <w:pPr>
            <w:pStyle w:val="Intestazione"/>
            <w:ind w:left="176"/>
            <w:rPr>
              <w:rFonts w:ascii="Arial" w:hAnsi="Arial" w:cs="Arial"/>
              <w:color w:val="666666"/>
              <w:sz w:val="12"/>
              <w:szCs w:val="12"/>
            </w:rPr>
          </w:pPr>
        </w:p>
      </w:tc>
      <w:tc>
        <w:tcPr>
          <w:tcW w:w="1773" w:type="dxa"/>
        </w:tcPr>
        <w:p w14:paraId="0955D7D3" w14:textId="77777777" w:rsidR="00956B6A" w:rsidRPr="00063DFB" w:rsidRDefault="00956B6A" w:rsidP="00956B6A">
          <w:pPr>
            <w:pStyle w:val="Intestazione"/>
            <w:rPr>
              <w:rFonts w:ascii="Arial" w:hAnsi="Arial" w:cs="Arial"/>
              <w:b/>
              <w:color w:val="666666"/>
              <w:sz w:val="12"/>
              <w:szCs w:val="12"/>
            </w:rPr>
          </w:pPr>
        </w:p>
      </w:tc>
    </w:tr>
    <w:tr w:rsidR="00956B6A" w14:paraId="18D2F5A0" w14:textId="77777777" w:rsidTr="004478E8">
      <w:trPr>
        <w:trHeight w:val="278"/>
      </w:trPr>
      <w:tc>
        <w:tcPr>
          <w:tcW w:w="1384" w:type="dxa"/>
          <w:vMerge/>
          <w:tcBorders>
            <w:left w:val="nil"/>
            <w:right w:val="nil"/>
          </w:tcBorders>
        </w:tcPr>
        <w:p w14:paraId="2A19AC71" w14:textId="77777777" w:rsidR="00956B6A" w:rsidRDefault="00956B6A" w:rsidP="00956B6A">
          <w:pPr>
            <w:pStyle w:val="Intestazione"/>
            <w:rPr>
              <w:rFonts w:ascii="Arial" w:hAnsi="Arial" w:cs="Arial"/>
              <w:color w:val="666666"/>
              <w:sz w:val="12"/>
              <w:szCs w:val="12"/>
            </w:rPr>
          </w:pPr>
        </w:p>
      </w:tc>
      <w:tc>
        <w:tcPr>
          <w:tcW w:w="6129" w:type="dxa"/>
          <w:tcBorders>
            <w:left w:val="nil"/>
          </w:tcBorders>
        </w:tcPr>
        <w:p w14:paraId="1F7855F9" w14:textId="04FC44FA" w:rsidR="00956B6A" w:rsidRPr="00C4688F" w:rsidRDefault="00956B6A" w:rsidP="00956B6A">
          <w:pPr>
            <w:pStyle w:val="Intestazione"/>
            <w:ind w:left="176"/>
            <w:rPr>
              <w:rFonts w:ascii="Arial" w:hAnsi="Arial" w:cs="Arial"/>
              <w:color w:val="666666"/>
              <w:sz w:val="12"/>
              <w:szCs w:val="12"/>
            </w:rPr>
          </w:pPr>
        </w:p>
      </w:tc>
      <w:tc>
        <w:tcPr>
          <w:tcW w:w="1773" w:type="dxa"/>
          <w:vAlign w:val="center"/>
        </w:tcPr>
        <w:p w14:paraId="723E1819" w14:textId="77777777" w:rsidR="00956B6A" w:rsidRDefault="00956B6A" w:rsidP="00956B6A">
          <w:pPr>
            <w:pStyle w:val="Intestazione"/>
            <w:jc w:val="right"/>
            <w:rPr>
              <w:rFonts w:ascii="Arial" w:hAnsi="Arial" w:cs="Arial"/>
              <w:color w:val="00BED4"/>
              <w:sz w:val="12"/>
              <w:szCs w:val="12"/>
            </w:rPr>
          </w:pPr>
        </w:p>
        <w:p w14:paraId="532F6753" w14:textId="77777777" w:rsidR="00956B6A" w:rsidRDefault="00956B6A" w:rsidP="00956B6A">
          <w:pPr>
            <w:pStyle w:val="Intestazione"/>
            <w:jc w:val="right"/>
            <w:rPr>
              <w:rFonts w:ascii="Arial" w:hAnsi="Arial" w:cs="Arial"/>
              <w:color w:val="00BED4"/>
              <w:sz w:val="12"/>
              <w:szCs w:val="12"/>
            </w:rPr>
          </w:pPr>
        </w:p>
        <w:p w14:paraId="5C9BB8E3" w14:textId="77777777" w:rsidR="00956B6A" w:rsidRDefault="00956B6A" w:rsidP="00956B6A">
          <w:pPr>
            <w:pStyle w:val="Intestazione"/>
            <w:jc w:val="right"/>
            <w:rPr>
              <w:rFonts w:ascii="Arial" w:hAnsi="Arial" w:cs="Arial"/>
              <w:color w:val="00BED4"/>
              <w:sz w:val="12"/>
              <w:szCs w:val="12"/>
            </w:rPr>
          </w:pPr>
        </w:p>
        <w:p w14:paraId="1D3BC3CB" w14:textId="53E724A2" w:rsidR="00956B6A" w:rsidRPr="00103693" w:rsidRDefault="00956B6A" w:rsidP="00956B6A">
          <w:pPr>
            <w:pStyle w:val="Intestazione"/>
            <w:jc w:val="right"/>
            <w:rPr>
              <w:rFonts w:ascii="Arial" w:hAnsi="Arial" w:cs="Arial"/>
              <w:color w:val="00BED4"/>
              <w:sz w:val="14"/>
              <w:szCs w:val="14"/>
            </w:rPr>
          </w:pPr>
          <w:r w:rsidRPr="00103693">
            <w:rPr>
              <w:rFonts w:ascii="Arial" w:hAnsi="Arial" w:cs="Arial"/>
              <w:color w:val="00BED4"/>
              <w:sz w:val="14"/>
              <w:szCs w:val="14"/>
            </w:rPr>
            <w:t xml:space="preserve">Page </w:t>
          </w:r>
          <w:r w:rsidRPr="00103693">
            <w:rPr>
              <w:rFonts w:ascii="Arial" w:hAnsi="Arial" w:cs="Arial"/>
              <w:color w:val="00BED4"/>
              <w:sz w:val="14"/>
              <w:szCs w:val="14"/>
            </w:rPr>
            <w:fldChar w:fldCharType="begin"/>
          </w:r>
          <w:r w:rsidRPr="00103693">
            <w:rPr>
              <w:rFonts w:ascii="Arial" w:hAnsi="Arial" w:cs="Arial"/>
              <w:color w:val="00BED4"/>
              <w:sz w:val="14"/>
              <w:szCs w:val="14"/>
            </w:rPr>
            <w:instrText>PAGE   \* MERGEFORMAT</w:instrText>
          </w:r>
          <w:r w:rsidRPr="00103693">
            <w:rPr>
              <w:rFonts w:ascii="Arial" w:hAnsi="Arial" w:cs="Arial"/>
              <w:color w:val="00BED4"/>
              <w:sz w:val="14"/>
              <w:szCs w:val="14"/>
            </w:rPr>
            <w:fldChar w:fldCharType="separate"/>
          </w:r>
          <w:r w:rsidR="000B024B">
            <w:rPr>
              <w:rFonts w:ascii="Arial" w:hAnsi="Arial" w:cs="Arial"/>
              <w:noProof/>
              <w:color w:val="00BED4"/>
              <w:sz w:val="14"/>
              <w:szCs w:val="14"/>
            </w:rPr>
            <w:t>1</w:t>
          </w:r>
          <w:r w:rsidRPr="00103693">
            <w:rPr>
              <w:rFonts w:ascii="Arial" w:hAnsi="Arial" w:cs="Arial"/>
              <w:color w:val="00BED4"/>
              <w:sz w:val="14"/>
              <w:szCs w:val="14"/>
            </w:rPr>
            <w:fldChar w:fldCharType="end"/>
          </w:r>
        </w:p>
      </w:tc>
    </w:tr>
  </w:tbl>
  <w:p w14:paraId="7025BB69" w14:textId="77777777" w:rsidR="00A3203F" w:rsidRPr="00956B6A" w:rsidRDefault="00A3203F">
    <w:pPr>
      <w:pStyle w:val="Pidipagina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B11D" w14:textId="77777777" w:rsidR="008257F4" w:rsidRDefault="008257F4" w:rsidP="00577199">
      <w:r>
        <w:separator/>
      </w:r>
    </w:p>
  </w:footnote>
  <w:footnote w:type="continuationSeparator" w:id="0">
    <w:p w14:paraId="29F13883" w14:textId="77777777" w:rsidR="008257F4" w:rsidRDefault="008257F4" w:rsidP="00577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923" w:type="dxa"/>
      <w:tblInd w:w="-318" w:type="dxa"/>
      <w:tblBorders>
        <w:top w:val="none" w:sz="0" w:space="0" w:color="auto"/>
        <w:left w:val="none" w:sz="0" w:space="0" w:color="auto"/>
        <w:bottom w:val="single" w:sz="4" w:space="0" w:color="A6A6A6" w:themeColor="background1" w:themeShade="A6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C4688F" w14:paraId="4ECB3399" w14:textId="77777777" w:rsidTr="008C34C2">
      <w:trPr>
        <w:trHeight w:val="567"/>
      </w:trPr>
      <w:tc>
        <w:tcPr>
          <w:tcW w:w="4605" w:type="dxa"/>
        </w:tcPr>
        <w:p w14:paraId="3C3B1928" w14:textId="77777777" w:rsidR="00C4688F" w:rsidRDefault="00C4688F" w:rsidP="00C4688F">
          <w:pPr>
            <w:pStyle w:val="Intestazione"/>
            <w:ind w:left="-108"/>
          </w:pPr>
          <w:r>
            <w:rPr>
              <w:noProof/>
              <w:lang w:eastAsia="fr-FR"/>
            </w:rPr>
            <w:drawing>
              <wp:inline distT="0" distB="0" distL="0" distR="0" wp14:anchorId="4C3C673A" wp14:editId="4450F649">
                <wp:extent cx="1047750" cy="382090"/>
                <wp:effectExtent l="0" t="0" r="0" b="0"/>
                <wp:docPr id="15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038" cy="3851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F1636">
            <w:rPr>
              <w:rFonts w:ascii="Century Gothic" w:hAnsi="Century Gothic"/>
              <w:lang w:val="en-US"/>
            </w:rPr>
            <w:t xml:space="preserve"> </w:t>
          </w:r>
        </w:p>
      </w:tc>
      <w:tc>
        <w:tcPr>
          <w:tcW w:w="4605" w:type="dxa"/>
        </w:tcPr>
        <w:p w14:paraId="4240E62D" w14:textId="250A8FB3" w:rsidR="00C4688F" w:rsidRPr="002577AD" w:rsidRDefault="002D7CF2" w:rsidP="00C4688F">
          <w:pPr>
            <w:pStyle w:val="Intestazione"/>
            <w:jc w:val="right"/>
          </w:pPr>
          <w:r>
            <w:rPr>
              <w:rFonts w:ascii="Century Gothic" w:hAnsi="Century Gothic"/>
              <w:spacing w:val="20"/>
            </w:rPr>
            <w:t>COMUNICATO STAMPA</w:t>
          </w:r>
        </w:p>
      </w:tc>
    </w:tr>
  </w:tbl>
  <w:p w14:paraId="648759F5" w14:textId="77777777" w:rsidR="00A3203F" w:rsidRDefault="00A3203F" w:rsidP="00577199">
    <w:pPr>
      <w:pStyle w:val="Intestazione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16FBE" w14:textId="3B18C90D" w:rsidR="008D011D" w:rsidRPr="008D011D" w:rsidRDefault="008D011D" w:rsidP="008D011D">
    <w:pPr>
      <w:jc w:val="center"/>
      <w:rPr>
        <w:lang w:val="it-IT"/>
      </w:rPr>
    </w:pPr>
    <w:r w:rsidRPr="008D011D">
      <w:rPr>
        <w:sz w:val="16"/>
        <w:szCs w:val="19"/>
        <w:lang w:val="it-IT"/>
      </w:rPr>
      <w:t>Disclaimer: questa è una t</w:t>
    </w:r>
    <w:r>
      <w:rPr>
        <w:sz w:val="16"/>
        <w:szCs w:val="19"/>
        <w:lang w:val="it-IT"/>
      </w:rPr>
      <w:t xml:space="preserve">raduzione italiana gratuita della PR </w:t>
    </w:r>
    <w:r w:rsidRPr="008D011D">
      <w:rPr>
        <w:sz w:val="16"/>
        <w:szCs w:val="19"/>
        <w:lang w:val="it-IT"/>
      </w:rPr>
      <w:t>pubblicat</w:t>
    </w:r>
    <w:r>
      <w:rPr>
        <w:sz w:val="16"/>
        <w:szCs w:val="19"/>
        <w:lang w:val="it-IT"/>
      </w:rPr>
      <w:t>a</w:t>
    </w:r>
    <w:r w:rsidRPr="008D011D">
      <w:rPr>
        <w:sz w:val="16"/>
        <w:szCs w:val="19"/>
        <w:lang w:val="it-IT"/>
      </w:rPr>
      <w:t xml:space="preserve"> in francese, fornita solo per comodità dei lettori italiani.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5.65pt;height:20.35pt" o:bullet="t">
        <v:imagedata r:id="rId1" o:title="puce2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902FBE"/>
    <w:multiLevelType w:val="hybridMultilevel"/>
    <w:tmpl w:val="DADCAFF2"/>
    <w:lvl w:ilvl="0" w:tplc="976EC4FE">
      <w:start w:val="13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471E"/>
    <w:multiLevelType w:val="hybridMultilevel"/>
    <w:tmpl w:val="1A2EC8DE"/>
    <w:lvl w:ilvl="0" w:tplc="9FD2D6E6">
      <w:start w:val="1"/>
      <w:numFmt w:val="bullet"/>
      <w:pStyle w:val="ListeTitrePrincipal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7142F7"/>
    <w:multiLevelType w:val="hybridMultilevel"/>
    <w:tmpl w:val="6B749FB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B2544C4"/>
    <w:multiLevelType w:val="hybridMultilevel"/>
    <w:tmpl w:val="1FD48838"/>
    <w:lvl w:ilvl="0" w:tplc="98440C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4487F"/>
    <w:multiLevelType w:val="hybridMultilevel"/>
    <w:tmpl w:val="C6903FB4"/>
    <w:lvl w:ilvl="0" w:tplc="9FC84FB8">
      <w:start w:val="4"/>
      <w:numFmt w:val="bullet"/>
      <w:lvlText w:val="-"/>
      <w:lvlJc w:val="left"/>
      <w:pPr>
        <w:ind w:left="1494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EA45B3D"/>
    <w:multiLevelType w:val="hybridMultilevel"/>
    <w:tmpl w:val="0F823E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80D1B"/>
    <w:multiLevelType w:val="hybridMultilevel"/>
    <w:tmpl w:val="1348F8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93471"/>
    <w:multiLevelType w:val="hybridMultilevel"/>
    <w:tmpl w:val="FE6E4E6A"/>
    <w:lvl w:ilvl="0" w:tplc="1AFC7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7553A"/>
    <w:multiLevelType w:val="hybridMultilevel"/>
    <w:tmpl w:val="0B7CD5E2"/>
    <w:lvl w:ilvl="0" w:tplc="781C362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067548E"/>
    <w:multiLevelType w:val="hybridMultilevel"/>
    <w:tmpl w:val="31A29C60"/>
    <w:lvl w:ilvl="0" w:tplc="84C871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21DAB"/>
    <w:multiLevelType w:val="hybridMultilevel"/>
    <w:tmpl w:val="D832B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67E10"/>
    <w:multiLevelType w:val="hybridMultilevel"/>
    <w:tmpl w:val="863E7718"/>
    <w:lvl w:ilvl="0" w:tplc="724C52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F7CDA"/>
    <w:multiLevelType w:val="hybridMultilevel"/>
    <w:tmpl w:val="674C2746"/>
    <w:lvl w:ilvl="0" w:tplc="79A40C78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17242B0">
      <w:start w:val="1"/>
      <w:numFmt w:val="bullet"/>
      <w:pStyle w:val="Stylesoustitresecteur"/>
      <w:lvlText w:val=""/>
      <w:lvlJc w:val="left"/>
      <w:pPr>
        <w:ind w:left="3861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7CA29F5"/>
    <w:multiLevelType w:val="hybridMultilevel"/>
    <w:tmpl w:val="B77C88DC"/>
    <w:lvl w:ilvl="0" w:tplc="781C362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0507C9"/>
    <w:multiLevelType w:val="hybridMultilevel"/>
    <w:tmpl w:val="09C07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26592"/>
    <w:multiLevelType w:val="hybridMultilevel"/>
    <w:tmpl w:val="D12C3D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3485D"/>
    <w:multiLevelType w:val="hybridMultilevel"/>
    <w:tmpl w:val="26AA9142"/>
    <w:lvl w:ilvl="0" w:tplc="F51A9D82">
      <w:start w:val="1"/>
      <w:numFmt w:val="bullet"/>
      <w:pStyle w:val="Titresous-partie"/>
      <w:lvlText w:val=""/>
      <w:lvlJc w:val="left"/>
      <w:pPr>
        <w:ind w:left="1495" w:hanging="360"/>
      </w:pPr>
      <w:rPr>
        <w:rFonts w:ascii="Symbol" w:hAnsi="Symbol" w:hint="default"/>
        <w:u w:color="0092D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426B5"/>
    <w:multiLevelType w:val="hybridMultilevel"/>
    <w:tmpl w:val="533EF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5710E"/>
    <w:multiLevelType w:val="hybridMultilevel"/>
    <w:tmpl w:val="6D5CC836"/>
    <w:lvl w:ilvl="0" w:tplc="44467C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E71D1"/>
    <w:multiLevelType w:val="hybridMultilevel"/>
    <w:tmpl w:val="AE34ABD4"/>
    <w:lvl w:ilvl="0" w:tplc="4ECEB1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2741AC"/>
    <w:multiLevelType w:val="hybridMultilevel"/>
    <w:tmpl w:val="8B885E74"/>
    <w:lvl w:ilvl="0" w:tplc="98F68C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4513E"/>
    <w:multiLevelType w:val="hybridMultilevel"/>
    <w:tmpl w:val="F8346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4629B"/>
    <w:multiLevelType w:val="hybridMultilevel"/>
    <w:tmpl w:val="A552B5FE"/>
    <w:lvl w:ilvl="0" w:tplc="0E3A24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B7017"/>
    <w:multiLevelType w:val="hybridMultilevel"/>
    <w:tmpl w:val="FA007C78"/>
    <w:lvl w:ilvl="0" w:tplc="8C6A2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6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F33845"/>
    <w:multiLevelType w:val="hybridMultilevel"/>
    <w:tmpl w:val="EA763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75147"/>
    <w:multiLevelType w:val="hybridMultilevel"/>
    <w:tmpl w:val="45BA5E84"/>
    <w:lvl w:ilvl="0" w:tplc="9C8401CC">
      <w:start w:val="1"/>
      <w:numFmt w:val="decimal"/>
      <w:lvlText w:val="(%1)"/>
      <w:lvlJc w:val="left"/>
      <w:pPr>
        <w:ind w:left="17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21" w:hanging="360"/>
      </w:pPr>
    </w:lvl>
    <w:lvl w:ilvl="2" w:tplc="040C001B" w:tentative="1">
      <w:start w:val="1"/>
      <w:numFmt w:val="lowerRoman"/>
      <w:lvlText w:val="%3."/>
      <w:lvlJc w:val="right"/>
      <w:pPr>
        <w:ind w:left="3141" w:hanging="180"/>
      </w:pPr>
    </w:lvl>
    <w:lvl w:ilvl="3" w:tplc="040C000F" w:tentative="1">
      <w:start w:val="1"/>
      <w:numFmt w:val="decimal"/>
      <w:lvlText w:val="%4."/>
      <w:lvlJc w:val="left"/>
      <w:pPr>
        <w:ind w:left="3861" w:hanging="360"/>
      </w:pPr>
    </w:lvl>
    <w:lvl w:ilvl="4" w:tplc="040C0019" w:tentative="1">
      <w:start w:val="1"/>
      <w:numFmt w:val="lowerLetter"/>
      <w:lvlText w:val="%5."/>
      <w:lvlJc w:val="left"/>
      <w:pPr>
        <w:ind w:left="4581" w:hanging="360"/>
      </w:pPr>
    </w:lvl>
    <w:lvl w:ilvl="5" w:tplc="040C001B" w:tentative="1">
      <w:start w:val="1"/>
      <w:numFmt w:val="lowerRoman"/>
      <w:lvlText w:val="%6."/>
      <w:lvlJc w:val="right"/>
      <w:pPr>
        <w:ind w:left="5301" w:hanging="180"/>
      </w:pPr>
    </w:lvl>
    <w:lvl w:ilvl="6" w:tplc="040C000F" w:tentative="1">
      <w:start w:val="1"/>
      <w:numFmt w:val="decimal"/>
      <w:lvlText w:val="%7."/>
      <w:lvlJc w:val="left"/>
      <w:pPr>
        <w:ind w:left="6021" w:hanging="360"/>
      </w:pPr>
    </w:lvl>
    <w:lvl w:ilvl="7" w:tplc="040C0019" w:tentative="1">
      <w:start w:val="1"/>
      <w:numFmt w:val="lowerLetter"/>
      <w:lvlText w:val="%8."/>
      <w:lvlJc w:val="left"/>
      <w:pPr>
        <w:ind w:left="6741" w:hanging="360"/>
      </w:pPr>
    </w:lvl>
    <w:lvl w:ilvl="8" w:tplc="040C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7" w15:restartNumberingAfterBreak="0">
    <w:nsid w:val="600E4A78"/>
    <w:multiLevelType w:val="hybridMultilevel"/>
    <w:tmpl w:val="4B0217FE"/>
    <w:lvl w:ilvl="0" w:tplc="79A40C78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6945AF0">
      <w:start w:val="1"/>
      <w:numFmt w:val="bullet"/>
      <w:lvlText w:val="-"/>
      <w:lvlJc w:val="left"/>
      <w:pPr>
        <w:ind w:left="3861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62A34C64"/>
    <w:multiLevelType w:val="hybridMultilevel"/>
    <w:tmpl w:val="728E1030"/>
    <w:lvl w:ilvl="0" w:tplc="063EE100">
      <w:start w:val="1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81373"/>
    <w:multiLevelType w:val="hybridMultilevel"/>
    <w:tmpl w:val="500C4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8A7E6B"/>
    <w:multiLevelType w:val="hybridMultilevel"/>
    <w:tmpl w:val="69AA1F5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742246E"/>
    <w:multiLevelType w:val="hybridMultilevel"/>
    <w:tmpl w:val="6E3ED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6855BF"/>
    <w:multiLevelType w:val="hybridMultilevel"/>
    <w:tmpl w:val="A96618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4075F1"/>
    <w:multiLevelType w:val="hybridMultilevel"/>
    <w:tmpl w:val="7B4A5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C7661"/>
    <w:multiLevelType w:val="hybridMultilevel"/>
    <w:tmpl w:val="62BAEDA4"/>
    <w:lvl w:ilvl="0" w:tplc="F7E48A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05093"/>
    <w:multiLevelType w:val="hybridMultilevel"/>
    <w:tmpl w:val="97681342"/>
    <w:lvl w:ilvl="0" w:tplc="EDF448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0C3F14"/>
    <w:multiLevelType w:val="hybridMultilevel"/>
    <w:tmpl w:val="1FD48838"/>
    <w:lvl w:ilvl="0" w:tplc="98440C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141FA"/>
    <w:multiLevelType w:val="hybridMultilevel"/>
    <w:tmpl w:val="B6CC5354"/>
    <w:lvl w:ilvl="0" w:tplc="CF4EA3A8">
      <w:start w:val="1"/>
      <w:numFmt w:val="bullet"/>
      <w:lvlText w:val=""/>
      <w:lvlPicBulletId w:val="0"/>
      <w:lvlJc w:val="left"/>
      <w:pPr>
        <w:ind w:left="4122" w:hanging="360"/>
      </w:pPr>
      <w:rPr>
        <w:rFonts w:ascii="Symbol" w:hAnsi="Symbol" w:hint="default"/>
        <w:color w:val="auto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F17242B0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7DAC7444"/>
    <w:multiLevelType w:val="hybridMultilevel"/>
    <w:tmpl w:val="84FAD030"/>
    <w:lvl w:ilvl="0" w:tplc="DD4426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362E6"/>
    <w:multiLevelType w:val="hybridMultilevel"/>
    <w:tmpl w:val="45BA5E84"/>
    <w:lvl w:ilvl="0" w:tplc="9C8401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2756FF"/>
    <w:multiLevelType w:val="hybridMultilevel"/>
    <w:tmpl w:val="A2FE5934"/>
    <w:lvl w:ilvl="0" w:tplc="B43ABC8E">
      <w:start w:val="1"/>
      <w:numFmt w:val="bullet"/>
      <w:pStyle w:val="Listeexplicatio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2"/>
        <w:u w:color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242298">
    <w:abstractNumId w:val="2"/>
  </w:num>
  <w:num w:numId="2" w16cid:durableId="2089842985">
    <w:abstractNumId w:val="31"/>
  </w:num>
  <w:num w:numId="3" w16cid:durableId="1312976230">
    <w:abstractNumId w:val="6"/>
  </w:num>
  <w:num w:numId="4" w16cid:durableId="1381854764">
    <w:abstractNumId w:val="11"/>
  </w:num>
  <w:num w:numId="5" w16cid:durableId="1157571637">
    <w:abstractNumId w:val="17"/>
  </w:num>
  <w:num w:numId="6" w16cid:durableId="553125071">
    <w:abstractNumId w:val="13"/>
  </w:num>
  <w:num w:numId="7" w16cid:durableId="600769362">
    <w:abstractNumId w:val="27"/>
  </w:num>
  <w:num w:numId="8" w16cid:durableId="2120252088">
    <w:abstractNumId w:val="20"/>
  </w:num>
  <w:num w:numId="9" w16cid:durableId="1208952540">
    <w:abstractNumId w:val="32"/>
  </w:num>
  <w:num w:numId="10" w16cid:durableId="1363704617">
    <w:abstractNumId w:val="35"/>
  </w:num>
  <w:num w:numId="11" w16cid:durableId="794981063">
    <w:abstractNumId w:val="34"/>
  </w:num>
  <w:num w:numId="12" w16cid:durableId="165219645">
    <w:abstractNumId w:val="24"/>
  </w:num>
  <w:num w:numId="13" w16cid:durableId="401610791">
    <w:abstractNumId w:val="40"/>
  </w:num>
  <w:num w:numId="14" w16cid:durableId="1595167641">
    <w:abstractNumId w:val="25"/>
  </w:num>
  <w:num w:numId="15" w16cid:durableId="1335641864">
    <w:abstractNumId w:val="26"/>
  </w:num>
  <w:num w:numId="16" w16cid:durableId="1190947965">
    <w:abstractNumId w:val="36"/>
  </w:num>
  <w:num w:numId="17" w16cid:durableId="2119910493">
    <w:abstractNumId w:val="19"/>
  </w:num>
  <w:num w:numId="18" w16cid:durableId="2055231252">
    <w:abstractNumId w:val="29"/>
  </w:num>
  <w:num w:numId="19" w16cid:durableId="1659191345">
    <w:abstractNumId w:val="4"/>
  </w:num>
  <w:num w:numId="20" w16cid:durableId="470637395">
    <w:abstractNumId w:val="39"/>
  </w:num>
  <w:num w:numId="21" w16cid:durableId="649947990">
    <w:abstractNumId w:val="7"/>
  </w:num>
  <w:num w:numId="22" w16cid:durableId="417948319">
    <w:abstractNumId w:val="3"/>
  </w:num>
  <w:num w:numId="23" w16cid:durableId="844441695">
    <w:abstractNumId w:val="15"/>
  </w:num>
  <w:num w:numId="24" w16cid:durableId="1469980457">
    <w:abstractNumId w:val="37"/>
  </w:num>
  <w:num w:numId="25" w16cid:durableId="362829952">
    <w:abstractNumId w:val="30"/>
  </w:num>
  <w:num w:numId="26" w16cid:durableId="880749364">
    <w:abstractNumId w:val="9"/>
  </w:num>
  <w:num w:numId="27" w16cid:durableId="1231231383">
    <w:abstractNumId w:val="12"/>
  </w:num>
  <w:num w:numId="28" w16cid:durableId="53160839">
    <w:abstractNumId w:val="14"/>
  </w:num>
  <w:num w:numId="29" w16cid:durableId="848133507">
    <w:abstractNumId w:val="21"/>
  </w:num>
  <w:num w:numId="30" w16cid:durableId="1715811599">
    <w:abstractNumId w:val="5"/>
  </w:num>
  <w:num w:numId="31" w16cid:durableId="722025745">
    <w:abstractNumId w:val="22"/>
  </w:num>
  <w:num w:numId="32" w16cid:durableId="158547855">
    <w:abstractNumId w:val="10"/>
  </w:num>
  <w:num w:numId="33" w16cid:durableId="1361778555">
    <w:abstractNumId w:val="16"/>
  </w:num>
  <w:num w:numId="34" w16cid:durableId="73088881">
    <w:abstractNumId w:val="0"/>
  </w:num>
  <w:num w:numId="35" w16cid:durableId="1735737675">
    <w:abstractNumId w:val="38"/>
  </w:num>
  <w:num w:numId="36" w16cid:durableId="844977101">
    <w:abstractNumId w:val="33"/>
  </w:num>
  <w:num w:numId="37" w16cid:durableId="1475098415">
    <w:abstractNumId w:val="23"/>
  </w:num>
  <w:num w:numId="38" w16cid:durableId="482627041">
    <w:abstractNumId w:val="18"/>
  </w:num>
  <w:num w:numId="39" w16cid:durableId="526261824">
    <w:abstractNumId w:val="8"/>
  </w:num>
  <w:num w:numId="40" w16cid:durableId="694891699">
    <w:abstractNumId w:val="1"/>
  </w:num>
  <w:num w:numId="41" w16cid:durableId="8167259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proofState w:spelling="clean" w:grammar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199"/>
    <w:rsid w:val="00000061"/>
    <w:rsid w:val="0000026A"/>
    <w:rsid w:val="0000292A"/>
    <w:rsid w:val="00002E9A"/>
    <w:rsid w:val="00006AAA"/>
    <w:rsid w:val="0001028E"/>
    <w:rsid w:val="00011753"/>
    <w:rsid w:val="0001210A"/>
    <w:rsid w:val="00013C20"/>
    <w:rsid w:val="000164A1"/>
    <w:rsid w:val="00017161"/>
    <w:rsid w:val="00021D4E"/>
    <w:rsid w:val="00025C7A"/>
    <w:rsid w:val="00031094"/>
    <w:rsid w:val="0003142E"/>
    <w:rsid w:val="00031B56"/>
    <w:rsid w:val="00033F80"/>
    <w:rsid w:val="00034E30"/>
    <w:rsid w:val="00036428"/>
    <w:rsid w:val="00044A7B"/>
    <w:rsid w:val="00045823"/>
    <w:rsid w:val="00046C2A"/>
    <w:rsid w:val="00054986"/>
    <w:rsid w:val="00054B21"/>
    <w:rsid w:val="00054D0C"/>
    <w:rsid w:val="00054EDA"/>
    <w:rsid w:val="00055355"/>
    <w:rsid w:val="00055A8C"/>
    <w:rsid w:val="00056364"/>
    <w:rsid w:val="00056C14"/>
    <w:rsid w:val="000577F1"/>
    <w:rsid w:val="00057955"/>
    <w:rsid w:val="00057BB9"/>
    <w:rsid w:val="00057BF6"/>
    <w:rsid w:val="00060E69"/>
    <w:rsid w:val="0006200B"/>
    <w:rsid w:val="00063284"/>
    <w:rsid w:val="00063DFB"/>
    <w:rsid w:val="00064229"/>
    <w:rsid w:val="00064394"/>
    <w:rsid w:val="00065D53"/>
    <w:rsid w:val="0006602C"/>
    <w:rsid w:val="00066A7D"/>
    <w:rsid w:val="00066ED6"/>
    <w:rsid w:val="000702DE"/>
    <w:rsid w:val="00070569"/>
    <w:rsid w:val="000707B5"/>
    <w:rsid w:val="00070DD8"/>
    <w:rsid w:val="00072C31"/>
    <w:rsid w:val="00074924"/>
    <w:rsid w:val="000770CA"/>
    <w:rsid w:val="000806D9"/>
    <w:rsid w:val="000812BB"/>
    <w:rsid w:val="00081796"/>
    <w:rsid w:val="000833D8"/>
    <w:rsid w:val="00091FE0"/>
    <w:rsid w:val="00095579"/>
    <w:rsid w:val="000968FB"/>
    <w:rsid w:val="00096F6A"/>
    <w:rsid w:val="00097749"/>
    <w:rsid w:val="000A3058"/>
    <w:rsid w:val="000A42B0"/>
    <w:rsid w:val="000A6B4C"/>
    <w:rsid w:val="000B024B"/>
    <w:rsid w:val="000B0398"/>
    <w:rsid w:val="000B15CF"/>
    <w:rsid w:val="000B1663"/>
    <w:rsid w:val="000B23E7"/>
    <w:rsid w:val="000B32E1"/>
    <w:rsid w:val="000B76E6"/>
    <w:rsid w:val="000C187F"/>
    <w:rsid w:val="000C293F"/>
    <w:rsid w:val="000C408A"/>
    <w:rsid w:val="000C750E"/>
    <w:rsid w:val="000C77F6"/>
    <w:rsid w:val="000C7802"/>
    <w:rsid w:val="000D0447"/>
    <w:rsid w:val="000D1006"/>
    <w:rsid w:val="000D1031"/>
    <w:rsid w:val="000D1D38"/>
    <w:rsid w:val="000D232B"/>
    <w:rsid w:val="000D2782"/>
    <w:rsid w:val="000D2CAA"/>
    <w:rsid w:val="000D60D9"/>
    <w:rsid w:val="000D6CD9"/>
    <w:rsid w:val="000E100C"/>
    <w:rsid w:val="000E1AF8"/>
    <w:rsid w:val="000E2A2F"/>
    <w:rsid w:val="000E39FC"/>
    <w:rsid w:val="000E6539"/>
    <w:rsid w:val="000E6987"/>
    <w:rsid w:val="000F0020"/>
    <w:rsid w:val="000F06AA"/>
    <w:rsid w:val="000F27CC"/>
    <w:rsid w:val="000F2E70"/>
    <w:rsid w:val="000F571E"/>
    <w:rsid w:val="000F6C50"/>
    <w:rsid w:val="000F6FA2"/>
    <w:rsid w:val="000F7146"/>
    <w:rsid w:val="0010000E"/>
    <w:rsid w:val="00103693"/>
    <w:rsid w:val="0010414A"/>
    <w:rsid w:val="001047CD"/>
    <w:rsid w:val="00105779"/>
    <w:rsid w:val="00106CBF"/>
    <w:rsid w:val="00107F10"/>
    <w:rsid w:val="00110CF0"/>
    <w:rsid w:val="00111730"/>
    <w:rsid w:val="00111DD2"/>
    <w:rsid w:val="001137EB"/>
    <w:rsid w:val="00113840"/>
    <w:rsid w:val="00113867"/>
    <w:rsid w:val="001144EC"/>
    <w:rsid w:val="00114D46"/>
    <w:rsid w:val="00115275"/>
    <w:rsid w:val="00122503"/>
    <w:rsid w:val="00122BF5"/>
    <w:rsid w:val="00123A55"/>
    <w:rsid w:val="00131119"/>
    <w:rsid w:val="00131506"/>
    <w:rsid w:val="00132954"/>
    <w:rsid w:val="001332CD"/>
    <w:rsid w:val="0013372D"/>
    <w:rsid w:val="00133E7A"/>
    <w:rsid w:val="001364D6"/>
    <w:rsid w:val="00137873"/>
    <w:rsid w:val="00141D3F"/>
    <w:rsid w:val="00142B71"/>
    <w:rsid w:val="00143604"/>
    <w:rsid w:val="001452A3"/>
    <w:rsid w:val="001464B9"/>
    <w:rsid w:val="00150331"/>
    <w:rsid w:val="001503FE"/>
    <w:rsid w:val="0015091B"/>
    <w:rsid w:val="001535F5"/>
    <w:rsid w:val="00153815"/>
    <w:rsid w:val="001556A6"/>
    <w:rsid w:val="001558ED"/>
    <w:rsid w:val="00156098"/>
    <w:rsid w:val="00160ECB"/>
    <w:rsid w:val="00162B4D"/>
    <w:rsid w:val="00163251"/>
    <w:rsid w:val="001638F7"/>
    <w:rsid w:val="001643E0"/>
    <w:rsid w:val="00167998"/>
    <w:rsid w:val="00170369"/>
    <w:rsid w:val="001703BC"/>
    <w:rsid w:val="00170B58"/>
    <w:rsid w:val="00173D3E"/>
    <w:rsid w:val="00175B95"/>
    <w:rsid w:val="00175B96"/>
    <w:rsid w:val="00177760"/>
    <w:rsid w:val="0018202E"/>
    <w:rsid w:val="00183419"/>
    <w:rsid w:val="001836B9"/>
    <w:rsid w:val="001844F1"/>
    <w:rsid w:val="00187D0F"/>
    <w:rsid w:val="001904B1"/>
    <w:rsid w:val="00192A49"/>
    <w:rsid w:val="00196782"/>
    <w:rsid w:val="001976AD"/>
    <w:rsid w:val="001A23E0"/>
    <w:rsid w:val="001A5375"/>
    <w:rsid w:val="001A53CB"/>
    <w:rsid w:val="001A72B4"/>
    <w:rsid w:val="001B10B2"/>
    <w:rsid w:val="001B1985"/>
    <w:rsid w:val="001B257E"/>
    <w:rsid w:val="001B3626"/>
    <w:rsid w:val="001B597A"/>
    <w:rsid w:val="001B5C7A"/>
    <w:rsid w:val="001C1436"/>
    <w:rsid w:val="001C29C1"/>
    <w:rsid w:val="001C4EBB"/>
    <w:rsid w:val="001C5154"/>
    <w:rsid w:val="001C6CD8"/>
    <w:rsid w:val="001D26E1"/>
    <w:rsid w:val="001D38A1"/>
    <w:rsid w:val="001D6A8B"/>
    <w:rsid w:val="001D6B00"/>
    <w:rsid w:val="001D79B7"/>
    <w:rsid w:val="001E1622"/>
    <w:rsid w:val="001E162D"/>
    <w:rsid w:val="001E3072"/>
    <w:rsid w:val="001E3BC6"/>
    <w:rsid w:val="001E4EBA"/>
    <w:rsid w:val="001E525E"/>
    <w:rsid w:val="001E5DE5"/>
    <w:rsid w:val="001E7CD8"/>
    <w:rsid w:val="001F039B"/>
    <w:rsid w:val="001F0700"/>
    <w:rsid w:val="001F089D"/>
    <w:rsid w:val="001F0C2F"/>
    <w:rsid w:val="001F0C89"/>
    <w:rsid w:val="001F18E2"/>
    <w:rsid w:val="001F2B05"/>
    <w:rsid w:val="001F2C3C"/>
    <w:rsid w:val="001F39BA"/>
    <w:rsid w:val="001F41F3"/>
    <w:rsid w:val="001F62C3"/>
    <w:rsid w:val="001F66D0"/>
    <w:rsid w:val="001F678B"/>
    <w:rsid w:val="00203946"/>
    <w:rsid w:val="002039DE"/>
    <w:rsid w:val="0020490B"/>
    <w:rsid w:val="00206559"/>
    <w:rsid w:val="00211351"/>
    <w:rsid w:val="00211A1B"/>
    <w:rsid w:val="002120A9"/>
    <w:rsid w:val="00213256"/>
    <w:rsid w:val="00213DA7"/>
    <w:rsid w:val="0022124B"/>
    <w:rsid w:val="00223D63"/>
    <w:rsid w:val="002303C4"/>
    <w:rsid w:val="0023042D"/>
    <w:rsid w:val="00230C38"/>
    <w:rsid w:val="00235AD4"/>
    <w:rsid w:val="002370BF"/>
    <w:rsid w:val="002372E1"/>
    <w:rsid w:val="00244E3E"/>
    <w:rsid w:val="00246B82"/>
    <w:rsid w:val="0024744B"/>
    <w:rsid w:val="00247695"/>
    <w:rsid w:val="002550AC"/>
    <w:rsid w:val="0025530E"/>
    <w:rsid w:val="00255EC0"/>
    <w:rsid w:val="002577AD"/>
    <w:rsid w:val="0026148D"/>
    <w:rsid w:val="00261AD3"/>
    <w:rsid w:val="00261B24"/>
    <w:rsid w:val="00262446"/>
    <w:rsid w:val="00262A06"/>
    <w:rsid w:val="00264273"/>
    <w:rsid w:val="00264DCD"/>
    <w:rsid w:val="0027001A"/>
    <w:rsid w:val="00271ADB"/>
    <w:rsid w:val="00271DDD"/>
    <w:rsid w:val="00272298"/>
    <w:rsid w:val="00274171"/>
    <w:rsid w:val="0027468D"/>
    <w:rsid w:val="002752C5"/>
    <w:rsid w:val="00276505"/>
    <w:rsid w:val="00281801"/>
    <w:rsid w:val="00281C84"/>
    <w:rsid w:val="002820C3"/>
    <w:rsid w:val="00284207"/>
    <w:rsid w:val="00287274"/>
    <w:rsid w:val="0029049F"/>
    <w:rsid w:val="00290A39"/>
    <w:rsid w:val="00291492"/>
    <w:rsid w:val="00291919"/>
    <w:rsid w:val="00291F73"/>
    <w:rsid w:val="00291F76"/>
    <w:rsid w:val="002945F8"/>
    <w:rsid w:val="002A145D"/>
    <w:rsid w:val="002A1CAF"/>
    <w:rsid w:val="002A58D3"/>
    <w:rsid w:val="002A596D"/>
    <w:rsid w:val="002A6051"/>
    <w:rsid w:val="002A6330"/>
    <w:rsid w:val="002A6D50"/>
    <w:rsid w:val="002A70AC"/>
    <w:rsid w:val="002B1AC2"/>
    <w:rsid w:val="002B3D05"/>
    <w:rsid w:val="002B3E00"/>
    <w:rsid w:val="002B4967"/>
    <w:rsid w:val="002B54FC"/>
    <w:rsid w:val="002B78D0"/>
    <w:rsid w:val="002B7E9C"/>
    <w:rsid w:val="002C0C7C"/>
    <w:rsid w:val="002C0CB1"/>
    <w:rsid w:val="002C2999"/>
    <w:rsid w:val="002C3606"/>
    <w:rsid w:val="002C3AE1"/>
    <w:rsid w:val="002C50F7"/>
    <w:rsid w:val="002C6D35"/>
    <w:rsid w:val="002D0395"/>
    <w:rsid w:val="002D18C9"/>
    <w:rsid w:val="002D25CF"/>
    <w:rsid w:val="002D25F8"/>
    <w:rsid w:val="002D4020"/>
    <w:rsid w:val="002D4822"/>
    <w:rsid w:val="002D57FB"/>
    <w:rsid w:val="002D5938"/>
    <w:rsid w:val="002D7149"/>
    <w:rsid w:val="002D75CD"/>
    <w:rsid w:val="002D7CF2"/>
    <w:rsid w:val="002E04E8"/>
    <w:rsid w:val="002E69E9"/>
    <w:rsid w:val="002E711B"/>
    <w:rsid w:val="002E7483"/>
    <w:rsid w:val="002F0F67"/>
    <w:rsid w:val="002F43DB"/>
    <w:rsid w:val="002F4A21"/>
    <w:rsid w:val="002F5923"/>
    <w:rsid w:val="002F66F4"/>
    <w:rsid w:val="00300B04"/>
    <w:rsid w:val="003012A4"/>
    <w:rsid w:val="00301E79"/>
    <w:rsid w:val="003064B5"/>
    <w:rsid w:val="00306644"/>
    <w:rsid w:val="003069BE"/>
    <w:rsid w:val="00311064"/>
    <w:rsid w:val="00312A7C"/>
    <w:rsid w:val="00317523"/>
    <w:rsid w:val="00321425"/>
    <w:rsid w:val="00327F68"/>
    <w:rsid w:val="003312E3"/>
    <w:rsid w:val="003323F6"/>
    <w:rsid w:val="00332F91"/>
    <w:rsid w:val="00333CEB"/>
    <w:rsid w:val="00334C47"/>
    <w:rsid w:val="00336EEF"/>
    <w:rsid w:val="003371D2"/>
    <w:rsid w:val="00341761"/>
    <w:rsid w:val="00342E20"/>
    <w:rsid w:val="00343684"/>
    <w:rsid w:val="00343CA4"/>
    <w:rsid w:val="00344582"/>
    <w:rsid w:val="00345912"/>
    <w:rsid w:val="00351F95"/>
    <w:rsid w:val="00352294"/>
    <w:rsid w:val="00353E9B"/>
    <w:rsid w:val="00353F37"/>
    <w:rsid w:val="00355760"/>
    <w:rsid w:val="00355ACF"/>
    <w:rsid w:val="00357A15"/>
    <w:rsid w:val="003623B4"/>
    <w:rsid w:val="003632FC"/>
    <w:rsid w:val="00363F47"/>
    <w:rsid w:val="00364424"/>
    <w:rsid w:val="00365822"/>
    <w:rsid w:val="00366E92"/>
    <w:rsid w:val="003670DA"/>
    <w:rsid w:val="0037256F"/>
    <w:rsid w:val="003741D8"/>
    <w:rsid w:val="0037555D"/>
    <w:rsid w:val="00375798"/>
    <w:rsid w:val="00376896"/>
    <w:rsid w:val="00376CA3"/>
    <w:rsid w:val="00377314"/>
    <w:rsid w:val="00377E5D"/>
    <w:rsid w:val="00380E11"/>
    <w:rsid w:val="00381289"/>
    <w:rsid w:val="00383542"/>
    <w:rsid w:val="00384586"/>
    <w:rsid w:val="003864EB"/>
    <w:rsid w:val="003865D8"/>
    <w:rsid w:val="00387ADC"/>
    <w:rsid w:val="00387F92"/>
    <w:rsid w:val="00391E92"/>
    <w:rsid w:val="00391F00"/>
    <w:rsid w:val="0039298A"/>
    <w:rsid w:val="00395484"/>
    <w:rsid w:val="003A0118"/>
    <w:rsid w:val="003A0C1C"/>
    <w:rsid w:val="003A42D7"/>
    <w:rsid w:val="003B0B0C"/>
    <w:rsid w:val="003B15C2"/>
    <w:rsid w:val="003B1B6D"/>
    <w:rsid w:val="003B38CA"/>
    <w:rsid w:val="003B3B36"/>
    <w:rsid w:val="003C0939"/>
    <w:rsid w:val="003C2804"/>
    <w:rsid w:val="003C3B7C"/>
    <w:rsid w:val="003C4D89"/>
    <w:rsid w:val="003C52CE"/>
    <w:rsid w:val="003D0C92"/>
    <w:rsid w:val="003D2F59"/>
    <w:rsid w:val="003D318F"/>
    <w:rsid w:val="003D42FF"/>
    <w:rsid w:val="003D5760"/>
    <w:rsid w:val="003D6D86"/>
    <w:rsid w:val="003E06BE"/>
    <w:rsid w:val="003E0838"/>
    <w:rsid w:val="003E26EC"/>
    <w:rsid w:val="003E6523"/>
    <w:rsid w:val="003E6830"/>
    <w:rsid w:val="003E7950"/>
    <w:rsid w:val="003F0B10"/>
    <w:rsid w:val="003F16C7"/>
    <w:rsid w:val="003F2118"/>
    <w:rsid w:val="003F301B"/>
    <w:rsid w:val="003F3140"/>
    <w:rsid w:val="003F5000"/>
    <w:rsid w:val="003F6BAB"/>
    <w:rsid w:val="0040038F"/>
    <w:rsid w:val="004006E6"/>
    <w:rsid w:val="00402D50"/>
    <w:rsid w:val="00402FA1"/>
    <w:rsid w:val="00404322"/>
    <w:rsid w:val="00406173"/>
    <w:rsid w:val="0040649E"/>
    <w:rsid w:val="0040700C"/>
    <w:rsid w:val="00407136"/>
    <w:rsid w:val="0041094B"/>
    <w:rsid w:val="004111B0"/>
    <w:rsid w:val="004111E7"/>
    <w:rsid w:val="00414564"/>
    <w:rsid w:val="0041485F"/>
    <w:rsid w:val="00416207"/>
    <w:rsid w:val="00421A89"/>
    <w:rsid w:val="00423A4F"/>
    <w:rsid w:val="0042531D"/>
    <w:rsid w:val="00427064"/>
    <w:rsid w:val="0042712D"/>
    <w:rsid w:val="004320FE"/>
    <w:rsid w:val="00434EF9"/>
    <w:rsid w:val="0043741C"/>
    <w:rsid w:val="00437823"/>
    <w:rsid w:val="004407CE"/>
    <w:rsid w:val="004407EE"/>
    <w:rsid w:val="00440B56"/>
    <w:rsid w:val="00440D8A"/>
    <w:rsid w:val="004411B9"/>
    <w:rsid w:val="00443A20"/>
    <w:rsid w:val="00443C6B"/>
    <w:rsid w:val="00444B8E"/>
    <w:rsid w:val="004451F9"/>
    <w:rsid w:val="004478E8"/>
    <w:rsid w:val="004502B8"/>
    <w:rsid w:val="00452BFC"/>
    <w:rsid w:val="00452E5A"/>
    <w:rsid w:val="00452FA0"/>
    <w:rsid w:val="00453C10"/>
    <w:rsid w:val="00453E60"/>
    <w:rsid w:val="004562F1"/>
    <w:rsid w:val="004572EE"/>
    <w:rsid w:val="004574DA"/>
    <w:rsid w:val="00461759"/>
    <w:rsid w:val="00461E5E"/>
    <w:rsid w:val="0046273E"/>
    <w:rsid w:val="00462860"/>
    <w:rsid w:val="00462CFD"/>
    <w:rsid w:val="0046593B"/>
    <w:rsid w:val="00467923"/>
    <w:rsid w:val="004735B9"/>
    <w:rsid w:val="00477223"/>
    <w:rsid w:val="004779C9"/>
    <w:rsid w:val="00477CAB"/>
    <w:rsid w:val="00480627"/>
    <w:rsid w:val="00480EA0"/>
    <w:rsid w:val="004873BE"/>
    <w:rsid w:val="0048786D"/>
    <w:rsid w:val="00487AC4"/>
    <w:rsid w:val="00493958"/>
    <w:rsid w:val="00493B23"/>
    <w:rsid w:val="004945AA"/>
    <w:rsid w:val="0049518E"/>
    <w:rsid w:val="00497C6A"/>
    <w:rsid w:val="004A0A35"/>
    <w:rsid w:val="004A3F13"/>
    <w:rsid w:val="004A55A6"/>
    <w:rsid w:val="004A5FBE"/>
    <w:rsid w:val="004A6390"/>
    <w:rsid w:val="004A665C"/>
    <w:rsid w:val="004A6A3E"/>
    <w:rsid w:val="004A7865"/>
    <w:rsid w:val="004B0EB9"/>
    <w:rsid w:val="004B5A7A"/>
    <w:rsid w:val="004B641B"/>
    <w:rsid w:val="004B76BB"/>
    <w:rsid w:val="004B7F2D"/>
    <w:rsid w:val="004C35A9"/>
    <w:rsid w:val="004C4250"/>
    <w:rsid w:val="004C44CF"/>
    <w:rsid w:val="004C6EDF"/>
    <w:rsid w:val="004C72C5"/>
    <w:rsid w:val="004C7596"/>
    <w:rsid w:val="004D06B5"/>
    <w:rsid w:val="004D097B"/>
    <w:rsid w:val="004D14AB"/>
    <w:rsid w:val="004D2205"/>
    <w:rsid w:val="004D2679"/>
    <w:rsid w:val="004D2EDC"/>
    <w:rsid w:val="004D531C"/>
    <w:rsid w:val="004E09D4"/>
    <w:rsid w:val="004E4EF7"/>
    <w:rsid w:val="004E6963"/>
    <w:rsid w:val="004E6EC6"/>
    <w:rsid w:val="004E71BA"/>
    <w:rsid w:val="004F04EE"/>
    <w:rsid w:val="004F13A8"/>
    <w:rsid w:val="004F320C"/>
    <w:rsid w:val="004F569E"/>
    <w:rsid w:val="004F78A4"/>
    <w:rsid w:val="004F7974"/>
    <w:rsid w:val="0050271F"/>
    <w:rsid w:val="0050577D"/>
    <w:rsid w:val="00507320"/>
    <w:rsid w:val="00510A23"/>
    <w:rsid w:val="0051177D"/>
    <w:rsid w:val="00512FC9"/>
    <w:rsid w:val="00514526"/>
    <w:rsid w:val="005172A0"/>
    <w:rsid w:val="00522048"/>
    <w:rsid w:val="0052614E"/>
    <w:rsid w:val="005261D7"/>
    <w:rsid w:val="005263AA"/>
    <w:rsid w:val="00526574"/>
    <w:rsid w:val="0052756D"/>
    <w:rsid w:val="005309B3"/>
    <w:rsid w:val="00531133"/>
    <w:rsid w:val="00532519"/>
    <w:rsid w:val="005346CC"/>
    <w:rsid w:val="0053513D"/>
    <w:rsid w:val="00535B71"/>
    <w:rsid w:val="00536177"/>
    <w:rsid w:val="00537993"/>
    <w:rsid w:val="00540831"/>
    <w:rsid w:val="00541A94"/>
    <w:rsid w:val="0054234B"/>
    <w:rsid w:val="00543B1B"/>
    <w:rsid w:val="0055119B"/>
    <w:rsid w:val="00551454"/>
    <w:rsid w:val="00551B6A"/>
    <w:rsid w:val="00551F49"/>
    <w:rsid w:val="00552944"/>
    <w:rsid w:val="00552AAD"/>
    <w:rsid w:val="00552FB1"/>
    <w:rsid w:val="005532D9"/>
    <w:rsid w:val="00557892"/>
    <w:rsid w:val="005608A9"/>
    <w:rsid w:val="00562082"/>
    <w:rsid w:val="00562425"/>
    <w:rsid w:val="00564041"/>
    <w:rsid w:val="005647E2"/>
    <w:rsid w:val="00564C0F"/>
    <w:rsid w:val="00567C44"/>
    <w:rsid w:val="00570183"/>
    <w:rsid w:val="00575BBA"/>
    <w:rsid w:val="005765DF"/>
    <w:rsid w:val="00577199"/>
    <w:rsid w:val="00582080"/>
    <w:rsid w:val="0058261F"/>
    <w:rsid w:val="00582E9A"/>
    <w:rsid w:val="00583B10"/>
    <w:rsid w:val="00584829"/>
    <w:rsid w:val="00585730"/>
    <w:rsid w:val="005870FF"/>
    <w:rsid w:val="00587312"/>
    <w:rsid w:val="00587A9B"/>
    <w:rsid w:val="00587E08"/>
    <w:rsid w:val="00592037"/>
    <w:rsid w:val="00593BE6"/>
    <w:rsid w:val="0059492F"/>
    <w:rsid w:val="00594E3C"/>
    <w:rsid w:val="00597904"/>
    <w:rsid w:val="005A0F9E"/>
    <w:rsid w:val="005A1E27"/>
    <w:rsid w:val="005A2AF6"/>
    <w:rsid w:val="005A4320"/>
    <w:rsid w:val="005A5334"/>
    <w:rsid w:val="005A58BB"/>
    <w:rsid w:val="005A6472"/>
    <w:rsid w:val="005A6641"/>
    <w:rsid w:val="005B020A"/>
    <w:rsid w:val="005B0A27"/>
    <w:rsid w:val="005B1056"/>
    <w:rsid w:val="005C3537"/>
    <w:rsid w:val="005C39A3"/>
    <w:rsid w:val="005C3BAF"/>
    <w:rsid w:val="005C76EC"/>
    <w:rsid w:val="005D1263"/>
    <w:rsid w:val="005D1B7D"/>
    <w:rsid w:val="005D1CAC"/>
    <w:rsid w:val="005D1E8F"/>
    <w:rsid w:val="005D1EB3"/>
    <w:rsid w:val="005D37FA"/>
    <w:rsid w:val="005D5AAB"/>
    <w:rsid w:val="005D633D"/>
    <w:rsid w:val="005D73F8"/>
    <w:rsid w:val="005E67B0"/>
    <w:rsid w:val="005F1253"/>
    <w:rsid w:val="005F1E90"/>
    <w:rsid w:val="005F3245"/>
    <w:rsid w:val="005F3357"/>
    <w:rsid w:val="005F34F5"/>
    <w:rsid w:val="005F48D1"/>
    <w:rsid w:val="005F6E83"/>
    <w:rsid w:val="00602F30"/>
    <w:rsid w:val="006033D3"/>
    <w:rsid w:val="00606D4B"/>
    <w:rsid w:val="00606F06"/>
    <w:rsid w:val="00611D58"/>
    <w:rsid w:val="006131A0"/>
    <w:rsid w:val="006141D7"/>
    <w:rsid w:val="00614A8C"/>
    <w:rsid w:val="00615EAE"/>
    <w:rsid w:val="0061687F"/>
    <w:rsid w:val="00616D79"/>
    <w:rsid w:val="006234EC"/>
    <w:rsid w:val="00625AD2"/>
    <w:rsid w:val="00626A68"/>
    <w:rsid w:val="006278E6"/>
    <w:rsid w:val="0063184C"/>
    <w:rsid w:val="00631E33"/>
    <w:rsid w:val="00632336"/>
    <w:rsid w:val="006329A2"/>
    <w:rsid w:val="00632D3F"/>
    <w:rsid w:val="0063394C"/>
    <w:rsid w:val="00633EED"/>
    <w:rsid w:val="00634414"/>
    <w:rsid w:val="00635697"/>
    <w:rsid w:val="006356AC"/>
    <w:rsid w:val="006408EB"/>
    <w:rsid w:val="00641BA3"/>
    <w:rsid w:val="00641F80"/>
    <w:rsid w:val="00645952"/>
    <w:rsid w:val="00646AE3"/>
    <w:rsid w:val="0064792F"/>
    <w:rsid w:val="006509F8"/>
    <w:rsid w:val="0065342D"/>
    <w:rsid w:val="00653543"/>
    <w:rsid w:val="006544CA"/>
    <w:rsid w:val="006547AB"/>
    <w:rsid w:val="006551BA"/>
    <w:rsid w:val="0066062B"/>
    <w:rsid w:val="00665A55"/>
    <w:rsid w:val="0066607E"/>
    <w:rsid w:val="00670883"/>
    <w:rsid w:val="00670EF7"/>
    <w:rsid w:val="00670FFC"/>
    <w:rsid w:val="00671B13"/>
    <w:rsid w:val="006725B9"/>
    <w:rsid w:val="00672B7C"/>
    <w:rsid w:val="00674027"/>
    <w:rsid w:val="006741BE"/>
    <w:rsid w:val="00674A5D"/>
    <w:rsid w:val="00676C08"/>
    <w:rsid w:val="00676D4A"/>
    <w:rsid w:val="0068200C"/>
    <w:rsid w:val="0068273B"/>
    <w:rsid w:val="006832C0"/>
    <w:rsid w:val="00683A2D"/>
    <w:rsid w:val="00684565"/>
    <w:rsid w:val="006878D1"/>
    <w:rsid w:val="00687C5F"/>
    <w:rsid w:val="00687EDF"/>
    <w:rsid w:val="006904F4"/>
    <w:rsid w:val="00690D8D"/>
    <w:rsid w:val="00691BA6"/>
    <w:rsid w:val="00691E42"/>
    <w:rsid w:val="00692B34"/>
    <w:rsid w:val="00692E58"/>
    <w:rsid w:val="00693E97"/>
    <w:rsid w:val="006971C4"/>
    <w:rsid w:val="006A0AC6"/>
    <w:rsid w:val="006A125A"/>
    <w:rsid w:val="006A1F6C"/>
    <w:rsid w:val="006A2229"/>
    <w:rsid w:val="006A253F"/>
    <w:rsid w:val="006A3BCE"/>
    <w:rsid w:val="006A3CB1"/>
    <w:rsid w:val="006A63DD"/>
    <w:rsid w:val="006B0085"/>
    <w:rsid w:val="006B0733"/>
    <w:rsid w:val="006B0931"/>
    <w:rsid w:val="006B095A"/>
    <w:rsid w:val="006B2CF0"/>
    <w:rsid w:val="006B3C0B"/>
    <w:rsid w:val="006B6324"/>
    <w:rsid w:val="006B6378"/>
    <w:rsid w:val="006B7C75"/>
    <w:rsid w:val="006C0694"/>
    <w:rsid w:val="006C4144"/>
    <w:rsid w:val="006C4906"/>
    <w:rsid w:val="006C5E38"/>
    <w:rsid w:val="006C6194"/>
    <w:rsid w:val="006C7594"/>
    <w:rsid w:val="006C782F"/>
    <w:rsid w:val="006D2949"/>
    <w:rsid w:val="006D4E45"/>
    <w:rsid w:val="006D5747"/>
    <w:rsid w:val="006D58E2"/>
    <w:rsid w:val="006D7514"/>
    <w:rsid w:val="006E09BB"/>
    <w:rsid w:val="006E0A08"/>
    <w:rsid w:val="006E1658"/>
    <w:rsid w:val="006E4CE8"/>
    <w:rsid w:val="006E636B"/>
    <w:rsid w:val="006E7A86"/>
    <w:rsid w:val="006E7CAC"/>
    <w:rsid w:val="006F5107"/>
    <w:rsid w:val="006F6EEC"/>
    <w:rsid w:val="006F7D5E"/>
    <w:rsid w:val="0070237F"/>
    <w:rsid w:val="00706640"/>
    <w:rsid w:val="00706F04"/>
    <w:rsid w:val="00707075"/>
    <w:rsid w:val="00707C40"/>
    <w:rsid w:val="0071076F"/>
    <w:rsid w:val="007113BC"/>
    <w:rsid w:val="00714617"/>
    <w:rsid w:val="00714629"/>
    <w:rsid w:val="0071482C"/>
    <w:rsid w:val="0071592D"/>
    <w:rsid w:val="00716464"/>
    <w:rsid w:val="00720487"/>
    <w:rsid w:val="00720659"/>
    <w:rsid w:val="00721200"/>
    <w:rsid w:val="007244FE"/>
    <w:rsid w:val="00725F53"/>
    <w:rsid w:val="00726B99"/>
    <w:rsid w:val="00730011"/>
    <w:rsid w:val="00730B8B"/>
    <w:rsid w:val="00733164"/>
    <w:rsid w:val="0073480A"/>
    <w:rsid w:val="00735F5E"/>
    <w:rsid w:val="00742065"/>
    <w:rsid w:val="00751481"/>
    <w:rsid w:val="007517CD"/>
    <w:rsid w:val="0075320C"/>
    <w:rsid w:val="00753980"/>
    <w:rsid w:val="0075569E"/>
    <w:rsid w:val="00756337"/>
    <w:rsid w:val="00756814"/>
    <w:rsid w:val="00761BAC"/>
    <w:rsid w:val="00762FE1"/>
    <w:rsid w:val="00763182"/>
    <w:rsid w:val="00763563"/>
    <w:rsid w:val="0076402B"/>
    <w:rsid w:val="00767692"/>
    <w:rsid w:val="007719FF"/>
    <w:rsid w:val="00771D74"/>
    <w:rsid w:val="0077215A"/>
    <w:rsid w:val="0077234D"/>
    <w:rsid w:val="0077248D"/>
    <w:rsid w:val="00773558"/>
    <w:rsid w:val="00774460"/>
    <w:rsid w:val="0077630C"/>
    <w:rsid w:val="00777A86"/>
    <w:rsid w:val="00777E70"/>
    <w:rsid w:val="00783580"/>
    <w:rsid w:val="0078394C"/>
    <w:rsid w:val="007853E4"/>
    <w:rsid w:val="00787382"/>
    <w:rsid w:val="007921F5"/>
    <w:rsid w:val="007925FF"/>
    <w:rsid w:val="00794E4C"/>
    <w:rsid w:val="007A0E36"/>
    <w:rsid w:val="007A2369"/>
    <w:rsid w:val="007A4503"/>
    <w:rsid w:val="007A4912"/>
    <w:rsid w:val="007A7591"/>
    <w:rsid w:val="007A7CDB"/>
    <w:rsid w:val="007B2ADC"/>
    <w:rsid w:val="007B3178"/>
    <w:rsid w:val="007B3A86"/>
    <w:rsid w:val="007B3B74"/>
    <w:rsid w:val="007B42D1"/>
    <w:rsid w:val="007B75D3"/>
    <w:rsid w:val="007B761C"/>
    <w:rsid w:val="007C01D6"/>
    <w:rsid w:val="007C15E2"/>
    <w:rsid w:val="007C361D"/>
    <w:rsid w:val="007C397E"/>
    <w:rsid w:val="007C75B2"/>
    <w:rsid w:val="007D0C74"/>
    <w:rsid w:val="007D4C5B"/>
    <w:rsid w:val="007D6076"/>
    <w:rsid w:val="007E0ADB"/>
    <w:rsid w:val="007E1D7B"/>
    <w:rsid w:val="007E3BD0"/>
    <w:rsid w:val="007F0403"/>
    <w:rsid w:val="007F3295"/>
    <w:rsid w:val="007F40A9"/>
    <w:rsid w:val="007F5933"/>
    <w:rsid w:val="007F6AD9"/>
    <w:rsid w:val="00800F03"/>
    <w:rsid w:val="0080199C"/>
    <w:rsid w:val="00801BD2"/>
    <w:rsid w:val="008024EB"/>
    <w:rsid w:val="00802D56"/>
    <w:rsid w:val="00805449"/>
    <w:rsid w:val="00805782"/>
    <w:rsid w:val="00806430"/>
    <w:rsid w:val="008078BF"/>
    <w:rsid w:val="00816FAC"/>
    <w:rsid w:val="00821924"/>
    <w:rsid w:val="00823B1B"/>
    <w:rsid w:val="008241E5"/>
    <w:rsid w:val="008257F4"/>
    <w:rsid w:val="00826FDA"/>
    <w:rsid w:val="008300CE"/>
    <w:rsid w:val="008300D7"/>
    <w:rsid w:val="00833438"/>
    <w:rsid w:val="00833B88"/>
    <w:rsid w:val="00834CC7"/>
    <w:rsid w:val="008372A2"/>
    <w:rsid w:val="0083782E"/>
    <w:rsid w:val="00845ECD"/>
    <w:rsid w:val="00847940"/>
    <w:rsid w:val="00851299"/>
    <w:rsid w:val="00853F95"/>
    <w:rsid w:val="008576F1"/>
    <w:rsid w:val="00861740"/>
    <w:rsid w:val="008623E0"/>
    <w:rsid w:val="008631F4"/>
    <w:rsid w:val="0086346B"/>
    <w:rsid w:val="008659D5"/>
    <w:rsid w:val="0086714A"/>
    <w:rsid w:val="00872D1F"/>
    <w:rsid w:val="0087498F"/>
    <w:rsid w:val="00875223"/>
    <w:rsid w:val="008756A8"/>
    <w:rsid w:val="00875B3D"/>
    <w:rsid w:val="008775F4"/>
    <w:rsid w:val="00881662"/>
    <w:rsid w:val="00881C2A"/>
    <w:rsid w:val="00881E63"/>
    <w:rsid w:val="00886744"/>
    <w:rsid w:val="0089361A"/>
    <w:rsid w:val="00893741"/>
    <w:rsid w:val="00894288"/>
    <w:rsid w:val="00896C2D"/>
    <w:rsid w:val="0089724F"/>
    <w:rsid w:val="008A3902"/>
    <w:rsid w:val="008A3C2E"/>
    <w:rsid w:val="008A4142"/>
    <w:rsid w:val="008A49FC"/>
    <w:rsid w:val="008B0540"/>
    <w:rsid w:val="008B187A"/>
    <w:rsid w:val="008B1DF1"/>
    <w:rsid w:val="008B2361"/>
    <w:rsid w:val="008B36F0"/>
    <w:rsid w:val="008B4259"/>
    <w:rsid w:val="008B6D5A"/>
    <w:rsid w:val="008C0073"/>
    <w:rsid w:val="008C2057"/>
    <w:rsid w:val="008C2428"/>
    <w:rsid w:val="008C2DD4"/>
    <w:rsid w:val="008C34C2"/>
    <w:rsid w:val="008C54DA"/>
    <w:rsid w:val="008C5D8C"/>
    <w:rsid w:val="008D011D"/>
    <w:rsid w:val="008D0B39"/>
    <w:rsid w:val="008D1719"/>
    <w:rsid w:val="008D2391"/>
    <w:rsid w:val="008D351B"/>
    <w:rsid w:val="008D3557"/>
    <w:rsid w:val="008E081C"/>
    <w:rsid w:val="008E2AEB"/>
    <w:rsid w:val="008E4438"/>
    <w:rsid w:val="008E6E3F"/>
    <w:rsid w:val="008E6F29"/>
    <w:rsid w:val="008E7508"/>
    <w:rsid w:val="008E7B71"/>
    <w:rsid w:val="008F0D73"/>
    <w:rsid w:val="008F1B80"/>
    <w:rsid w:val="008F2B47"/>
    <w:rsid w:val="008F2BAE"/>
    <w:rsid w:val="009007FA"/>
    <w:rsid w:val="00900C56"/>
    <w:rsid w:val="00901946"/>
    <w:rsid w:val="00901CBE"/>
    <w:rsid w:val="00901EAB"/>
    <w:rsid w:val="00902427"/>
    <w:rsid w:val="00905D06"/>
    <w:rsid w:val="009065F9"/>
    <w:rsid w:val="00906DF2"/>
    <w:rsid w:val="00911344"/>
    <w:rsid w:val="00914108"/>
    <w:rsid w:val="009142A1"/>
    <w:rsid w:val="00914E08"/>
    <w:rsid w:val="00915F5D"/>
    <w:rsid w:val="00916A0F"/>
    <w:rsid w:val="0092007C"/>
    <w:rsid w:val="009201E5"/>
    <w:rsid w:val="00920B82"/>
    <w:rsid w:val="009222D0"/>
    <w:rsid w:val="00922AD8"/>
    <w:rsid w:val="00923A2D"/>
    <w:rsid w:val="00924EB5"/>
    <w:rsid w:val="0092757A"/>
    <w:rsid w:val="00927E7E"/>
    <w:rsid w:val="00930421"/>
    <w:rsid w:val="00933450"/>
    <w:rsid w:val="00934635"/>
    <w:rsid w:val="00937E3A"/>
    <w:rsid w:val="00941709"/>
    <w:rsid w:val="0094202B"/>
    <w:rsid w:val="00943008"/>
    <w:rsid w:val="0094321F"/>
    <w:rsid w:val="00944554"/>
    <w:rsid w:val="00944F85"/>
    <w:rsid w:val="00945E6D"/>
    <w:rsid w:val="00950EFF"/>
    <w:rsid w:val="00951FC4"/>
    <w:rsid w:val="00952EBA"/>
    <w:rsid w:val="00953CF1"/>
    <w:rsid w:val="009546F0"/>
    <w:rsid w:val="0095515A"/>
    <w:rsid w:val="00955E9B"/>
    <w:rsid w:val="00955F8B"/>
    <w:rsid w:val="00956B6A"/>
    <w:rsid w:val="00960EA4"/>
    <w:rsid w:val="009616C0"/>
    <w:rsid w:val="00961E3C"/>
    <w:rsid w:val="00962C4F"/>
    <w:rsid w:val="00963D8E"/>
    <w:rsid w:val="00964982"/>
    <w:rsid w:val="009679FE"/>
    <w:rsid w:val="00967A64"/>
    <w:rsid w:val="00967C87"/>
    <w:rsid w:val="00970BFC"/>
    <w:rsid w:val="00973A6A"/>
    <w:rsid w:val="00975928"/>
    <w:rsid w:val="00977891"/>
    <w:rsid w:val="0098069E"/>
    <w:rsid w:val="009832BE"/>
    <w:rsid w:val="00984E54"/>
    <w:rsid w:val="009867AE"/>
    <w:rsid w:val="009905A5"/>
    <w:rsid w:val="00990D68"/>
    <w:rsid w:val="00992966"/>
    <w:rsid w:val="00992E06"/>
    <w:rsid w:val="0099605A"/>
    <w:rsid w:val="009969BB"/>
    <w:rsid w:val="009A030F"/>
    <w:rsid w:val="009A22E2"/>
    <w:rsid w:val="009A2321"/>
    <w:rsid w:val="009A24EC"/>
    <w:rsid w:val="009A3580"/>
    <w:rsid w:val="009A42EF"/>
    <w:rsid w:val="009A4821"/>
    <w:rsid w:val="009A516D"/>
    <w:rsid w:val="009A5ED1"/>
    <w:rsid w:val="009A620A"/>
    <w:rsid w:val="009A6AC1"/>
    <w:rsid w:val="009A6AF9"/>
    <w:rsid w:val="009B0D6B"/>
    <w:rsid w:val="009B1024"/>
    <w:rsid w:val="009B17A7"/>
    <w:rsid w:val="009B44F0"/>
    <w:rsid w:val="009B46FD"/>
    <w:rsid w:val="009B6C62"/>
    <w:rsid w:val="009C0710"/>
    <w:rsid w:val="009C0EA3"/>
    <w:rsid w:val="009C2F50"/>
    <w:rsid w:val="009D0563"/>
    <w:rsid w:val="009D0E4A"/>
    <w:rsid w:val="009D31C6"/>
    <w:rsid w:val="009D3874"/>
    <w:rsid w:val="009D73D0"/>
    <w:rsid w:val="009D7645"/>
    <w:rsid w:val="009E0BCB"/>
    <w:rsid w:val="009E1A0F"/>
    <w:rsid w:val="009E2944"/>
    <w:rsid w:val="009E2BE9"/>
    <w:rsid w:val="009E2DA5"/>
    <w:rsid w:val="009E35F7"/>
    <w:rsid w:val="009F1B51"/>
    <w:rsid w:val="009F1D23"/>
    <w:rsid w:val="009F32A5"/>
    <w:rsid w:val="009F6AAA"/>
    <w:rsid w:val="009F6B7B"/>
    <w:rsid w:val="009F70E4"/>
    <w:rsid w:val="00A0013F"/>
    <w:rsid w:val="00A01B1D"/>
    <w:rsid w:val="00A023D5"/>
    <w:rsid w:val="00A03EAE"/>
    <w:rsid w:val="00A0722D"/>
    <w:rsid w:val="00A07683"/>
    <w:rsid w:val="00A07B6C"/>
    <w:rsid w:val="00A100F2"/>
    <w:rsid w:val="00A101A3"/>
    <w:rsid w:val="00A10C65"/>
    <w:rsid w:val="00A10DA6"/>
    <w:rsid w:val="00A1272B"/>
    <w:rsid w:val="00A12FB4"/>
    <w:rsid w:val="00A1325B"/>
    <w:rsid w:val="00A1383B"/>
    <w:rsid w:val="00A1540D"/>
    <w:rsid w:val="00A15811"/>
    <w:rsid w:val="00A15AC3"/>
    <w:rsid w:val="00A1767E"/>
    <w:rsid w:val="00A20945"/>
    <w:rsid w:val="00A234C0"/>
    <w:rsid w:val="00A31084"/>
    <w:rsid w:val="00A3203F"/>
    <w:rsid w:val="00A320C8"/>
    <w:rsid w:val="00A324B5"/>
    <w:rsid w:val="00A3307E"/>
    <w:rsid w:val="00A34728"/>
    <w:rsid w:val="00A34B8F"/>
    <w:rsid w:val="00A35A32"/>
    <w:rsid w:val="00A36D67"/>
    <w:rsid w:val="00A42D19"/>
    <w:rsid w:val="00A42E28"/>
    <w:rsid w:val="00A461F6"/>
    <w:rsid w:val="00A465F2"/>
    <w:rsid w:val="00A5011B"/>
    <w:rsid w:val="00A511C2"/>
    <w:rsid w:val="00A55381"/>
    <w:rsid w:val="00A57807"/>
    <w:rsid w:val="00A63AB7"/>
    <w:rsid w:val="00A665D4"/>
    <w:rsid w:val="00A723A0"/>
    <w:rsid w:val="00A73246"/>
    <w:rsid w:val="00A75647"/>
    <w:rsid w:val="00A77264"/>
    <w:rsid w:val="00A7746A"/>
    <w:rsid w:val="00A774EA"/>
    <w:rsid w:val="00A820D7"/>
    <w:rsid w:val="00A826A2"/>
    <w:rsid w:val="00A82DE8"/>
    <w:rsid w:val="00A83049"/>
    <w:rsid w:val="00A85231"/>
    <w:rsid w:val="00A85C7F"/>
    <w:rsid w:val="00A87517"/>
    <w:rsid w:val="00A9133B"/>
    <w:rsid w:val="00A9185A"/>
    <w:rsid w:val="00A91BA7"/>
    <w:rsid w:val="00A928E4"/>
    <w:rsid w:val="00A9297A"/>
    <w:rsid w:val="00A9513F"/>
    <w:rsid w:val="00A97FDD"/>
    <w:rsid w:val="00AA16C2"/>
    <w:rsid w:val="00AA6E5C"/>
    <w:rsid w:val="00AB0B72"/>
    <w:rsid w:val="00AB10A9"/>
    <w:rsid w:val="00AB380F"/>
    <w:rsid w:val="00AB4802"/>
    <w:rsid w:val="00AB519F"/>
    <w:rsid w:val="00AB6D3B"/>
    <w:rsid w:val="00AC117F"/>
    <w:rsid w:val="00AC29AF"/>
    <w:rsid w:val="00AC2B70"/>
    <w:rsid w:val="00AC391A"/>
    <w:rsid w:val="00AC3A3F"/>
    <w:rsid w:val="00AC3ACA"/>
    <w:rsid w:val="00AC480A"/>
    <w:rsid w:val="00AC4824"/>
    <w:rsid w:val="00AC70D4"/>
    <w:rsid w:val="00AD0528"/>
    <w:rsid w:val="00AD18FA"/>
    <w:rsid w:val="00AD2069"/>
    <w:rsid w:val="00AD25E0"/>
    <w:rsid w:val="00AD28E5"/>
    <w:rsid w:val="00AD5727"/>
    <w:rsid w:val="00AD71BD"/>
    <w:rsid w:val="00AD76B2"/>
    <w:rsid w:val="00AD7B7B"/>
    <w:rsid w:val="00AD7DE8"/>
    <w:rsid w:val="00AD7E34"/>
    <w:rsid w:val="00AE29EF"/>
    <w:rsid w:val="00AE5461"/>
    <w:rsid w:val="00AE5FF5"/>
    <w:rsid w:val="00AE6C99"/>
    <w:rsid w:val="00AE7A8A"/>
    <w:rsid w:val="00AF3419"/>
    <w:rsid w:val="00AF37C8"/>
    <w:rsid w:val="00AF60C5"/>
    <w:rsid w:val="00AF6F8A"/>
    <w:rsid w:val="00B00215"/>
    <w:rsid w:val="00B008C1"/>
    <w:rsid w:val="00B01A9E"/>
    <w:rsid w:val="00B027AD"/>
    <w:rsid w:val="00B027ED"/>
    <w:rsid w:val="00B03DE3"/>
    <w:rsid w:val="00B049E5"/>
    <w:rsid w:val="00B05E71"/>
    <w:rsid w:val="00B063E0"/>
    <w:rsid w:val="00B07503"/>
    <w:rsid w:val="00B07530"/>
    <w:rsid w:val="00B102C2"/>
    <w:rsid w:val="00B10CF6"/>
    <w:rsid w:val="00B1172F"/>
    <w:rsid w:val="00B12708"/>
    <w:rsid w:val="00B14AC3"/>
    <w:rsid w:val="00B152E7"/>
    <w:rsid w:val="00B15934"/>
    <w:rsid w:val="00B159DA"/>
    <w:rsid w:val="00B16C7A"/>
    <w:rsid w:val="00B2120B"/>
    <w:rsid w:val="00B21841"/>
    <w:rsid w:val="00B21D99"/>
    <w:rsid w:val="00B22558"/>
    <w:rsid w:val="00B234D4"/>
    <w:rsid w:val="00B24FF3"/>
    <w:rsid w:val="00B26F6D"/>
    <w:rsid w:val="00B27D2C"/>
    <w:rsid w:val="00B3018E"/>
    <w:rsid w:val="00B338B4"/>
    <w:rsid w:val="00B344DD"/>
    <w:rsid w:val="00B34D8A"/>
    <w:rsid w:val="00B34DC3"/>
    <w:rsid w:val="00B3648B"/>
    <w:rsid w:val="00B36688"/>
    <w:rsid w:val="00B36B54"/>
    <w:rsid w:val="00B37552"/>
    <w:rsid w:val="00B424BB"/>
    <w:rsid w:val="00B42CDF"/>
    <w:rsid w:val="00B43A68"/>
    <w:rsid w:val="00B442C4"/>
    <w:rsid w:val="00B51A6A"/>
    <w:rsid w:val="00B5237C"/>
    <w:rsid w:val="00B54086"/>
    <w:rsid w:val="00B61E18"/>
    <w:rsid w:val="00B62821"/>
    <w:rsid w:val="00B62B68"/>
    <w:rsid w:val="00B6304F"/>
    <w:rsid w:val="00B63CF6"/>
    <w:rsid w:val="00B6516D"/>
    <w:rsid w:val="00B66681"/>
    <w:rsid w:val="00B6728F"/>
    <w:rsid w:val="00B67748"/>
    <w:rsid w:val="00B67921"/>
    <w:rsid w:val="00B7422D"/>
    <w:rsid w:val="00B7519B"/>
    <w:rsid w:val="00B81D41"/>
    <w:rsid w:val="00B820F3"/>
    <w:rsid w:val="00B8248A"/>
    <w:rsid w:val="00B84B6F"/>
    <w:rsid w:val="00B8519E"/>
    <w:rsid w:val="00B8621E"/>
    <w:rsid w:val="00B873C0"/>
    <w:rsid w:val="00B873CC"/>
    <w:rsid w:val="00B90430"/>
    <w:rsid w:val="00B9466B"/>
    <w:rsid w:val="00B96FA4"/>
    <w:rsid w:val="00B971F4"/>
    <w:rsid w:val="00BA0F53"/>
    <w:rsid w:val="00BA140B"/>
    <w:rsid w:val="00BA439B"/>
    <w:rsid w:val="00BA549F"/>
    <w:rsid w:val="00BA6604"/>
    <w:rsid w:val="00BA7BA4"/>
    <w:rsid w:val="00BB00EE"/>
    <w:rsid w:val="00BB1A34"/>
    <w:rsid w:val="00BB369C"/>
    <w:rsid w:val="00BB388D"/>
    <w:rsid w:val="00BB3DF7"/>
    <w:rsid w:val="00BB57C6"/>
    <w:rsid w:val="00BB5CBA"/>
    <w:rsid w:val="00BC16A1"/>
    <w:rsid w:val="00BC1797"/>
    <w:rsid w:val="00BC2E68"/>
    <w:rsid w:val="00BC3DE6"/>
    <w:rsid w:val="00BC4AFD"/>
    <w:rsid w:val="00BC4ED6"/>
    <w:rsid w:val="00BC5742"/>
    <w:rsid w:val="00BC6C41"/>
    <w:rsid w:val="00BD08DA"/>
    <w:rsid w:val="00BD098E"/>
    <w:rsid w:val="00BD1046"/>
    <w:rsid w:val="00BD2477"/>
    <w:rsid w:val="00BD4AAF"/>
    <w:rsid w:val="00BD601D"/>
    <w:rsid w:val="00BD6AC7"/>
    <w:rsid w:val="00BE045B"/>
    <w:rsid w:val="00BE1026"/>
    <w:rsid w:val="00BE1463"/>
    <w:rsid w:val="00BE1FE3"/>
    <w:rsid w:val="00BE3D3B"/>
    <w:rsid w:val="00BE3E92"/>
    <w:rsid w:val="00BE5387"/>
    <w:rsid w:val="00BE7E75"/>
    <w:rsid w:val="00BF4036"/>
    <w:rsid w:val="00BF48A4"/>
    <w:rsid w:val="00BF4BF8"/>
    <w:rsid w:val="00BF7569"/>
    <w:rsid w:val="00BF77CB"/>
    <w:rsid w:val="00C02910"/>
    <w:rsid w:val="00C02E18"/>
    <w:rsid w:val="00C03CE0"/>
    <w:rsid w:val="00C050D5"/>
    <w:rsid w:val="00C075C6"/>
    <w:rsid w:val="00C10229"/>
    <w:rsid w:val="00C11B10"/>
    <w:rsid w:val="00C12DF8"/>
    <w:rsid w:val="00C13391"/>
    <w:rsid w:val="00C13670"/>
    <w:rsid w:val="00C14792"/>
    <w:rsid w:val="00C14B8E"/>
    <w:rsid w:val="00C2148B"/>
    <w:rsid w:val="00C21CB5"/>
    <w:rsid w:val="00C2327B"/>
    <w:rsid w:val="00C30D5D"/>
    <w:rsid w:val="00C3366D"/>
    <w:rsid w:val="00C36199"/>
    <w:rsid w:val="00C36F92"/>
    <w:rsid w:val="00C3770E"/>
    <w:rsid w:val="00C405F0"/>
    <w:rsid w:val="00C44ADE"/>
    <w:rsid w:val="00C45156"/>
    <w:rsid w:val="00C4688F"/>
    <w:rsid w:val="00C503D3"/>
    <w:rsid w:val="00C50F45"/>
    <w:rsid w:val="00C529B8"/>
    <w:rsid w:val="00C544A3"/>
    <w:rsid w:val="00C57B14"/>
    <w:rsid w:val="00C57C39"/>
    <w:rsid w:val="00C57D1F"/>
    <w:rsid w:val="00C61C8A"/>
    <w:rsid w:val="00C61CBA"/>
    <w:rsid w:val="00C6459A"/>
    <w:rsid w:val="00C66D3C"/>
    <w:rsid w:val="00C67BBF"/>
    <w:rsid w:val="00C715B6"/>
    <w:rsid w:val="00C815E9"/>
    <w:rsid w:val="00C8235D"/>
    <w:rsid w:val="00C8302E"/>
    <w:rsid w:val="00C85D07"/>
    <w:rsid w:val="00C866CD"/>
    <w:rsid w:val="00C87CD2"/>
    <w:rsid w:val="00C907CE"/>
    <w:rsid w:val="00C919E9"/>
    <w:rsid w:val="00C92832"/>
    <w:rsid w:val="00C92877"/>
    <w:rsid w:val="00C93BBE"/>
    <w:rsid w:val="00C942AA"/>
    <w:rsid w:val="00C94393"/>
    <w:rsid w:val="00C954DE"/>
    <w:rsid w:val="00C96B7A"/>
    <w:rsid w:val="00C971FE"/>
    <w:rsid w:val="00C97F53"/>
    <w:rsid w:val="00CA13A2"/>
    <w:rsid w:val="00CA1772"/>
    <w:rsid w:val="00CA1BE1"/>
    <w:rsid w:val="00CA63AC"/>
    <w:rsid w:val="00CB04E1"/>
    <w:rsid w:val="00CB0DF6"/>
    <w:rsid w:val="00CB15F4"/>
    <w:rsid w:val="00CB2AD1"/>
    <w:rsid w:val="00CB2E77"/>
    <w:rsid w:val="00CB4B2F"/>
    <w:rsid w:val="00CB4F56"/>
    <w:rsid w:val="00CB5348"/>
    <w:rsid w:val="00CB5A73"/>
    <w:rsid w:val="00CB6B98"/>
    <w:rsid w:val="00CB72E7"/>
    <w:rsid w:val="00CC0214"/>
    <w:rsid w:val="00CC2D65"/>
    <w:rsid w:val="00CC2E3A"/>
    <w:rsid w:val="00CD0B7D"/>
    <w:rsid w:val="00CD0F49"/>
    <w:rsid w:val="00CD1343"/>
    <w:rsid w:val="00CD14DD"/>
    <w:rsid w:val="00CD24E1"/>
    <w:rsid w:val="00CD340E"/>
    <w:rsid w:val="00CD3E06"/>
    <w:rsid w:val="00CD7D67"/>
    <w:rsid w:val="00CD7D7F"/>
    <w:rsid w:val="00CD7F93"/>
    <w:rsid w:val="00CE15F9"/>
    <w:rsid w:val="00CE39A4"/>
    <w:rsid w:val="00CE3F67"/>
    <w:rsid w:val="00CE4490"/>
    <w:rsid w:val="00CE5D31"/>
    <w:rsid w:val="00CE703E"/>
    <w:rsid w:val="00CF032C"/>
    <w:rsid w:val="00CF0CB6"/>
    <w:rsid w:val="00CF1E6B"/>
    <w:rsid w:val="00CF207A"/>
    <w:rsid w:val="00CF3048"/>
    <w:rsid w:val="00CF375B"/>
    <w:rsid w:val="00CF3E11"/>
    <w:rsid w:val="00CF4A12"/>
    <w:rsid w:val="00CF68B5"/>
    <w:rsid w:val="00CF6B09"/>
    <w:rsid w:val="00CF70B6"/>
    <w:rsid w:val="00D053F2"/>
    <w:rsid w:val="00D06D28"/>
    <w:rsid w:val="00D10C75"/>
    <w:rsid w:val="00D1243F"/>
    <w:rsid w:val="00D12B3F"/>
    <w:rsid w:val="00D13397"/>
    <w:rsid w:val="00D14BE5"/>
    <w:rsid w:val="00D15542"/>
    <w:rsid w:val="00D169B2"/>
    <w:rsid w:val="00D16ABE"/>
    <w:rsid w:val="00D1702D"/>
    <w:rsid w:val="00D17221"/>
    <w:rsid w:val="00D23F58"/>
    <w:rsid w:val="00D30230"/>
    <w:rsid w:val="00D4037A"/>
    <w:rsid w:val="00D407C9"/>
    <w:rsid w:val="00D41A27"/>
    <w:rsid w:val="00D41C82"/>
    <w:rsid w:val="00D4307C"/>
    <w:rsid w:val="00D44DEB"/>
    <w:rsid w:val="00D450D9"/>
    <w:rsid w:val="00D460D7"/>
    <w:rsid w:val="00D46565"/>
    <w:rsid w:val="00D4760E"/>
    <w:rsid w:val="00D50A5F"/>
    <w:rsid w:val="00D50A79"/>
    <w:rsid w:val="00D532DA"/>
    <w:rsid w:val="00D55649"/>
    <w:rsid w:val="00D5662D"/>
    <w:rsid w:val="00D619CF"/>
    <w:rsid w:val="00D6421D"/>
    <w:rsid w:val="00D6508A"/>
    <w:rsid w:val="00D66F6D"/>
    <w:rsid w:val="00D6777E"/>
    <w:rsid w:val="00D71508"/>
    <w:rsid w:val="00D71AE6"/>
    <w:rsid w:val="00D728AD"/>
    <w:rsid w:val="00D73598"/>
    <w:rsid w:val="00D73A26"/>
    <w:rsid w:val="00D76D87"/>
    <w:rsid w:val="00D779F0"/>
    <w:rsid w:val="00D800B2"/>
    <w:rsid w:val="00D806A9"/>
    <w:rsid w:val="00D812BD"/>
    <w:rsid w:val="00D825C8"/>
    <w:rsid w:val="00D839A9"/>
    <w:rsid w:val="00D85247"/>
    <w:rsid w:val="00D85F7D"/>
    <w:rsid w:val="00D86499"/>
    <w:rsid w:val="00D86ACD"/>
    <w:rsid w:val="00D90DC6"/>
    <w:rsid w:val="00D91267"/>
    <w:rsid w:val="00D9256C"/>
    <w:rsid w:val="00D944C9"/>
    <w:rsid w:val="00D95EBC"/>
    <w:rsid w:val="00D9674B"/>
    <w:rsid w:val="00DA10B6"/>
    <w:rsid w:val="00DA22A6"/>
    <w:rsid w:val="00DA6B8A"/>
    <w:rsid w:val="00DA7A9E"/>
    <w:rsid w:val="00DA7FCD"/>
    <w:rsid w:val="00DB04AB"/>
    <w:rsid w:val="00DB10FB"/>
    <w:rsid w:val="00DB35DA"/>
    <w:rsid w:val="00DB43FC"/>
    <w:rsid w:val="00DB5690"/>
    <w:rsid w:val="00DB61F8"/>
    <w:rsid w:val="00DB78BF"/>
    <w:rsid w:val="00DC10AC"/>
    <w:rsid w:val="00DC2032"/>
    <w:rsid w:val="00DC5B27"/>
    <w:rsid w:val="00DC61C0"/>
    <w:rsid w:val="00DC62FB"/>
    <w:rsid w:val="00DD13D3"/>
    <w:rsid w:val="00DD1845"/>
    <w:rsid w:val="00DD2205"/>
    <w:rsid w:val="00DD34BB"/>
    <w:rsid w:val="00DD37A9"/>
    <w:rsid w:val="00DD3922"/>
    <w:rsid w:val="00DD3D57"/>
    <w:rsid w:val="00DD4DA8"/>
    <w:rsid w:val="00DD58C0"/>
    <w:rsid w:val="00DD7EC8"/>
    <w:rsid w:val="00DE00DD"/>
    <w:rsid w:val="00DE0B7D"/>
    <w:rsid w:val="00DE2661"/>
    <w:rsid w:val="00DE4AFF"/>
    <w:rsid w:val="00DE5017"/>
    <w:rsid w:val="00DE503A"/>
    <w:rsid w:val="00DE65CD"/>
    <w:rsid w:val="00DF0586"/>
    <w:rsid w:val="00DF121F"/>
    <w:rsid w:val="00DF3296"/>
    <w:rsid w:val="00DF3F17"/>
    <w:rsid w:val="00DF603A"/>
    <w:rsid w:val="00E02B40"/>
    <w:rsid w:val="00E038F9"/>
    <w:rsid w:val="00E04843"/>
    <w:rsid w:val="00E05EFB"/>
    <w:rsid w:val="00E067C9"/>
    <w:rsid w:val="00E06D9E"/>
    <w:rsid w:val="00E07A9E"/>
    <w:rsid w:val="00E1120B"/>
    <w:rsid w:val="00E14ECE"/>
    <w:rsid w:val="00E14FDC"/>
    <w:rsid w:val="00E16D2A"/>
    <w:rsid w:val="00E20084"/>
    <w:rsid w:val="00E20165"/>
    <w:rsid w:val="00E22221"/>
    <w:rsid w:val="00E24812"/>
    <w:rsid w:val="00E3029A"/>
    <w:rsid w:val="00E33477"/>
    <w:rsid w:val="00E34915"/>
    <w:rsid w:val="00E3556F"/>
    <w:rsid w:val="00E37035"/>
    <w:rsid w:val="00E41704"/>
    <w:rsid w:val="00E41CD7"/>
    <w:rsid w:val="00E4265F"/>
    <w:rsid w:val="00E42967"/>
    <w:rsid w:val="00E43E7E"/>
    <w:rsid w:val="00E44BB4"/>
    <w:rsid w:val="00E46C43"/>
    <w:rsid w:val="00E50098"/>
    <w:rsid w:val="00E60502"/>
    <w:rsid w:val="00E61B61"/>
    <w:rsid w:val="00E65A64"/>
    <w:rsid w:val="00E758E3"/>
    <w:rsid w:val="00E764E5"/>
    <w:rsid w:val="00E76EAF"/>
    <w:rsid w:val="00E77C67"/>
    <w:rsid w:val="00E809E5"/>
    <w:rsid w:val="00E84B4E"/>
    <w:rsid w:val="00E85212"/>
    <w:rsid w:val="00E866DB"/>
    <w:rsid w:val="00E87019"/>
    <w:rsid w:val="00E874E0"/>
    <w:rsid w:val="00E87BBC"/>
    <w:rsid w:val="00E90089"/>
    <w:rsid w:val="00E900E2"/>
    <w:rsid w:val="00E90B4A"/>
    <w:rsid w:val="00E90F01"/>
    <w:rsid w:val="00E91501"/>
    <w:rsid w:val="00E92077"/>
    <w:rsid w:val="00E92F8E"/>
    <w:rsid w:val="00E97F31"/>
    <w:rsid w:val="00EA2BD0"/>
    <w:rsid w:val="00EA2EC8"/>
    <w:rsid w:val="00EA4D66"/>
    <w:rsid w:val="00EA50D3"/>
    <w:rsid w:val="00EA51E5"/>
    <w:rsid w:val="00EA6E5A"/>
    <w:rsid w:val="00EA7BE6"/>
    <w:rsid w:val="00EB0A85"/>
    <w:rsid w:val="00EB229A"/>
    <w:rsid w:val="00EB78A5"/>
    <w:rsid w:val="00EC369A"/>
    <w:rsid w:val="00EC59B8"/>
    <w:rsid w:val="00EC6C7C"/>
    <w:rsid w:val="00ED0009"/>
    <w:rsid w:val="00ED032C"/>
    <w:rsid w:val="00ED2A3C"/>
    <w:rsid w:val="00ED4DC4"/>
    <w:rsid w:val="00ED5B41"/>
    <w:rsid w:val="00EE02CE"/>
    <w:rsid w:val="00EE2ECD"/>
    <w:rsid w:val="00EF0068"/>
    <w:rsid w:val="00EF0130"/>
    <w:rsid w:val="00EF0A2F"/>
    <w:rsid w:val="00EF50A3"/>
    <w:rsid w:val="00F0104A"/>
    <w:rsid w:val="00F04A35"/>
    <w:rsid w:val="00F06DBC"/>
    <w:rsid w:val="00F0712C"/>
    <w:rsid w:val="00F1045F"/>
    <w:rsid w:val="00F120F4"/>
    <w:rsid w:val="00F14BCE"/>
    <w:rsid w:val="00F206E7"/>
    <w:rsid w:val="00F20BBA"/>
    <w:rsid w:val="00F22A86"/>
    <w:rsid w:val="00F23C63"/>
    <w:rsid w:val="00F23FAC"/>
    <w:rsid w:val="00F25E4D"/>
    <w:rsid w:val="00F25F39"/>
    <w:rsid w:val="00F30163"/>
    <w:rsid w:val="00F311FA"/>
    <w:rsid w:val="00F3182A"/>
    <w:rsid w:val="00F32207"/>
    <w:rsid w:val="00F34185"/>
    <w:rsid w:val="00F343F3"/>
    <w:rsid w:val="00F36779"/>
    <w:rsid w:val="00F41098"/>
    <w:rsid w:val="00F41653"/>
    <w:rsid w:val="00F43D76"/>
    <w:rsid w:val="00F46F04"/>
    <w:rsid w:val="00F47901"/>
    <w:rsid w:val="00F50800"/>
    <w:rsid w:val="00F52792"/>
    <w:rsid w:val="00F528F5"/>
    <w:rsid w:val="00F538FD"/>
    <w:rsid w:val="00F567DB"/>
    <w:rsid w:val="00F6093D"/>
    <w:rsid w:val="00F635E4"/>
    <w:rsid w:val="00F63CA4"/>
    <w:rsid w:val="00F64185"/>
    <w:rsid w:val="00F65746"/>
    <w:rsid w:val="00F666DC"/>
    <w:rsid w:val="00F67116"/>
    <w:rsid w:val="00F67FCD"/>
    <w:rsid w:val="00F70803"/>
    <w:rsid w:val="00F71C09"/>
    <w:rsid w:val="00F720C4"/>
    <w:rsid w:val="00F74E34"/>
    <w:rsid w:val="00F752E9"/>
    <w:rsid w:val="00F75631"/>
    <w:rsid w:val="00F76748"/>
    <w:rsid w:val="00F76C95"/>
    <w:rsid w:val="00F778A3"/>
    <w:rsid w:val="00F81D5A"/>
    <w:rsid w:val="00F82A45"/>
    <w:rsid w:val="00F847E5"/>
    <w:rsid w:val="00F86274"/>
    <w:rsid w:val="00F86EC9"/>
    <w:rsid w:val="00F91648"/>
    <w:rsid w:val="00F928FC"/>
    <w:rsid w:val="00F92BC1"/>
    <w:rsid w:val="00F9303B"/>
    <w:rsid w:val="00F94310"/>
    <w:rsid w:val="00F94D5B"/>
    <w:rsid w:val="00F95819"/>
    <w:rsid w:val="00F96B64"/>
    <w:rsid w:val="00FA6A33"/>
    <w:rsid w:val="00FA6AC5"/>
    <w:rsid w:val="00FA6DBA"/>
    <w:rsid w:val="00FB13AC"/>
    <w:rsid w:val="00FB1861"/>
    <w:rsid w:val="00FB25AC"/>
    <w:rsid w:val="00FB2AAC"/>
    <w:rsid w:val="00FB3966"/>
    <w:rsid w:val="00FB71E1"/>
    <w:rsid w:val="00FC5F1B"/>
    <w:rsid w:val="00FC6081"/>
    <w:rsid w:val="00FC70D8"/>
    <w:rsid w:val="00FC7C82"/>
    <w:rsid w:val="00FD0BE4"/>
    <w:rsid w:val="00FD16B8"/>
    <w:rsid w:val="00FD1870"/>
    <w:rsid w:val="00FD2D3F"/>
    <w:rsid w:val="00FD3447"/>
    <w:rsid w:val="00FD44E6"/>
    <w:rsid w:val="00FD5B75"/>
    <w:rsid w:val="00FD63E8"/>
    <w:rsid w:val="00FD67AC"/>
    <w:rsid w:val="00FE2DE9"/>
    <w:rsid w:val="00FE3A70"/>
    <w:rsid w:val="00FE40BE"/>
    <w:rsid w:val="00FE469A"/>
    <w:rsid w:val="00FE5C5B"/>
    <w:rsid w:val="00FE6862"/>
    <w:rsid w:val="00FF44D3"/>
    <w:rsid w:val="00FF50B5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16EC08"/>
  <w15:docId w15:val="{7AA5C099-BBD7-45C5-95E7-3ABEC12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E9C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olo2">
    <w:name w:val="heading 2"/>
    <w:basedOn w:val="Normale"/>
    <w:next w:val="Normale"/>
    <w:link w:val="Titolo2Carattere"/>
    <w:uiPriority w:val="9"/>
    <w:unhideWhenUsed/>
    <w:rsid w:val="00D407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rsid w:val="00CE70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719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199"/>
  </w:style>
  <w:style w:type="paragraph" w:styleId="Pidipagina">
    <w:name w:val="footer"/>
    <w:basedOn w:val="Normale"/>
    <w:link w:val="PidipaginaCarattere"/>
    <w:uiPriority w:val="99"/>
    <w:unhideWhenUsed/>
    <w:rsid w:val="00577199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199"/>
  </w:style>
  <w:style w:type="table" w:styleId="Grigliatabella">
    <w:name w:val="Table Grid"/>
    <w:basedOn w:val="Tabellanormale"/>
    <w:uiPriority w:val="59"/>
    <w:rsid w:val="00577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C96B7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TITREPRINCIPAL">
    <w:name w:val="TITRE PRINCIPAL"/>
    <w:autoRedefine/>
    <w:uiPriority w:val="99"/>
    <w:rsid w:val="00E33477"/>
    <w:pPr>
      <w:spacing w:after="120" w:line="288" w:lineRule="auto"/>
      <w:ind w:left="567" w:right="851"/>
      <w:jc w:val="both"/>
    </w:pPr>
    <w:rPr>
      <w:rFonts w:ascii="Arial" w:hAnsi="Arial" w:cs="Arial"/>
      <w:b/>
      <w:noProof/>
      <w:color w:val="000000" w:themeColor="text1"/>
      <w:kern w:val="26"/>
      <w:sz w:val="28"/>
      <w:szCs w:val="26"/>
      <w:lang w:eastAsia="fr-FR"/>
    </w:rPr>
  </w:style>
  <w:style w:type="paragraph" w:customStyle="1" w:styleId="COURANT">
    <w:name w:val="COURANT"/>
    <w:basedOn w:val="Normale"/>
    <w:link w:val="COURANTCar"/>
    <w:qFormat/>
    <w:rsid w:val="002372E1"/>
    <w:pPr>
      <w:widowControl w:val="0"/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Century Gothic" w:hAnsi="Century Gothic" w:cs="Arial"/>
      <w:color w:val="000000" w:themeColor="text1"/>
      <w:sz w:val="16"/>
      <w:szCs w:val="16"/>
      <w:lang w:eastAsia="en-US"/>
    </w:rPr>
  </w:style>
  <w:style w:type="character" w:customStyle="1" w:styleId="LIEUDATE">
    <w:name w:val="LIEU/DATE"/>
    <w:basedOn w:val="Carpredefinitoparagrafo"/>
    <w:rsid w:val="00E33477"/>
    <w:rPr>
      <w:b/>
      <w:color w:val="FF6600"/>
      <w:kern w:val="1"/>
    </w:rPr>
  </w:style>
  <w:style w:type="character" w:styleId="Collegamentoipertestuale">
    <w:name w:val="Hyperlink"/>
    <w:basedOn w:val="Carpredefinitoparagrafo"/>
    <w:uiPriority w:val="99"/>
    <w:rsid w:val="00E334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5F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5F39"/>
    <w:rPr>
      <w:rFonts w:ascii="Tahoma" w:hAnsi="Tahoma" w:cs="Tahoma"/>
      <w:sz w:val="16"/>
      <w:szCs w:val="16"/>
    </w:rPr>
  </w:style>
  <w:style w:type="table" w:customStyle="1" w:styleId="Grilledutableau2">
    <w:name w:val="Grille du tableau2"/>
    <w:basedOn w:val="Tabellanormale"/>
    <w:next w:val="Grigliatabella"/>
    <w:uiPriority w:val="59"/>
    <w:rsid w:val="00906DF2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FRS">
    <w:name w:val="IFRS"/>
    <w:basedOn w:val="Normale"/>
    <w:link w:val="IFRSCar"/>
    <w:qFormat/>
    <w:rsid w:val="00D053F2"/>
    <w:pPr>
      <w:spacing w:after="200"/>
    </w:pPr>
    <w:rPr>
      <w:rFonts w:ascii="Garamond" w:hAnsi="Garamond" w:cstheme="minorBidi"/>
      <w:sz w:val="20"/>
      <w:szCs w:val="20"/>
      <w:lang w:eastAsia="en-US"/>
    </w:rPr>
  </w:style>
  <w:style w:type="paragraph" w:customStyle="1" w:styleId="TitrePrincipal0">
    <w:name w:val="Titre Principal"/>
    <w:basedOn w:val="Normale"/>
    <w:link w:val="TitrePrincipalCar"/>
    <w:qFormat/>
    <w:rsid w:val="00B10CF6"/>
    <w:pPr>
      <w:spacing w:after="200"/>
      <w:jc w:val="center"/>
    </w:pPr>
    <w:rPr>
      <w:rFonts w:ascii="Century Gothic" w:hAnsi="Century Gothic" w:cstheme="minorBidi"/>
      <w:b/>
      <w:lang w:eastAsia="en-US"/>
    </w:rPr>
  </w:style>
  <w:style w:type="character" w:customStyle="1" w:styleId="IFRSCar">
    <w:name w:val="IFRS Car"/>
    <w:basedOn w:val="Carpredefinitoparagrafo"/>
    <w:link w:val="IFRS"/>
    <w:rsid w:val="00D053F2"/>
    <w:rPr>
      <w:rFonts w:ascii="Garamond" w:hAnsi="Garamond"/>
      <w:sz w:val="20"/>
      <w:szCs w:val="20"/>
    </w:rPr>
  </w:style>
  <w:style w:type="paragraph" w:customStyle="1" w:styleId="ListeTitrePrincipal">
    <w:name w:val="Liste Titre Principal"/>
    <w:basedOn w:val="Paragrafoelenco"/>
    <w:link w:val="ListeTitrePrincipalCar"/>
    <w:qFormat/>
    <w:rsid w:val="002372E1"/>
    <w:pPr>
      <w:numPr>
        <w:numId w:val="1"/>
      </w:numPr>
      <w:spacing w:line="360" w:lineRule="auto"/>
      <w:ind w:left="1423" w:hanging="357"/>
    </w:pPr>
    <w:rPr>
      <w:rFonts w:ascii="Century Gothic" w:hAnsi="Century Gothic"/>
      <w:sz w:val="20"/>
      <w:szCs w:val="20"/>
    </w:rPr>
  </w:style>
  <w:style w:type="character" w:customStyle="1" w:styleId="TitrePrincipalCar">
    <w:name w:val="Titre Principal Car"/>
    <w:basedOn w:val="Carpredefinitoparagrafo"/>
    <w:link w:val="TitrePrincipal0"/>
    <w:rsid w:val="00B10CF6"/>
    <w:rPr>
      <w:rFonts w:ascii="Century Gothic" w:hAnsi="Century Gothic"/>
      <w:b/>
      <w:sz w:val="24"/>
      <w:szCs w:val="24"/>
    </w:rPr>
  </w:style>
  <w:style w:type="paragraph" w:customStyle="1" w:styleId="DateCommuniqu">
    <w:name w:val="Date Communiqué"/>
    <w:basedOn w:val="Paragrafoelenco"/>
    <w:link w:val="DateCommuniquCar"/>
    <w:qFormat/>
    <w:rsid w:val="002372E1"/>
    <w:pPr>
      <w:spacing w:line="360" w:lineRule="auto"/>
      <w:ind w:left="0"/>
    </w:pPr>
    <w:rPr>
      <w:rFonts w:ascii="Century Gothic" w:hAnsi="Century Gothic"/>
      <w:b/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372E1"/>
  </w:style>
  <w:style w:type="character" w:customStyle="1" w:styleId="ListeTitrePrincipalCar">
    <w:name w:val="Liste Titre Principal Car"/>
    <w:basedOn w:val="ParagrafoelencoCarattere"/>
    <w:link w:val="ListeTitrePrincipal"/>
    <w:rsid w:val="002372E1"/>
    <w:rPr>
      <w:rFonts w:ascii="Century Gothic" w:hAnsi="Century Gothic"/>
      <w:sz w:val="20"/>
      <w:szCs w:val="20"/>
    </w:rPr>
  </w:style>
  <w:style w:type="paragraph" w:customStyle="1" w:styleId="Chapeau">
    <w:name w:val="Chapeau"/>
    <w:basedOn w:val="Paragrafoelenco"/>
    <w:link w:val="ChapeauCar"/>
    <w:qFormat/>
    <w:rsid w:val="0013372D"/>
    <w:pPr>
      <w:spacing w:line="300" w:lineRule="auto"/>
      <w:ind w:left="0"/>
      <w:jc w:val="both"/>
    </w:pPr>
    <w:rPr>
      <w:rFonts w:ascii="Century Gothic" w:hAnsi="Century Gothic" w:cs="Arial"/>
      <w:b/>
      <w:color w:val="000000" w:themeColor="text1"/>
      <w:sz w:val="16"/>
      <w:szCs w:val="16"/>
    </w:rPr>
  </w:style>
  <w:style w:type="character" w:customStyle="1" w:styleId="DateCommuniquCar">
    <w:name w:val="Date Communiqué Car"/>
    <w:basedOn w:val="ParagrafoelencoCarattere"/>
    <w:link w:val="DateCommuniqu"/>
    <w:rsid w:val="002372E1"/>
    <w:rPr>
      <w:rFonts w:ascii="Century Gothic" w:hAnsi="Century Gothic"/>
      <w:b/>
      <w:sz w:val="20"/>
      <w:szCs w:val="20"/>
    </w:rPr>
  </w:style>
  <w:style w:type="paragraph" w:customStyle="1" w:styleId="Divisions">
    <w:name w:val="Divisions"/>
    <w:basedOn w:val="Normale"/>
    <w:link w:val="DivisionsCar"/>
    <w:qFormat/>
    <w:rsid w:val="002372E1"/>
    <w:pPr>
      <w:spacing w:after="200" w:line="288" w:lineRule="auto"/>
      <w:ind w:right="-2"/>
      <w:jc w:val="both"/>
    </w:pPr>
    <w:rPr>
      <w:rFonts w:ascii="Century Gothic" w:hAnsi="Century Gothic" w:cs="Arial"/>
      <w:i/>
      <w:color w:val="0092D0"/>
      <w:sz w:val="16"/>
      <w:szCs w:val="16"/>
      <w:lang w:eastAsia="en-US"/>
    </w:rPr>
  </w:style>
  <w:style w:type="character" w:customStyle="1" w:styleId="ChapeauCar">
    <w:name w:val="Chapeau Car"/>
    <w:basedOn w:val="ParagrafoelencoCarattere"/>
    <w:link w:val="Chapeau"/>
    <w:rsid w:val="0013372D"/>
    <w:rPr>
      <w:rFonts w:ascii="Century Gothic" w:hAnsi="Century Gothic" w:cs="Arial"/>
      <w:b/>
      <w:color w:val="000000" w:themeColor="text1"/>
      <w:sz w:val="16"/>
      <w:szCs w:val="16"/>
    </w:rPr>
  </w:style>
  <w:style w:type="paragraph" w:customStyle="1" w:styleId="Titrepartie">
    <w:name w:val="Titre partie"/>
    <w:basedOn w:val="Normale"/>
    <w:link w:val="TitrepartieCar"/>
    <w:qFormat/>
    <w:rsid w:val="00103693"/>
    <w:pPr>
      <w:spacing w:after="200" w:line="288" w:lineRule="auto"/>
    </w:pPr>
    <w:rPr>
      <w:rFonts w:ascii="Century Gothic" w:hAnsi="Century Gothic" w:cs="Arial"/>
      <w:b/>
      <w:color w:val="000000" w:themeColor="text1"/>
      <w:sz w:val="18"/>
      <w:szCs w:val="18"/>
      <w:u w:val="single"/>
      <w:lang w:eastAsia="en-US"/>
    </w:rPr>
  </w:style>
  <w:style w:type="character" w:customStyle="1" w:styleId="DivisionsCar">
    <w:name w:val="Divisions Car"/>
    <w:basedOn w:val="Carpredefinitoparagrafo"/>
    <w:link w:val="Divisions"/>
    <w:rsid w:val="002372E1"/>
    <w:rPr>
      <w:rFonts w:ascii="Century Gothic" w:hAnsi="Century Gothic" w:cs="Arial"/>
      <w:i/>
      <w:color w:val="0092D0"/>
      <w:sz w:val="16"/>
      <w:szCs w:val="16"/>
    </w:rPr>
  </w:style>
  <w:style w:type="paragraph" w:customStyle="1" w:styleId="Titresous-partie">
    <w:name w:val="Titre sous-partie"/>
    <w:basedOn w:val="COURANT"/>
    <w:link w:val="Titresous-partieCar"/>
    <w:qFormat/>
    <w:rsid w:val="00103693"/>
    <w:pPr>
      <w:numPr>
        <w:numId w:val="5"/>
      </w:numPr>
    </w:pPr>
    <w:rPr>
      <w:b/>
      <w:color w:val="0092D0"/>
    </w:rPr>
  </w:style>
  <w:style w:type="character" w:customStyle="1" w:styleId="TitrepartieCar">
    <w:name w:val="Titre partie Car"/>
    <w:basedOn w:val="Carpredefinitoparagrafo"/>
    <w:link w:val="Titrepartie"/>
    <w:rsid w:val="00103693"/>
    <w:rPr>
      <w:rFonts w:ascii="Century Gothic" w:hAnsi="Century Gothic" w:cs="Arial"/>
      <w:b/>
      <w:color w:val="000000" w:themeColor="text1"/>
      <w:sz w:val="18"/>
      <w:szCs w:val="18"/>
      <w:u w:val="single"/>
    </w:rPr>
  </w:style>
  <w:style w:type="character" w:customStyle="1" w:styleId="COURANTCar">
    <w:name w:val="COURANT Car"/>
    <w:basedOn w:val="Carpredefinitoparagrafo"/>
    <w:link w:val="COURANT"/>
    <w:rsid w:val="00103693"/>
    <w:rPr>
      <w:rFonts w:ascii="Century Gothic" w:hAnsi="Century Gothic" w:cs="Arial"/>
      <w:color w:val="000000" w:themeColor="text1"/>
      <w:sz w:val="16"/>
      <w:szCs w:val="16"/>
    </w:rPr>
  </w:style>
  <w:style w:type="character" w:customStyle="1" w:styleId="Titresous-partieCar">
    <w:name w:val="Titre sous-partie Car"/>
    <w:basedOn w:val="COURANTCar"/>
    <w:link w:val="Titresous-partie"/>
    <w:rsid w:val="00103693"/>
    <w:rPr>
      <w:rFonts w:ascii="Century Gothic" w:hAnsi="Century Gothic" w:cs="Arial"/>
      <w:b/>
      <w:color w:val="0092D0"/>
      <w:sz w:val="16"/>
      <w:szCs w:val="16"/>
    </w:rPr>
  </w:style>
  <w:style w:type="paragraph" w:customStyle="1" w:styleId="Stylesoustitresecteur">
    <w:name w:val="Stylesous titre  secteur"/>
    <w:basedOn w:val="Normale"/>
    <w:link w:val="StylesoustitresecteurCar"/>
    <w:rsid w:val="0013372D"/>
    <w:pPr>
      <w:widowControl w:val="0"/>
      <w:numPr>
        <w:ilvl w:val="2"/>
        <w:numId w:val="6"/>
      </w:numPr>
      <w:autoSpaceDE w:val="0"/>
      <w:autoSpaceDN w:val="0"/>
      <w:adjustRightInd w:val="0"/>
      <w:spacing w:before="240" w:after="120" w:line="288" w:lineRule="auto"/>
      <w:ind w:right="851"/>
      <w:textAlignment w:val="center"/>
    </w:pPr>
    <w:rPr>
      <w:rFonts w:ascii="Arial" w:hAnsi="Arial" w:cs="Arial"/>
      <w:b/>
      <w:color w:val="7F7F7F"/>
      <w:kern w:val="1"/>
      <w:sz w:val="18"/>
      <w:szCs w:val="18"/>
      <w:lang w:eastAsia="en-US"/>
    </w:rPr>
  </w:style>
  <w:style w:type="character" w:customStyle="1" w:styleId="StylesoustitresecteurCar">
    <w:name w:val="Stylesous titre  secteur Car"/>
    <w:basedOn w:val="Carpredefinitoparagrafo"/>
    <w:link w:val="Stylesoustitresecteur"/>
    <w:rsid w:val="0013372D"/>
    <w:rPr>
      <w:rFonts w:ascii="Arial" w:hAnsi="Arial" w:cs="Arial"/>
      <w:b/>
      <w:color w:val="7F7F7F"/>
      <w:kern w:val="1"/>
      <w:sz w:val="18"/>
      <w:szCs w:val="18"/>
    </w:rPr>
  </w:style>
  <w:style w:type="paragraph" w:customStyle="1" w:styleId="Listeexplication">
    <w:name w:val="Liste explication"/>
    <w:basedOn w:val="COURANT"/>
    <w:link w:val="ListeexplicationCar"/>
    <w:qFormat/>
    <w:rsid w:val="00CC2E3A"/>
    <w:pPr>
      <w:numPr>
        <w:numId w:val="13"/>
      </w:numPr>
    </w:pPr>
  </w:style>
  <w:style w:type="paragraph" w:customStyle="1" w:styleId="TITRESECONDAIRE">
    <w:name w:val="TITRE SECONDAIRE"/>
    <w:basedOn w:val="Normale"/>
    <w:link w:val="TITRESECONDAIRECar"/>
    <w:autoRedefine/>
    <w:rsid w:val="00CC2E3A"/>
    <w:pPr>
      <w:widowControl w:val="0"/>
      <w:autoSpaceDE w:val="0"/>
      <w:autoSpaceDN w:val="0"/>
      <w:adjustRightInd w:val="0"/>
      <w:spacing w:before="240" w:after="120" w:line="288" w:lineRule="auto"/>
      <w:ind w:left="567" w:right="851"/>
      <w:textAlignment w:val="center"/>
    </w:pPr>
    <w:rPr>
      <w:rFonts w:ascii="Arial" w:hAnsi="Arial" w:cs="Arial"/>
      <w:b/>
      <w:color w:val="0092D0"/>
      <w:kern w:val="1"/>
      <w:sz w:val="18"/>
      <w:szCs w:val="18"/>
      <w:lang w:eastAsia="en-US"/>
    </w:rPr>
  </w:style>
  <w:style w:type="character" w:customStyle="1" w:styleId="ListeexplicationCar">
    <w:name w:val="Liste explication Car"/>
    <w:basedOn w:val="COURANTCar"/>
    <w:link w:val="Listeexplication"/>
    <w:rsid w:val="00CC2E3A"/>
    <w:rPr>
      <w:rFonts w:ascii="Century Gothic" w:hAnsi="Century Gothic" w:cs="Arial"/>
      <w:color w:val="000000" w:themeColor="text1"/>
      <w:sz w:val="16"/>
      <w:szCs w:val="16"/>
    </w:rPr>
  </w:style>
  <w:style w:type="character" w:customStyle="1" w:styleId="TITRESECONDAIRECar">
    <w:name w:val="TITRE SECONDAIRE Car"/>
    <w:basedOn w:val="Carpredefinitoparagrafo"/>
    <w:link w:val="TITRESECONDAIRE"/>
    <w:rsid w:val="00CC2E3A"/>
    <w:rPr>
      <w:rFonts w:ascii="Arial" w:hAnsi="Arial" w:cs="Arial"/>
      <w:b/>
      <w:color w:val="0092D0"/>
      <w:kern w:val="1"/>
      <w:sz w:val="18"/>
      <w:szCs w:val="18"/>
    </w:rPr>
  </w:style>
  <w:style w:type="paragraph" w:customStyle="1" w:styleId="Glossaire">
    <w:name w:val="Glossaire"/>
    <w:basedOn w:val="COURANT"/>
    <w:rsid w:val="00B6728F"/>
    <w:pPr>
      <w:framePr w:hSpace="141" w:wrap="around" w:vAnchor="text" w:hAnchor="margin" w:y="666"/>
    </w:pPr>
    <w:rPr>
      <w:b/>
      <w:color w:val="0092D0"/>
      <w:sz w:val="14"/>
      <w:szCs w:val="14"/>
    </w:rPr>
  </w:style>
  <w:style w:type="paragraph" w:customStyle="1" w:styleId="Default">
    <w:name w:val="Default"/>
    <w:rsid w:val="00EE2E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xception">
    <w:name w:val="Exception"/>
    <w:basedOn w:val="COURANT"/>
    <w:qFormat/>
    <w:rsid w:val="00443C6B"/>
    <w:pPr>
      <w:pBdr>
        <w:bottom w:val="single" w:sz="4" w:space="1" w:color="A6A6A6" w:themeColor="background1" w:themeShade="A6"/>
      </w:pBdr>
      <w:spacing w:line="240" w:lineRule="auto"/>
    </w:pPr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07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gendestableaux">
    <w:name w:val="légendes tableaux"/>
    <w:basedOn w:val="Normale"/>
    <w:qFormat/>
    <w:rsid w:val="00955F8B"/>
    <w:pPr>
      <w:spacing w:after="200" w:line="276" w:lineRule="auto"/>
    </w:pPr>
    <w:rPr>
      <w:rFonts w:ascii="Century Gothic" w:hAnsi="Century Gothic" w:cs="Arial"/>
      <w:i/>
      <w:iCs/>
      <w:sz w:val="12"/>
      <w:szCs w:val="12"/>
      <w:lang w:eastAsia="en-US"/>
    </w:rPr>
  </w:style>
  <w:style w:type="paragraph" w:customStyle="1" w:styleId="boiler">
    <w:name w:val="boiler"/>
    <w:basedOn w:val="Default"/>
    <w:qFormat/>
    <w:rsid w:val="00B10CF6"/>
    <w:pPr>
      <w:spacing w:before="60"/>
      <w:ind w:right="-68"/>
      <w:jc w:val="both"/>
    </w:pPr>
    <w:rPr>
      <w:rFonts w:ascii="Century Gothic" w:hAnsi="Century Gothic"/>
      <w:sz w:val="14"/>
      <w:szCs w:val="14"/>
    </w:rPr>
  </w:style>
  <w:style w:type="table" w:customStyle="1" w:styleId="Grilledutableau1">
    <w:name w:val="Grille du tableau1"/>
    <w:basedOn w:val="Tabellanormale"/>
    <w:next w:val="Grigliatabella"/>
    <w:uiPriority w:val="59"/>
    <w:rsid w:val="00FD1870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70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essunaspaziatura">
    <w:name w:val="No Spacing"/>
    <w:link w:val="NessunaspaziaturaCarattere"/>
    <w:uiPriority w:val="1"/>
    <w:qFormat/>
    <w:rsid w:val="00BE1026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customStyle="1" w:styleId="citation">
    <w:name w:val="citation"/>
    <w:basedOn w:val="COURANT"/>
    <w:link w:val="citationCar"/>
    <w:qFormat/>
    <w:rsid w:val="00414564"/>
    <w:pPr>
      <w:pBdr>
        <w:left w:val="single" w:sz="4" w:space="8" w:color="A6A6A6" w:themeColor="background1" w:themeShade="A6"/>
      </w:pBdr>
      <w:ind w:left="227"/>
    </w:pPr>
    <w:rPr>
      <w:lang w:val="en-US"/>
    </w:rPr>
  </w:style>
  <w:style w:type="character" w:customStyle="1" w:styleId="citationCar">
    <w:name w:val="citation Car"/>
    <w:basedOn w:val="COURANTCar"/>
    <w:link w:val="citation"/>
    <w:rsid w:val="00414564"/>
    <w:rPr>
      <w:rFonts w:ascii="Century Gothic" w:hAnsi="Century Gothic" w:cs="Arial"/>
      <w:color w:val="000000" w:themeColor="text1"/>
      <w:sz w:val="16"/>
      <w:szCs w:val="16"/>
      <w:lang w:val="en-US"/>
    </w:rPr>
  </w:style>
  <w:style w:type="paragraph" w:customStyle="1" w:styleId="sous-titre">
    <w:name w:val="sous-titre"/>
    <w:basedOn w:val="ListeTitrePrincipal"/>
    <w:qFormat/>
    <w:rsid w:val="00B10CF6"/>
    <w:pPr>
      <w:numPr>
        <w:numId w:val="0"/>
      </w:numPr>
      <w:jc w:val="center"/>
    </w:pPr>
  </w:style>
  <w:style w:type="character" w:styleId="Rimandocommento">
    <w:name w:val="annotation reference"/>
    <w:basedOn w:val="Carpredefinitoparagrafo"/>
    <w:uiPriority w:val="99"/>
    <w:semiHidden/>
    <w:unhideWhenUsed/>
    <w:rsid w:val="002E04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E04E8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E04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04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04E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2E04E8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F3182A"/>
    <w:rPr>
      <w:color w:val="800080" w:themeColor="followedHyperlink"/>
      <w:u w:val="singl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726B99"/>
    <w:rPr>
      <w:rFonts w:eastAsiaTheme="minorEastAsia"/>
      <w:sz w:val="24"/>
      <w:szCs w:val="24"/>
      <w:lang w:eastAsia="ja-JP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45952"/>
    <w:rPr>
      <w:rFonts w:ascii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45952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645952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B102C2"/>
  </w:style>
  <w:style w:type="paragraph" w:customStyle="1" w:styleId="default0">
    <w:name w:val="default"/>
    <w:basedOn w:val="Normale"/>
    <w:rsid w:val="00B102C2"/>
    <w:pPr>
      <w:spacing w:before="100" w:beforeAutospacing="1" w:after="100" w:afterAutospacing="1"/>
    </w:pPr>
  </w:style>
  <w:style w:type="paragraph" w:customStyle="1" w:styleId="p1">
    <w:name w:val="p1"/>
    <w:basedOn w:val="Normale"/>
    <w:rsid w:val="0087498F"/>
    <w:rPr>
      <w:rFonts w:ascii="Helvetica" w:hAnsi="Helvetica"/>
      <w:sz w:val="20"/>
      <w:szCs w:val="20"/>
    </w:rPr>
  </w:style>
  <w:style w:type="character" w:customStyle="1" w:styleId="s1">
    <w:name w:val="s1"/>
    <w:basedOn w:val="Carpredefinitoparagrafo"/>
    <w:rsid w:val="0087498F"/>
    <w:rPr>
      <w:color w:val="00A5DA"/>
    </w:rPr>
  </w:style>
  <w:style w:type="paragraph" w:styleId="NormaleWeb">
    <w:name w:val="Normal (Web)"/>
    <w:basedOn w:val="Normale"/>
    <w:uiPriority w:val="99"/>
    <w:unhideWhenUsed/>
    <w:rsid w:val="00391F00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37823"/>
    <w:rPr>
      <w:b/>
      <w:bCs/>
    </w:rPr>
  </w:style>
  <w:style w:type="character" w:customStyle="1" w:styleId="Mentionnonrsolue1">
    <w:name w:val="Mention non résolue1"/>
    <w:basedOn w:val="Carpredefinitoparagrafo"/>
    <w:uiPriority w:val="99"/>
    <w:rsid w:val="00512FC9"/>
    <w:rPr>
      <w:color w:val="605E5C"/>
      <w:shd w:val="clear" w:color="auto" w:fill="E1DFDD"/>
    </w:rPr>
  </w:style>
  <w:style w:type="character" w:customStyle="1" w:styleId="Mentionnonrsolue2">
    <w:name w:val="Mention non résolue2"/>
    <w:basedOn w:val="Carpredefinitoparagrafo"/>
    <w:uiPriority w:val="99"/>
    <w:semiHidden/>
    <w:unhideWhenUsed/>
    <w:rsid w:val="001C5154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0B15CF"/>
    <w:rPr>
      <w:i/>
      <w:iCs/>
    </w:rPr>
  </w:style>
  <w:style w:type="paragraph" w:styleId="Sottotitolo">
    <w:name w:val="Subtitle"/>
    <w:basedOn w:val="Normale"/>
    <w:link w:val="SottotitoloCarattere"/>
    <w:uiPriority w:val="6"/>
    <w:qFormat/>
    <w:rsid w:val="003C2804"/>
    <w:pPr>
      <w:numPr>
        <w:ilvl w:val="1"/>
      </w:numPr>
      <w:spacing w:after="240" w:line="276" w:lineRule="auto"/>
      <w:contextualSpacing/>
    </w:pPr>
    <w:rPr>
      <w:rFonts w:ascii="Verdana" w:hAnsi="Verdana" w:cstheme="minorBidi"/>
      <w:color w:val="244061" w:themeColor="accent1" w:themeShade="80"/>
      <w:kern w:val="2"/>
      <w:sz w:val="22"/>
      <w:szCs w:val="22"/>
      <w:lang w:eastAsia="ja-JP"/>
      <w14:ligatures w14:val="standard"/>
    </w:rPr>
  </w:style>
  <w:style w:type="character" w:customStyle="1" w:styleId="SottotitoloCarattere">
    <w:name w:val="Sottotitolo Carattere"/>
    <w:basedOn w:val="Carpredefinitoparagrafo"/>
    <w:link w:val="Sottotitolo"/>
    <w:uiPriority w:val="6"/>
    <w:rsid w:val="003C2804"/>
    <w:rPr>
      <w:rFonts w:ascii="Verdana" w:hAnsi="Verdana"/>
      <w:color w:val="244061" w:themeColor="accent1" w:themeShade="80"/>
      <w:kern w:val="2"/>
      <w:lang w:eastAsia="ja-JP"/>
      <w14:ligatures w14:val="standard"/>
    </w:rPr>
  </w:style>
  <w:style w:type="character" w:customStyle="1" w:styleId="Mentionnonrsolue3">
    <w:name w:val="Mention non résolue3"/>
    <w:basedOn w:val="Carpredefinitoparagrafo"/>
    <w:uiPriority w:val="99"/>
    <w:semiHidden/>
    <w:unhideWhenUsed/>
    <w:rsid w:val="00AB1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2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9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33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48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e-health-improvement-network.com/resources-hub" TargetMode="External"/><Relationship Id="rId18" Type="http://schemas.openxmlformats.org/officeDocument/2006/relationships/hyperlink" Target="https://www.the-health-improvement-network.com/resources-hub" TargetMode="External"/><Relationship Id="rId26" Type="http://schemas.openxmlformats.org/officeDocument/2006/relationships/hyperlink" Target="https://www.linkedin.com/company/cegedim-health-data/mycompany/?viewAsMember=true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the-health-improvement-network.com/resources-hub" TargetMode="External"/><Relationship Id="rId34" Type="http://schemas.openxmlformats.org/officeDocument/2006/relationships/image" Target="media/image5.png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he-health-improvement-network.com/resources-hub" TargetMode="External"/><Relationship Id="rId20" Type="http://schemas.openxmlformats.org/officeDocument/2006/relationships/hyperlink" Target="https://www.the-health-improvement-network.com/resources-hub" TargetMode="External"/><Relationship Id="rId29" Type="http://schemas.openxmlformats.org/officeDocument/2006/relationships/hyperlink" Target="https://fr.linkedin.com/company/cegedim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yperlink" Target="https://www.the-health-improvement-network.com/resources-hub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7.png"/><Relationship Id="rId40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the-health-improvement-network.com/resources-hub" TargetMode="External"/><Relationship Id="rId23" Type="http://schemas.openxmlformats.org/officeDocument/2006/relationships/hyperlink" Target="https://www.cegedim.com/Pages/default.aspx" TargetMode="External"/><Relationship Id="rId28" Type="http://schemas.openxmlformats.org/officeDocument/2006/relationships/hyperlink" Target="https://twitter.com/cegedimgroup" TargetMode="External"/><Relationship Id="rId36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hyperlink" Target="https://www.the-health-improvement-network.com/resources-hub" TargetMode="External"/><Relationship Id="rId31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egedim-health-data.com/" TargetMode="External"/><Relationship Id="rId22" Type="http://schemas.openxmlformats.org/officeDocument/2006/relationships/hyperlink" Target="https://www.the-health-improvement-network.com/resources-hub" TargetMode="External"/><Relationship Id="rId27" Type="http://schemas.openxmlformats.org/officeDocument/2006/relationships/hyperlink" Target="http://www.cegedim.com" TargetMode="External"/><Relationship Id="rId30" Type="http://schemas.openxmlformats.org/officeDocument/2006/relationships/hyperlink" Target="https://www.facebook.com/CegedimGroup" TargetMode="External"/><Relationship Id="rId35" Type="http://schemas.openxmlformats.org/officeDocument/2006/relationships/hyperlink" Target="https://www.youtube.com/channel/UCygRlgj65yGG6U2qVAPvS1Q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the-health-improvement-network.com/resources-hub" TargetMode="External"/><Relationship Id="rId17" Type="http://schemas.openxmlformats.org/officeDocument/2006/relationships/hyperlink" Target="https://www.the-health-improvement-network.com/resources-hub" TargetMode="External"/><Relationship Id="rId25" Type="http://schemas.openxmlformats.org/officeDocument/2006/relationships/hyperlink" Target="http://www.cegedim-health-data.com" TargetMode="External"/><Relationship Id="rId33" Type="http://schemas.openxmlformats.org/officeDocument/2006/relationships/hyperlink" Target="https://www.facebook.com/Cegedim-Group-229769730844056/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F81B343C68D147B9F092B9293632A6" ma:contentTypeVersion="0" ma:contentTypeDescription="Crée un document." ma:contentTypeScope="" ma:versionID="f1a8e918ce108da15f693378a82d4f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786B22-26CC-4A1C-A7E6-35B725B29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3AF1D-2C1C-4AB8-9CF3-BBB4A76D3F2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1F929D5-4422-46F9-86A0-9FF82B9630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846E27-2197-4E9D-A652-CF6E95D3C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1386</Words>
  <Characters>7902</Characters>
  <Application>Microsoft Office Word</Application>
  <DocSecurity>0</DocSecurity>
  <Lines>65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CegedimGroup</Company>
  <LinksUpToDate>false</LinksUpToDate>
  <CharactersWithSpaces>9270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VIDELAINE Isabelle</dc:creator>
  <cp:keywords/>
  <dc:description/>
  <cp:lastModifiedBy>Francesca Alibrandi</cp:lastModifiedBy>
  <cp:revision>17</cp:revision>
  <cp:lastPrinted>2023-11-06T11:58:00Z</cp:lastPrinted>
  <dcterms:created xsi:type="dcterms:W3CDTF">2023-11-06T11:08:00Z</dcterms:created>
  <dcterms:modified xsi:type="dcterms:W3CDTF">2023-11-06T16:44:00Z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0x010100EEF81B343C68D147B9F092B9293632A6</vt:lpwstr>
  </property>
</Properties>
</file>