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0F9DF" w14:textId="01041EA3" w:rsidR="00996067" w:rsidRDefault="009E18F9" w:rsidP="00F37AAC">
      <w:pPr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CGM PHARMAONE CONSOLIDA LA LEADERSHIP NEL </w:t>
      </w:r>
      <w:r w:rsidRPr="009E18F9">
        <w:rPr>
          <w:b/>
          <w:bCs/>
          <w:sz w:val="24"/>
        </w:rPr>
        <w:t>MERCATO ITALIANO</w:t>
      </w:r>
      <w:r>
        <w:rPr>
          <w:b/>
          <w:bCs/>
          <w:sz w:val="24"/>
        </w:rPr>
        <w:t xml:space="preserve"> ED EUROPEO</w:t>
      </w:r>
      <w:r w:rsidRPr="009E18F9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DELLE SOLUZIONI DIGITALI PER LA FARMACIA </w:t>
      </w:r>
    </w:p>
    <w:p w14:paraId="16180C63" w14:textId="77777777" w:rsidR="00AE7F3F" w:rsidRDefault="00AE7F3F" w:rsidP="00F37AAC">
      <w:pPr>
        <w:spacing w:line="276" w:lineRule="auto"/>
        <w:rPr>
          <w:b/>
          <w:bCs/>
          <w:sz w:val="24"/>
        </w:rPr>
      </w:pPr>
    </w:p>
    <w:p w14:paraId="7741C6E0" w14:textId="77777777" w:rsidR="00C622BF" w:rsidRPr="008830F1" w:rsidRDefault="00C622BF" w:rsidP="008E38B6">
      <w:pPr>
        <w:spacing w:line="276" w:lineRule="auto"/>
        <w:rPr>
          <w:b/>
          <w:bCs/>
          <w:color w:val="auto"/>
          <w:sz w:val="28"/>
          <w:szCs w:val="28"/>
        </w:rPr>
      </w:pPr>
    </w:p>
    <w:p w14:paraId="466CB8B4" w14:textId="7E57FC71" w:rsidR="00996067" w:rsidRDefault="00B8268A" w:rsidP="00996067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MILANO</w:t>
      </w:r>
      <w:r w:rsidR="00F46D3A" w:rsidRPr="008830F1">
        <w:rPr>
          <w:sz w:val="20"/>
          <w:szCs w:val="20"/>
        </w:rPr>
        <w:t xml:space="preserve">, </w:t>
      </w:r>
      <w:r w:rsidR="00161CBE">
        <w:rPr>
          <w:sz w:val="20"/>
          <w:szCs w:val="20"/>
        </w:rPr>
        <w:t>3</w:t>
      </w:r>
      <w:r w:rsidR="00076F1D" w:rsidRPr="008830F1">
        <w:rPr>
          <w:sz w:val="20"/>
          <w:szCs w:val="20"/>
        </w:rPr>
        <w:t xml:space="preserve"> </w:t>
      </w:r>
      <w:r w:rsidR="00161CBE">
        <w:rPr>
          <w:sz w:val="20"/>
          <w:szCs w:val="20"/>
        </w:rPr>
        <w:t>ottobre</w:t>
      </w:r>
      <w:bookmarkStart w:id="0" w:name="_GoBack"/>
      <w:bookmarkEnd w:id="0"/>
      <w:r w:rsidR="00F46D3A" w:rsidRPr="008830F1">
        <w:rPr>
          <w:sz w:val="20"/>
          <w:szCs w:val="20"/>
        </w:rPr>
        <w:t xml:space="preserve"> 2022 </w:t>
      </w:r>
      <w:r w:rsidR="00076F1D" w:rsidRPr="008830F1">
        <w:rPr>
          <w:sz w:val="20"/>
          <w:szCs w:val="20"/>
        </w:rPr>
        <w:t>–</w:t>
      </w:r>
      <w:r w:rsidR="00F46D3A" w:rsidRPr="008830F1">
        <w:rPr>
          <w:sz w:val="20"/>
          <w:szCs w:val="20"/>
        </w:rPr>
        <w:t xml:space="preserve"> </w:t>
      </w:r>
      <w:r w:rsidR="00887CBE">
        <w:rPr>
          <w:sz w:val="20"/>
          <w:szCs w:val="20"/>
        </w:rPr>
        <w:t xml:space="preserve">Con un fatturato </w:t>
      </w:r>
      <w:r w:rsidR="00945DA8">
        <w:rPr>
          <w:sz w:val="20"/>
          <w:szCs w:val="20"/>
        </w:rPr>
        <w:t>in crescita che ha già superato i</w:t>
      </w:r>
      <w:r w:rsidR="00887CBE">
        <w:rPr>
          <w:sz w:val="20"/>
          <w:szCs w:val="20"/>
        </w:rPr>
        <w:t xml:space="preserve"> </w:t>
      </w:r>
      <w:r w:rsidR="00887CBE">
        <w:rPr>
          <w:b/>
          <w:bCs/>
          <w:sz w:val="20"/>
          <w:szCs w:val="20"/>
        </w:rPr>
        <w:t>5</w:t>
      </w:r>
      <w:r w:rsidR="00945DA8">
        <w:rPr>
          <w:b/>
          <w:bCs/>
          <w:sz w:val="20"/>
          <w:szCs w:val="20"/>
        </w:rPr>
        <w:t>0</w:t>
      </w:r>
      <w:r w:rsidR="00887CBE">
        <w:rPr>
          <w:b/>
          <w:bCs/>
          <w:sz w:val="20"/>
          <w:szCs w:val="20"/>
        </w:rPr>
        <w:t xml:space="preserve"> milioni di euro</w:t>
      </w:r>
      <w:r w:rsidR="00887CBE" w:rsidRPr="00887CBE">
        <w:rPr>
          <w:sz w:val="20"/>
          <w:szCs w:val="20"/>
        </w:rPr>
        <w:t xml:space="preserve"> </w:t>
      </w:r>
      <w:r w:rsidR="00945DA8">
        <w:rPr>
          <w:sz w:val="20"/>
          <w:szCs w:val="20"/>
        </w:rPr>
        <w:t>per l’intero anno</w:t>
      </w:r>
      <w:r w:rsidR="00887CBE" w:rsidRPr="00887CBE">
        <w:rPr>
          <w:sz w:val="20"/>
          <w:szCs w:val="20"/>
        </w:rPr>
        <w:t xml:space="preserve"> 2021</w:t>
      </w:r>
      <w:r w:rsidR="00887CBE">
        <w:rPr>
          <w:sz w:val="20"/>
          <w:szCs w:val="20"/>
        </w:rPr>
        <w:t xml:space="preserve"> e un </w:t>
      </w:r>
      <w:r w:rsidR="00887CBE" w:rsidRPr="004C65AC">
        <w:rPr>
          <w:b/>
          <w:bCs/>
          <w:sz w:val="20"/>
          <w:szCs w:val="20"/>
        </w:rPr>
        <w:t xml:space="preserve">network in costante </w:t>
      </w:r>
      <w:r w:rsidR="00887CBE">
        <w:rPr>
          <w:b/>
          <w:bCs/>
          <w:sz w:val="20"/>
          <w:szCs w:val="20"/>
        </w:rPr>
        <w:t>espansione</w:t>
      </w:r>
      <w:r w:rsidR="00887CBE" w:rsidRPr="004C65AC">
        <w:rPr>
          <w:b/>
          <w:bCs/>
          <w:sz w:val="20"/>
          <w:szCs w:val="20"/>
        </w:rPr>
        <w:t xml:space="preserve"> </w:t>
      </w:r>
      <w:r w:rsidR="00452954">
        <w:rPr>
          <w:b/>
          <w:bCs/>
          <w:sz w:val="20"/>
          <w:szCs w:val="20"/>
        </w:rPr>
        <w:t>di</w:t>
      </w:r>
      <w:r w:rsidR="00887CBE" w:rsidRPr="004C65AC">
        <w:rPr>
          <w:b/>
          <w:bCs/>
          <w:sz w:val="20"/>
          <w:szCs w:val="20"/>
        </w:rPr>
        <w:t xml:space="preserve"> oltre 11mila farmacie</w:t>
      </w:r>
      <w:r w:rsidR="00452954">
        <w:rPr>
          <w:b/>
          <w:bCs/>
          <w:sz w:val="20"/>
          <w:szCs w:val="20"/>
        </w:rPr>
        <w:t xml:space="preserve"> </w:t>
      </w:r>
      <w:r w:rsidR="002831A3">
        <w:rPr>
          <w:b/>
          <w:bCs/>
          <w:sz w:val="20"/>
          <w:szCs w:val="20"/>
        </w:rPr>
        <w:t>in tutta Italia</w:t>
      </w:r>
      <w:r w:rsidR="00887CBE">
        <w:rPr>
          <w:sz w:val="20"/>
          <w:szCs w:val="20"/>
        </w:rPr>
        <w:t xml:space="preserve">, si consolida la leadership di </w:t>
      </w:r>
      <w:r w:rsidR="00452954">
        <w:rPr>
          <w:sz w:val="20"/>
          <w:szCs w:val="20"/>
        </w:rPr>
        <w:t xml:space="preserve">mercato </w:t>
      </w:r>
      <w:r w:rsidR="00945DA8" w:rsidRPr="00945DA8">
        <w:rPr>
          <w:sz w:val="20"/>
          <w:szCs w:val="20"/>
        </w:rPr>
        <w:t xml:space="preserve">di </w:t>
      </w:r>
      <w:r w:rsidR="00FE2481" w:rsidRPr="005D0C91">
        <w:rPr>
          <w:b/>
          <w:bCs/>
          <w:sz w:val="20"/>
          <w:szCs w:val="20"/>
        </w:rPr>
        <w:t>CGM P</w:t>
      </w:r>
      <w:r w:rsidR="00FE2481">
        <w:rPr>
          <w:b/>
          <w:bCs/>
          <w:sz w:val="20"/>
          <w:szCs w:val="20"/>
        </w:rPr>
        <w:t>HARMAONE</w:t>
      </w:r>
      <w:r w:rsidR="00FE2481">
        <w:rPr>
          <w:sz w:val="20"/>
          <w:szCs w:val="20"/>
        </w:rPr>
        <w:t xml:space="preserve">, la divisione di CompuGroup Medical </w:t>
      </w:r>
      <w:r w:rsidR="00B02C15">
        <w:rPr>
          <w:sz w:val="20"/>
          <w:szCs w:val="20"/>
        </w:rPr>
        <w:t xml:space="preserve">Italia (CGM) </w:t>
      </w:r>
      <w:r w:rsidR="00FE2481">
        <w:rPr>
          <w:sz w:val="20"/>
          <w:szCs w:val="20"/>
        </w:rPr>
        <w:t xml:space="preserve">specializzata nello sviluppo </w:t>
      </w:r>
      <w:r w:rsidR="00B02C15" w:rsidRPr="00B02C15">
        <w:rPr>
          <w:sz w:val="20"/>
          <w:szCs w:val="20"/>
        </w:rPr>
        <w:t>di soluzioni informatiche</w:t>
      </w:r>
      <w:r w:rsidR="00A95CF5">
        <w:rPr>
          <w:sz w:val="20"/>
          <w:szCs w:val="20"/>
        </w:rPr>
        <w:t xml:space="preserve">, </w:t>
      </w:r>
      <w:r w:rsidR="00B02C15" w:rsidRPr="00B02C15">
        <w:rPr>
          <w:sz w:val="20"/>
          <w:szCs w:val="20"/>
        </w:rPr>
        <w:t>digitali e prodotti in grado di supportar</w:t>
      </w:r>
      <w:r w:rsidR="00B02C15">
        <w:rPr>
          <w:sz w:val="20"/>
          <w:szCs w:val="20"/>
        </w:rPr>
        <w:t xml:space="preserve">e il farmacista </w:t>
      </w:r>
      <w:r w:rsidR="00B02C15" w:rsidRPr="00B02C15">
        <w:rPr>
          <w:sz w:val="20"/>
          <w:szCs w:val="20"/>
        </w:rPr>
        <w:t xml:space="preserve">nella gestione quotidiana della farmacia e di connetterlo </w:t>
      </w:r>
      <w:r w:rsidR="00322F5E">
        <w:rPr>
          <w:sz w:val="20"/>
          <w:szCs w:val="20"/>
        </w:rPr>
        <w:t xml:space="preserve">con </w:t>
      </w:r>
      <w:r w:rsidR="00F14E64">
        <w:rPr>
          <w:sz w:val="20"/>
          <w:szCs w:val="20"/>
        </w:rPr>
        <w:t xml:space="preserve">gli altri professionisti sanitari e con </w:t>
      </w:r>
      <w:r w:rsidR="00322F5E">
        <w:rPr>
          <w:sz w:val="20"/>
          <w:szCs w:val="20"/>
        </w:rPr>
        <w:t xml:space="preserve">i </w:t>
      </w:r>
      <w:r w:rsidR="00F14E64">
        <w:rPr>
          <w:sz w:val="20"/>
          <w:szCs w:val="20"/>
        </w:rPr>
        <w:t>cittadini-</w:t>
      </w:r>
      <w:r w:rsidR="00322F5E">
        <w:rPr>
          <w:sz w:val="20"/>
          <w:szCs w:val="20"/>
        </w:rPr>
        <w:t>pazienti</w:t>
      </w:r>
      <w:r w:rsidR="00F14E64">
        <w:rPr>
          <w:sz w:val="20"/>
          <w:szCs w:val="20"/>
        </w:rPr>
        <w:t>.</w:t>
      </w:r>
    </w:p>
    <w:p w14:paraId="79C3DFAC" w14:textId="01A23234" w:rsidR="00F14E64" w:rsidRDefault="00BA48D5" w:rsidP="00996067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trend positivo di </w:t>
      </w:r>
      <w:r w:rsidR="005D0C91">
        <w:rPr>
          <w:sz w:val="20"/>
          <w:szCs w:val="20"/>
        </w:rPr>
        <w:t>crescita</w:t>
      </w:r>
      <w:r>
        <w:rPr>
          <w:sz w:val="20"/>
          <w:szCs w:val="20"/>
        </w:rPr>
        <w:t xml:space="preserve"> si riflette anche oltre i confini nazionali: nel 2021, infatti, CGM PHARMAONE ha rafforzato </w:t>
      </w:r>
      <w:r w:rsidR="005D0C91">
        <w:rPr>
          <w:sz w:val="20"/>
          <w:szCs w:val="20"/>
        </w:rPr>
        <w:t xml:space="preserve">la sua posizione di leader </w:t>
      </w:r>
      <w:r w:rsidR="00F37AAC">
        <w:rPr>
          <w:sz w:val="20"/>
          <w:szCs w:val="20"/>
        </w:rPr>
        <w:t>di</w:t>
      </w:r>
      <w:r w:rsidR="005D0C91">
        <w:rPr>
          <w:sz w:val="20"/>
          <w:szCs w:val="20"/>
        </w:rPr>
        <w:t xml:space="preserve"> mercato anche </w:t>
      </w:r>
      <w:r w:rsidR="00452954">
        <w:rPr>
          <w:sz w:val="20"/>
          <w:szCs w:val="20"/>
        </w:rPr>
        <w:t>in Europa</w:t>
      </w:r>
      <w:r>
        <w:rPr>
          <w:sz w:val="20"/>
          <w:szCs w:val="20"/>
        </w:rPr>
        <w:t xml:space="preserve">, rappresentando </w:t>
      </w:r>
      <w:r w:rsidR="005D0C91">
        <w:rPr>
          <w:sz w:val="20"/>
          <w:szCs w:val="20"/>
        </w:rPr>
        <w:t xml:space="preserve">oltre il </w:t>
      </w:r>
      <w:r w:rsidR="005D0C91" w:rsidRPr="005D0C91">
        <w:rPr>
          <w:b/>
          <w:bCs/>
          <w:sz w:val="20"/>
          <w:szCs w:val="20"/>
        </w:rPr>
        <w:t>43%</w:t>
      </w:r>
      <w:r w:rsidR="005D0C91"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 w:rsidR="005D0C91">
        <w:rPr>
          <w:sz w:val="20"/>
          <w:szCs w:val="20"/>
        </w:rPr>
        <w:t xml:space="preserve"> </w:t>
      </w:r>
      <w:r w:rsidR="005D0C91" w:rsidRPr="005D0C91">
        <w:rPr>
          <w:b/>
          <w:bCs/>
          <w:sz w:val="20"/>
          <w:szCs w:val="20"/>
        </w:rPr>
        <w:t xml:space="preserve">fatturato europeo </w:t>
      </w:r>
      <w:r w:rsidR="00A9495B">
        <w:rPr>
          <w:b/>
          <w:bCs/>
          <w:sz w:val="20"/>
          <w:szCs w:val="20"/>
        </w:rPr>
        <w:t xml:space="preserve">di CGM </w:t>
      </w:r>
      <w:r w:rsidR="005D0C91" w:rsidRPr="005D0C91">
        <w:rPr>
          <w:b/>
          <w:bCs/>
          <w:sz w:val="20"/>
          <w:szCs w:val="20"/>
        </w:rPr>
        <w:t xml:space="preserve">per </w:t>
      </w:r>
      <w:r w:rsidR="00A95CF5">
        <w:rPr>
          <w:b/>
          <w:bCs/>
          <w:sz w:val="20"/>
          <w:szCs w:val="20"/>
        </w:rPr>
        <w:t>il comparto Farmacia</w:t>
      </w:r>
      <w:r w:rsidR="005D0C91">
        <w:rPr>
          <w:sz w:val="20"/>
          <w:szCs w:val="20"/>
        </w:rPr>
        <w:t xml:space="preserve">. </w:t>
      </w:r>
    </w:p>
    <w:p w14:paraId="5F487DBE" w14:textId="1A36AF12" w:rsidR="00322F5E" w:rsidRDefault="00322F5E" w:rsidP="00996067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 risultati ottenuti consentiranno a CGM PHARMAONE di consolidare la propria strategia di investimenti e di cre</w:t>
      </w:r>
      <w:r w:rsidR="00CB7874">
        <w:rPr>
          <w:sz w:val="20"/>
          <w:szCs w:val="20"/>
        </w:rPr>
        <w:t>s</w:t>
      </w:r>
      <w:r>
        <w:rPr>
          <w:sz w:val="20"/>
          <w:szCs w:val="20"/>
        </w:rPr>
        <w:t>cita, per supportare la creazione di un ecosistema sanitario in grado di rispondere alla sfida del PNRR legata al rafforzamento dell’assisten</w:t>
      </w:r>
      <w:r w:rsidR="00F14E64">
        <w:rPr>
          <w:sz w:val="20"/>
          <w:szCs w:val="20"/>
        </w:rPr>
        <w:t>za territoriale.</w:t>
      </w:r>
    </w:p>
    <w:p w14:paraId="6A214A4C" w14:textId="0F50F1DF" w:rsidR="00452954" w:rsidRDefault="00452954" w:rsidP="00996067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consolidamento della leadership di </w:t>
      </w:r>
      <w:r w:rsidRPr="00452954">
        <w:rPr>
          <w:sz w:val="20"/>
          <w:szCs w:val="20"/>
        </w:rPr>
        <w:t>CGM PHARMAONE</w:t>
      </w:r>
      <w:r>
        <w:rPr>
          <w:sz w:val="20"/>
          <w:szCs w:val="20"/>
        </w:rPr>
        <w:t xml:space="preserve"> si inserisce all’interno di un percorso di ottimizzazione dei processi</w:t>
      </w:r>
      <w:r w:rsidR="004272C3">
        <w:rPr>
          <w:sz w:val="20"/>
          <w:szCs w:val="20"/>
        </w:rPr>
        <w:t xml:space="preserve"> </w:t>
      </w:r>
      <w:r w:rsidR="00CB7874" w:rsidRPr="00CB7874">
        <w:rPr>
          <w:sz w:val="20"/>
          <w:szCs w:val="20"/>
        </w:rPr>
        <w:t xml:space="preserve">aziendali </w:t>
      </w:r>
      <w:r>
        <w:rPr>
          <w:sz w:val="20"/>
          <w:szCs w:val="20"/>
        </w:rPr>
        <w:t>realizzat</w:t>
      </w:r>
      <w:r w:rsidR="00CB7874">
        <w:rPr>
          <w:sz w:val="20"/>
          <w:szCs w:val="20"/>
        </w:rPr>
        <w:t>i</w:t>
      </w:r>
      <w:r>
        <w:rPr>
          <w:sz w:val="20"/>
          <w:szCs w:val="20"/>
        </w:rPr>
        <w:t xml:space="preserve"> attraverso un’operazione di fusione e scissione interne che hanno consentito </w:t>
      </w:r>
      <w:r w:rsidR="0028200D">
        <w:rPr>
          <w:sz w:val="20"/>
          <w:szCs w:val="20"/>
        </w:rPr>
        <w:t>di far confluire</w:t>
      </w:r>
      <w:r>
        <w:rPr>
          <w:sz w:val="20"/>
          <w:szCs w:val="20"/>
        </w:rPr>
        <w:t xml:space="preserve"> le</w:t>
      </w:r>
      <w:r w:rsidR="007A351E">
        <w:rPr>
          <w:sz w:val="20"/>
          <w:szCs w:val="20"/>
        </w:rPr>
        <w:t xml:space="preserve"> storiche</w:t>
      </w:r>
      <w:r>
        <w:rPr>
          <w:sz w:val="20"/>
          <w:szCs w:val="20"/>
        </w:rPr>
        <w:t xml:space="preserve"> </w:t>
      </w:r>
      <w:r w:rsidR="004272C3">
        <w:rPr>
          <w:sz w:val="20"/>
          <w:szCs w:val="20"/>
        </w:rPr>
        <w:t xml:space="preserve">società attive nel settore Farmacia </w:t>
      </w:r>
      <w:r>
        <w:rPr>
          <w:sz w:val="20"/>
          <w:szCs w:val="20"/>
        </w:rPr>
        <w:t>(</w:t>
      </w:r>
      <w:r w:rsidR="007A351E">
        <w:rPr>
          <w:sz w:val="20"/>
          <w:szCs w:val="20"/>
        </w:rPr>
        <w:t xml:space="preserve">Qualità in farmacia S.r.l., </w:t>
      </w:r>
      <w:r w:rsidRPr="002E3E70">
        <w:rPr>
          <w:sz w:val="20"/>
          <w:szCs w:val="20"/>
        </w:rPr>
        <w:t>Farma3Tec</w:t>
      </w:r>
      <w:r>
        <w:rPr>
          <w:sz w:val="20"/>
          <w:szCs w:val="20"/>
        </w:rPr>
        <w:t xml:space="preserve"> </w:t>
      </w:r>
      <w:r w:rsidRPr="002E3E70">
        <w:rPr>
          <w:sz w:val="20"/>
          <w:szCs w:val="20"/>
        </w:rPr>
        <w:t>S.r.l</w:t>
      </w:r>
      <w:r>
        <w:rPr>
          <w:sz w:val="20"/>
          <w:szCs w:val="20"/>
        </w:rPr>
        <w:t xml:space="preserve">., </w:t>
      </w:r>
      <w:r w:rsidRPr="002E3E70">
        <w:rPr>
          <w:sz w:val="20"/>
          <w:szCs w:val="20"/>
        </w:rPr>
        <w:t>Mondofarma S.r.l</w:t>
      </w:r>
      <w:r>
        <w:rPr>
          <w:sz w:val="20"/>
          <w:szCs w:val="20"/>
        </w:rPr>
        <w:t xml:space="preserve">, </w:t>
      </w:r>
      <w:r w:rsidRPr="002E3E70">
        <w:rPr>
          <w:sz w:val="20"/>
          <w:szCs w:val="20"/>
        </w:rPr>
        <w:t>Società Vega Informatica e Farmacia S.r.l.</w:t>
      </w:r>
      <w:r w:rsidR="00FD692D">
        <w:rPr>
          <w:sz w:val="20"/>
          <w:szCs w:val="20"/>
        </w:rPr>
        <w:t xml:space="preserve">, entrate </w:t>
      </w:r>
      <w:r w:rsidR="00DB083A">
        <w:rPr>
          <w:sz w:val="20"/>
          <w:szCs w:val="20"/>
        </w:rPr>
        <w:t xml:space="preserve">nel </w:t>
      </w:r>
      <w:r w:rsidR="00FD692D">
        <w:rPr>
          <w:sz w:val="20"/>
          <w:szCs w:val="20"/>
        </w:rPr>
        <w:t xml:space="preserve">gruppo </w:t>
      </w:r>
      <w:r w:rsidR="00DB083A">
        <w:rPr>
          <w:sz w:val="20"/>
          <w:szCs w:val="20"/>
        </w:rPr>
        <w:t xml:space="preserve">CGM </w:t>
      </w:r>
      <w:r w:rsidR="00FD692D">
        <w:rPr>
          <w:sz w:val="20"/>
          <w:szCs w:val="20"/>
        </w:rPr>
        <w:t>nel corso degli</w:t>
      </w:r>
      <w:r w:rsidR="00DB083A">
        <w:rPr>
          <w:sz w:val="20"/>
          <w:szCs w:val="20"/>
        </w:rPr>
        <w:t xml:space="preserve"> anni in conseguenza di operazioni di acquisto</w:t>
      </w:r>
      <w:r>
        <w:rPr>
          <w:sz w:val="20"/>
          <w:szCs w:val="20"/>
        </w:rPr>
        <w:t>) all’interno d</w:t>
      </w:r>
      <w:r w:rsidR="00C77823">
        <w:rPr>
          <w:sz w:val="20"/>
          <w:szCs w:val="20"/>
        </w:rPr>
        <w:t>ella neo costituita</w:t>
      </w:r>
      <w:r>
        <w:rPr>
          <w:sz w:val="20"/>
          <w:szCs w:val="20"/>
        </w:rPr>
        <w:t xml:space="preserve"> CGM</w:t>
      </w:r>
      <w:r w:rsidR="007A351E">
        <w:rPr>
          <w:sz w:val="20"/>
          <w:szCs w:val="20"/>
        </w:rPr>
        <w:t xml:space="preserve"> PHARMAONE S.r</w:t>
      </w:r>
      <w:r w:rsidR="00FD692D">
        <w:rPr>
          <w:sz w:val="20"/>
          <w:szCs w:val="20"/>
        </w:rPr>
        <w:t>.l.</w:t>
      </w:r>
      <w:r>
        <w:rPr>
          <w:sz w:val="20"/>
          <w:szCs w:val="20"/>
        </w:rPr>
        <w:t xml:space="preserve"> </w:t>
      </w:r>
      <w:r w:rsidR="00CB7874">
        <w:rPr>
          <w:sz w:val="20"/>
          <w:szCs w:val="20"/>
        </w:rPr>
        <w:t xml:space="preserve">e </w:t>
      </w:r>
      <w:r w:rsidR="00C77823">
        <w:rPr>
          <w:sz w:val="20"/>
          <w:szCs w:val="20"/>
        </w:rPr>
        <w:t>in modo da</w:t>
      </w:r>
      <w:r w:rsidR="00CB7874">
        <w:rPr>
          <w:sz w:val="20"/>
          <w:szCs w:val="20"/>
        </w:rPr>
        <w:t xml:space="preserve"> </w:t>
      </w:r>
      <w:r w:rsidR="00CB7874" w:rsidRPr="00CB7874">
        <w:rPr>
          <w:sz w:val="20"/>
          <w:szCs w:val="20"/>
        </w:rPr>
        <w:t>dare ai clienti e fornitori un referente unico</w:t>
      </w:r>
      <w:r w:rsidR="00C77823">
        <w:rPr>
          <w:sz w:val="20"/>
          <w:szCs w:val="20"/>
        </w:rPr>
        <w:t>,</w:t>
      </w:r>
      <w:r w:rsidR="00CB7874" w:rsidRPr="00CB7874">
        <w:rPr>
          <w:sz w:val="20"/>
          <w:szCs w:val="20"/>
        </w:rPr>
        <w:t xml:space="preserve"> lasciando invariat</w:t>
      </w:r>
      <w:r w:rsidR="00CB7874">
        <w:rPr>
          <w:sz w:val="20"/>
          <w:szCs w:val="20"/>
        </w:rPr>
        <w:t>a</w:t>
      </w:r>
      <w:r w:rsidR="00CB7874" w:rsidRPr="00CB7874">
        <w:rPr>
          <w:sz w:val="20"/>
          <w:szCs w:val="20"/>
        </w:rPr>
        <w:t xml:space="preserve"> la composizione dei team di lavoro nei vari dipartimenti e il capitale umano</w:t>
      </w:r>
      <w:r w:rsidR="00CB7874">
        <w:rPr>
          <w:sz w:val="20"/>
          <w:szCs w:val="20"/>
        </w:rPr>
        <w:t xml:space="preserve">. </w:t>
      </w:r>
    </w:p>
    <w:p w14:paraId="0038611C" w14:textId="6D4FAF3D" w:rsidR="007D0E09" w:rsidRDefault="007D0E09" w:rsidP="00996067">
      <w:pPr>
        <w:spacing w:after="120" w:line="276" w:lineRule="auto"/>
        <w:jc w:val="both"/>
        <w:rPr>
          <w:i/>
          <w:iCs/>
          <w:sz w:val="20"/>
          <w:szCs w:val="20"/>
        </w:rPr>
      </w:pPr>
      <w:r w:rsidRPr="008830F1">
        <w:rPr>
          <w:i/>
          <w:iCs/>
          <w:sz w:val="20"/>
          <w:szCs w:val="20"/>
        </w:rPr>
        <w:t>“</w:t>
      </w:r>
      <w:r>
        <w:rPr>
          <w:i/>
          <w:iCs/>
          <w:sz w:val="20"/>
          <w:szCs w:val="20"/>
        </w:rPr>
        <w:t xml:space="preserve">Siamo molto soddisfatti dei risultati </w:t>
      </w:r>
      <w:r w:rsidR="00151274">
        <w:rPr>
          <w:i/>
          <w:iCs/>
          <w:sz w:val="20"/>
          <w:szCs w:val="20"/>
        </w:rPr>
        <w:t>ottenuti da</w:t>
      </w:r>
      <w:r>
        <w:rPr>
          <w:i/>
          <w:iCs/>
          <w:sz w:val="20"/>
          <w:szCs w:val="20"/>
        </w:rPr>
        <w:t xml:space="preserve"> CGM P</w:t>
      </w:r>
      <w:r w:rsidR="00A95CF5">
        <w:rPr>
          <w:i/>
          <w:iCs/>
          <w:sz w:val="20"/>
          <w:szCs w:val="20"/>
        </w:rPr>
        <w:t>HARMAONE</w:t>
      </w:r>
      <w:r w:rsidR="0015127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che confermano </w:t>
      </w:r>
      <w:r w:rsidR="00151274">
        <w:rPr>
          <w:i/>
          <w:iCs/>
          <w:sz w:val="20"/>
          <w:szCs w:val="20"/>
        </w:rPr>
        <w:t>la validità della nostra strategia, sia in Italia che sul mercato europeo</w:t>
      </w:r>
      <w:r w:rsidR="00947CBC">
        <w:rPr>
          <w:i/>
          <w:iCs/>
          <w:sz w:val="20"/>
          <w:szCs w:val="20"/>
        </w:rPr>
        <w:t xml:space="preserve">, e la volontà di </w:t>
      </w:r>
      <w:r w:rsidR="00947CBC" w:rsidRPr="00947CBC">
        <w:rPr>
          <w:i/>
          <w:iCs/>
          <w:sz w:val="20"/>
          <w:szCs w:val="20"/>
        </w:rPr>
        <w:t xml:space="preserve">offrire </w:t>
      </w:r>
      <w:r w:rsidR="00947CBC">
        <w:rPr>
          <w:i/>
          <w:iCs/>
          <w:sz w:val="20"/>
          <w:szCs w:val="20"/>
        </w:rPr>
        <w:t xml:space="preserve">ai </w:t>
      </w:r>
      <w:r w:rsidR="008265EF">
        <w:rPr>
          <w:i/>
          <w:iCs/>
          <w:sz w:val="20"/>
          <w:szCs w:val="20"/>
        </w:rPr>
        <w:t xml:space="preserve">farmaciti </w:t>
      </w:r>
      <w:r w:rsidR="00947CBC" w:rsidRPr="00947CBC">
        <w:rPr>
          <w:i/>
          <w:iCs/>
          <w:sz w:val="20"/>
          <w:szCs w:val="20"/>
        </w:rPr>
        <w:t xml:space="preserve">soluzioni </w:t>
      </w:r>
      <w:r w:rsidR="00947CBC">
        <w:rPr>
          <w:i/>
          <w:iCs/>
          <w:sz w:val="20"/>
          <w:szCs w:val="20"/>
        </w:rPr>
        <w:t xml:space="preserve">sempre più </w:t>
      </w:r>
      <w:r w:rsidR="00947CBC" w:rsidRPr="00947CBC">
        <w:rPr>
          <w:i/>
          <w:iCs/>
          <w:sz w:val="20"/>
          <w:szCs w:val="20"/>
        </w:rPr>
        <w:t>innovative e personalizzate</w:t>
      </w:r>
      <w:r>
        <w:rPr>
          <w:i/>
          <w:iCs/>
          <w:sz w:val="20"/>
          <w:szCs w:val="20"/>
        </w:rPr>
        <w:t xml:space="preserve">”, </w:t>
      </w:r>
      <w:r w:rsidRPr="008830F1">
        <w:rPr>
          <w:sz w:val="20"/>
          <w:szCs w:val="20"/>
        </w:rPr>
        <w:t xml:space="preserve">dichiara </w:t>
      </w:r>
      <w:r>
        <w:rPr>
          <w:b/>
          <w:bCs/>
          <w:sz w:val="20"/>
          <w:szCs w:val="20"/>
        </w:rPr>
        <w:t>Alessandro Avezza</w:t>
      </w:r>
      <w:r w:rsidRPr="008830F1">
        <w:rPr>
          <w:sz w:val="20"/>
          <w:szCs w:val="20"/>
        </w:rPr>
        <w:t>,</w:t>
      </w:r>
      <w:r w:rsidRPr="008830F1">
        <w:t xml:space="preserve"> </w:t>
      </w:r>
      <w:r w:rsidRPr="008830F1">
        <w:rPr>
          <w:sz w:val="20"/>
          <w:szCs w:val="20"/>
        </w:rPr>
        <w:t xml:space="preserve">General Manager di CGM </w:t>
      </w:r>
      <w:r>
        <w:rPr>
          <w:sz w:val="20"/>
          <w:szCs w:val="20"/>
        </w:rPr>
        <w:t>PHARMAONE e Country Manager Italia</w:t>
      </w:r>
      <w:r w:rsidRPr="008830F1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 “La crescita di CGM </w:t>
      </w:r>
      <w:r w:rsidR="00947CBC">
        <w:rPr>
          <w:i/>
          <w:iCs/>
          <w:sz w:val="20"/>
          <w:szCs w:val="20"/>
        </w:rPr>
        <w:t>PHARMAONE</w:t>
      </w:r>
      <w:r>
        <w:rPr>
          <w:i/>
          <w:iCs/>
          <w:sz w:val="20"/>
          <w:szCs w:val="20"/>
        </w:rPr>
        <w:t xml:space="preserve"> è il risultato di un processo di </w:t>
      </w:r>
      <w:r w:rsidR="008265EF">
        <w:rPr>
          <w:i/>
          <w:iCs/>
          <w:sz w:val="20"/>
          <w:szCs w:val="20"/>
        </w:rPr>
        <w:t xml:space="preserve">consolidamento di </w:t>
      </w:r>
      <w:r>
        <w:rPr>
          <w:i/>
          <w:iCs/>
          <w:sz w:val="20"/>
          <w:szCs w:val="20"/>
        </w:rPr>
        <w:t xml:space="preserve">quote di mercato organiche, vale a dire di </w:t>
      </w:r>
      <w:r w:rsidR="00947CBC">
        <w:rPr>
          <w:i/>
          <w:iCs/>
          <w:sz w:val="20"/>
          <w:szCs w:val="20"/>
        </w:rPr>
        <w:t>farmacie-c</w:t>
      </w:r>
      <w:r>
        <w:rPr>
          <w:i/>
          <w:iCs/>
          <w:sz w:val="20"/>
          <w:szCs w:val="20"/>
        </w:rPr>
        <w:t>lienti</w:t>
      </w:r>
      <w:r w:rsidR="00947CBC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che ad oggi sono più di 11mila</w:t>
      </w:r>
      <w:r w:rsidR="002E3E70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e </w:t>
      </w:r>
      <w:r w:rsidR="008265EF">
        <w:rPr>
          <w:i/>
          <w:iCs/>
          <w:sz w:val="20"/>
          <w:szCs w:val="20"/>
        </w:rPr>
        <w:t xml:space="preserve">di </w:t>
      </w:r>
      <w:r>
        <w:rPr>
          <w:i/>
          <w:iCs/>
          <w:sz w:val="20"/>
          <w:szCs w:val="20"/>
        </w:rPr>
        <w:t>acquisizion</w:t>
      </w:r>
      <w:r w:rsidR="002E3E70"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 xml:space="preserve"> di nuove società</w:t>
      </w:r>
      <w:r w:rsidR="002E3E70">
        <w:rPr>
          <w:i/>
          <w:iCs/>
          <w:sz w:val="20"/>
          <w:szCs w:val="20"/>
        </w:rPr>
        <w:t xml:space="preserve"> per ampliare le nostre competenze</w:t>
      </w:r>
      <w:r w:rsidR="008265EF">
        <w:rPr>
          <w:i/>
          <w:iCs/>
          <w:sz w:val="20"/>
          <w:szCs w:val="20"/>
        </w:rPr>
        <w:t>, e con esse, i servizi offerti ai professionisti sanitari</w:t>
      </w:r>
      <w:r>
        <w:rPr>
          <w:i/>
          <w:iCs/>
          <w:sz w:val="20"/>
          <w:szCs w:val="20"/>
        </w:rPr>
        <w:t xml:space="preserve">. </w:t>
      </w:r>
      <w:r w:rsidR="008265EF">
        <w:rPr>
          <w:i/>
          <w:iCs/>
          <w:sz w:val="20"/>
          <w:szCs w:val="20"/>
        </w:rPr>
        <w:t xml:space="preserve">I </w:t>
      </w:r>
      <w:r>
        <w:rPr>
          <w:i/>
          <w:iCs/>
          <w:sz w:val="20"/>
          <w:szCs w:val="20"/>
        </w:rPr>
        <w:t>risultati</w:t>
      </w:r>
      <w:r w:rsidR="002E3E70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ottenuti ci consentiranno di proseguire</w:t>
      </w:r>
      <w:r w:rsidR="002509F9">
        <w:rPr>
          <w:i/>
          <w:iCs/>
          <w:sz w:val="20"/>
          <w:szCs w:val="20"/>
        </w:rPr>
        <w:t xml:space="preserve"> con ancora maggior slancio</w:t>
      </w:r>
      <w:r>
        <w:rPr>
          <w:i/>
          <w:iCs/>
          <w:sz w:val="20"/>
          <w:szCs w:val="20"/>
        </w:rPr>
        <w:t xml:space="preserve"> nel nostro obiettivo di </w:t>
      </w:r>
      <w:r w:rsidR="000623C7">
        <w:rPr>
          <w:i/>
          <w:iCs/>
          <w:sz w:val="20"/>
          <w:szCs w:val="20"/>
        </w:rPr>
        <w:t>supportare</w:t>
      </w:r>
      <w:r w:rsidR="002509F9">
        <w:rPr>
          <w:i/>
          <w:iCs/>
          <w:sz w:val="20"/>
          <w:szCs w:val="20"/>
        </w:rPr>
        <w:t xml:space="preserve"> l’</w:t>
      </w:r>
      <w:r>
        <w:rPr>
          <w:i/>
          <w:iCs/>
          <w:sz w:val="20"/>
          <w:szCs w:val="20"/>
        </w:rPr>
        <w:t>evoluzione ‘naturale’ del</w:t>
      </w:r>
      <w:r w:rsidR="002509F9">
        <w:rPr>
          <w:i/>
          <w:iCs/>
          <w:sz w:val="20"/>
          <w:szCs w:val="20"/>
        </w:rPr>
        <w:t xml:space="preserve"> ruolo del farmacista</w:t>
      </w:r>
      <w:r w:rsidR="000623C7">
        <w:rPr>
          <w:i/>
          <w:iCs/>
          <w:sz w:val="20"/>
          <w:szCs w:val="20"/>
        </w:rPr>
        <w:t xml:space="preserve">, </w:t>
      </w:r>
      <w:r w:rsidR="002509F9">
        <w:rPr>
          <w:i/>
          <w:iCs/>
          <w:sz w:val="20"/>
          <w:szCs w:val="20"/>
        </w:rPr>
        <w:t>di pari passo con il processo di</w:t>
      </w:r>
      <w:r>
        <w:rPr>
          <w:i/>
          <w:iCs/>
          <w:sz w:val="20"/>
          <w:szCs w:val="20"/>
        </w:rPr>
        <w:t xml:space="preserve"> digitalizzazione </w:t>
      </w:r>
      <w:r w:rsidR="000623C7">
        <w:rPr>
          <w:i/>
          <w:iCs/>
          <w:sz w:val="20"/>
          <w:szCs w:val="20"/>
        </w:rPr>
        <w:t xml:space="preserve">della sanità </w:t>
      </w:r>
      <w:r>
        <w:rPr>
          <w:i/>
          <w:iCs/>
          <w:sz w:val="20"/>
          <w:szCs w:val="20"/>
        </w:rPr>
        <w:t xml:space="preserve">e </w:t>
      </w:r>
      <w:r w:rsidR="002509F9"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>l</w:t>
      </w:r>
      <w:r w:rsidR="002509F9">
        <w:rPr>
          <w:i/>
          <w:iCs/>
          <w:sz w:val="20"/>
          <w:szCs w:val="20"/>
        </w:rPr>
        <w:t xml:space="preserve"> rafforzamento delle cure di </w:t>
      </w:r>
      <w:r>
        <w:rPr>
          <w:i/>
          <w:iCs/>
          <w:sz w:val="20"/>
          <w:szCs w:val="20"/>
        </w:rPr>
        <w:t>prossimità</w:t>
      </w:r>
      <w:r w:rsidR="002509F9">
        <w:rPr>
          <w:i/>
          <w:iCs/>
          <w:sz w:val="20"/>
          <w:szCs w:val="20"/>
        </w:rPr>
        <w:t>.</w:t>
      </w:r>
      <w:r w:rsidR="000623C7">
        <w:rPr>
          <w:i/>
          <w:iCs/>
          <w:sz w:val="20"/>
          <w:szCs w:val="20"/>
        </w:rPr>
        <w:t xml:space="preserve"> Digitale</w:t>
      </w:r>
      <w:r w:rsidR="005800DB">
        <w:rPr>
          <w:i/>
          <w:iCs/>
          <w:sz w:val="20"/>
          <w:szCs w:val="20"/>
        </w:rPr>
        <w:t>, servizi</w:t>
      </w:r>
      <w:r w:rsidR="000623C7">
        <w:rPr>
          <w:i/>
          <w:iCs/>
          <w:sz w:val="20"/>
          <w:szCs w:val="20"/>
        </w:rPr>
        <w:t xml:space="preserve"> e prossimità sono i pilastri della sanità del futuro</w:t>
      </w:r>
      <w:r w:rsidR="00322F5E">
        <w:rPr>
          <w:i/>
          <w:iCs/>
          <w:sz w:val="20"/>
          <w:szCs w:val="20"/>
        </w:rPr>
        <w:t xml:space="preserve"> in cui sarà sempre più centrale il ruolo della </w:t>
      </w:r>
      <w:r w:rsidR="000623C7">
        <w:rPr>
          <w:i/>
          <w:iCs/>
          <w:sz w:val="20"/>
          <w:szCs w:val="20"/>
        </w:rPr>
        <w:t>farmaci</w:t>
      </w:r>
      <w:r w:rsidR="00322F5E">
        <w:rPr>
          <w:i/>
          <w:iCs/>
          <w:sz w:val="20"/>
          <w:szCs w:val="20"/>
        </w:rPr>
        <w:t>a,</w:t>
      </w:r>
      <w:r>
        <w:rPr>
          <w:i/>
          <w:iCs/>
          <w:sz w:val="20"/>
          <w:szCs w:val="20"/>
        </w:rPr>
        <w:t xml:space="preserve"> che noi ci prefiggiamo di sostenere</w:t>
      </w:r>
      <w:r w:rsidR="002E3E70">
        <w:rPr>
          <w:i/>
          <w:iCs/>
          <w:sz w:val="20"/>
          <w:szCs w:val="20"/>
        </w:rPr>
        <w:t xml:space="preserve">, accompagnando il farmacista </w:t>
      </w:r>
      <w:r w:rsidR="00001CA7">
        <w:rPr>
          <w:i/>
          <w:iCs/>
          <w:sz w:val="20"/>
          <w:szCs w:val="20"/>
        </w:rPr>
        <w:t>con soluzioni innovative</w:t>
      </w:r>
      <w:r w:rsidR="00B2104E">
        <w:rPr>
          <w:i/>
          <w:iCs/>
          <w:sz w:val="20"/>
          <w:szCs w:val="20"/>
        </w:rPr>
        <w:t>, integrazione dei processi e ottimizzazione delle attività</w:t>
      </w:r>
      <w:r>
        <w:rPr>
          <w:i/>
          <w:iCs/>
          <w:sz w:val="20"/>
          <w:szCs w:val="20"/>
        </w:rPr>
        <w:t>”.</w:t>
      </w:r>
    </w:p>
    <w:p w14:paraId="41779C2B" w14:textId="59CC8232" w:rsidR="00D9196E" w:rsidRPr="008A3305" w:rsidRDefault="004272C3" w:rsidP="00996067">
      <w:p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CGM PHARMAONE </w:t>
      </w:r>
      <w:r w:rsidR="00C55AA5">
        <w:rPr>
          <w:sz w:val="20"/>
          <w:szCs w:val="20"/>
        </w:rPr>
        <w:t>vuole proporsi come un partner tecnologico a fianco del Farmacista, supportandolo nelle sue decisioni, e della</w:t>
      </w:r>
      <w:r w:rsidR="00452954">
        <w:rPr>
          <w:sz w:val="20"/>
          <w:szCs w:val="20"/>
        </w:rPr>
        <w:t xml:space="preserve"> </w:t>
      </w:r>
      <w:r w:rsidR="00C55AA5">
        <w:rPr>
          <w:sz w:val="20"/>
          <w:szCs w:val="20"/>
        </w:rPr>
        <w:t>F</w:t>
      </w:r>
      <w:r w:rsidR="00452954">
        <w:rPr>
          <w:sz w:val="20"/>
          <w:szCs w:val="20"/>
        </w:rPr>
        <w:t>armaci</w:t>
      </w:r>
      <w:r w:rsidR="00A03A13">
        <w:rPr>
          <w:sz w:val="20"/>
          <w:szCs w:val="20"/>
        </w:rPr>
        <w:t>a</w:t>
      </w:r>
      <w:r w:rsidR="00452954">
        <w:rPr>
          <w:sz w:val="20"/>
          <w:szCs w:val="20"/>
        </w:rPr>
        <w:t xml:space="preserve"> </w:t>
      </w:r>
      <w:r w:rsidR="00F813DE">
        <w:rPr>
          <w:sz w:val="20"/>
          <w:szCs w:val="20"/>
        </w:rPr>
        <w:t>-</w:t>
      </w:r>
      <w:r w:rsidR="00452954">
        <w:rPr>
          <w:sz w:val="20"/>
          <w:szCs w:val="20"/>
        </w:rPr>
        <w:t xml:space="preserve"> singol</w:t>
      </w:r>
      <w:r w:rsidR="00C55AA5">
        <w:rPr>
          <w:sz w:val="20"/>
          <w:szCs w:val="20"/>
        </w:rPr>
        <w:t>a</w:t>
      </w:r>
      <w:r w:rsidR="00CC75D4">
        <w:rPr>
          <w:sz w:val="20"/>
          <w:szCs w:val="20"/>
        </w:rPr>
        <w:t xml:space="preserve">, </w:t>
      </w:r>
      <w:r w:rsidR="00AC7284">
        <w:rPr>
          <w:sz w:val="20"/>
          <w:szCs w:val="20"/>
        </w:rPr>
        <w:t xml:space="preserve">di gruppo </w:t>
      </w:r>
      <w:r w:rsidR="00452954"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in </w:t>
      </w:r>
      <w:r w:rsidR="00CC75D4">
        <w:rPr>
          <w:sz w:val="20"/>
          <w:szCs w:val="20"/>
        </w:rPr>
        <w:t>catena</w:t>
      </w:r>
      <w:r w:rsidR="00452954">
        <w:rPr>
          <w:sz w:val="20"/>
          <w:szCs w:val="20"/>
        </w:rPr>
        <w:t xml:space="preserve"> </w:t>
      </w:r>
      <w:r w:rsidR="00C55AA5">
        <w:rPr>
          <w:sz w:val="20"/>
          <w:szCs w:val="20"/>
        </w:rPr>
        <w:t>-</w:t>
      </w:r>
      <w:r w:rsidR="00452954">
        <w:rPr>
          <w:sz w:val="20"/>
          <w:szCs w:val="20"/>
        </w:rPr>
        <w:t xml:space="preserve"> </w:t>
      </w:r>
      <w:r w:rsidR="00073F46">
        <w:rPr>
          <w:sz w:val="20"/>
          <w:szCs w:val="20"/>
        </w:rPr>
        <w:t xml:space="preserve">rappresentando </w:t>
      </w:r>
      <w:r w:rsidR="00996067">
        <w:rPr>
          <w:sz w:val="20"/>
          <w:szCs w:val="20"/>
        </w:rPr>
        <w:t>il</w:t>
      </w:r>
      <w:r w:rsidR="00073F46">
        <w:rPr>
          <w:sz w:val="20"/>
          <w:szCs w:val="20"/>
        </w:rPr>
        <w:t xml:space="preserve"> punto</w:t>
      </w:r>
      <w:r w:rsidR="00996067">
        <w:rPr>
          <w:sz w:val="20"/>
          <w:szCs w:val="20"/>
        </w:rPr>
        <w:t xml:space="preserve"> unico</w:t>
      </w:r>
      <w:r w:rsidR="00452954">
        <w:rPr>
          <w:sz w:val="20"/>
          <w:szCs w:val="20"/>
        </w:rPr>
        <w:t xml:space="preserve"> di riferimento per l’offerta di servizi e soluzioni integrate</w:t>
      </w:r>
      <w:r w:rsidR="00073F46">
        <w:rPr>
          <w:sz w:val="20"/>
          <w:szCs w:val="20"/>
        </w:rPr>
        <w:t>: dai software</w:t>
      </w:r>
      <w:r w:rsidR="00452954">
        <w:rPr>
          <w:sz w:val="20"/>
          <w:szCs w:val="20"/>
        </w:rPr>
        <w:t xml:space="preserve"> gestional</w:t>
      </w:r>
      <w:r w:rsidR="00073F46">
        <w:rPr>
          <w:sz w:val="20"/>
          <w:szCs w:val="20"/>
        </w:rPr>
        <w:t>i</w:t>
      </w:r>
      <w:r w:rsidR="00996067">
        <w:rPr>
          <w:sz w:val="20"/>
          <w:szCs w:val="20"/>
        </w:rPr>
        <w:t xml:space="preserve"> ai</w:t>
      </w:r>
      <w:r w:rsidR="00452954">
        <w:rPr>
          <w:sz w:val="20"/>
          <w:szCs w:val="20"/>
        </w:rPr>
        <w:t xml:space="preserve"> servizi con impatto diretto sul cittadino, come</w:t>
      </w:r>
      <w:r w:rsidR="00996067">
        <w:rPr>
          <w:sz w:val="20"/>
          <w:szCs w:val="20"/>
        </w:rPr>
        <w:t xml:space="preserve"> i</w:t>
      </w:r>
      <w:r w:rsidR="00452954">
        <w:rPr>
          <w:sz w:val="20"/>
          <w:szCs w:val="20"/>
        </w:rPr>
        <w:t xml:space="preserve"> tool </w:t>
      </w:r>
      <w:r w:rsidR="00996067">
        <w:rPr>
          <w:sz w:val="20"/>
          <w:szCs w:val="20"/>
        </w:rPr>
        <w:t>che consentono di prenotare</w:t>
      </w:r>
      <w:r w:rsidR="00452954">
        <w:rPr>
          <w:sz w:val="20"/>
          <w:szCs w:val="20"/>
        </w:rPr>
        <w:t xml:space="preserve"> </w:t>
      </w:r>
      <w:r w:rsidR="00996067">
        <w:rPr>
          <w:sz w:val="20"/>
          <w:szCs w:val="20"/>
        </w:rPr>
        <w:t xml:space="preserve">le </w:t>
      </w:r>
      <w:r w:rsidR="00452954">
        <w:rPr>
          <w:sz w:val="20"/>
          <w:szCs w:val="20"/>
        </w:rPr>
        <w:t>prestazioni</w:t>
      </w:r>
      <w:r w:rsidR="00996067">
        <w:rPr>
          <w:sz w:val="20"/>
          <w:szCs w:val="20"/>
        </w:rPr>
        <w:t xml:space="preserve"> sanitarie e i</w:t>
      </w:r>
      <w:r w:rsidR="00452954">
        <w:rPr>
          <w:sz w:val="20"/>
          <w:szCs w:val="20"/>
        </w:rPr>
        <w:t xml:space="preserve"> servizi </w:t>
      </w:r>
      <w:r w:rsidR="00996067">
        <w:rPr>
          <w:sz w:val="20"/>
          <w:szCs w:val="20"/>
        </w:rPr>
        <w:t>che promuovono</w:t>
      </w:r>
      <w:r w:rsidR="00452954">
        <w:rPr>
          <w:sz w:val="20"/>
          <w:szCs w:val="20"/>
        </w:rPr>
        <w:t xml:space="preserve"> l’aderenza alle terapie</w:t>
      </w:r>
      <w:r w:rsidR="00996067">
        <w:rPr>
          <w:sz w:val="20"/>
          <w:szCs w:val="20"/>
        </w:rPr>
        <w:t xml:space="preserve"> per favorire una</w:t>
      </w:r>
      <w:r w:rsidR="00452954">
        <w:rPr>
          <w:sz w:val="20"/>
          <w:szCs w:val="20"/>
        </w:rPr>
        <w:t xml:space="preserve"> migliore gestione del percorso di cura. </w:t>
      </w:r>
    </w:p>
    <w:p w14:paraId="00E02E85" w14:textId="77777777" w:rsidR="002361E7" w:rsidRPr="008830F1" w:rsidRDefault="002361E7" w:rsidP="001C254E">
      <w:pPr>
        <w:spacing w:line="276" w:lineRule="auto"/>
        <w:jc w:val="both"/>
        <w:rPr>
          <w:i/>
          <w:iCs/>
          <w:sz w:val="20"/>
          <w:szCs w:val="20"/>
        </w:rPr>
      </w:pPr>
    </w:p>
    <w:p w14:paraId="52F4DF8D" w14:textId="77777777" w:rsidR="00A03DFF" w:rsidRPr="008830F1" w:rsidRDefault="00A03DFF" w:rsidP="001E63B7">
      <w:pPr>
        <w:spacing w:line="360" w:lineRule="auto"/>
        <w:rPr>
          <w:b/>
          <w:bCs/>
          <w:color w:val="595959" w:themeColor="text1" w:themeTint="A6"/>
          <w:sz w:val="18"/>
          <w:szCs w:val="18"/>
        </w:rPr>
      </w:pPr>
    </w:p>
    <w:p w14:paraId="497B48C3" w14:textId="77777777" w:rsidR="00C271AE" w:rsidRPr="008830F1" w:rsidRDefault="00C271AE" w:rsidP="00C271AE">
      <w:pPr>
        <w:spacing w:line="360" w:lineRule="auto"/>
        <w:jc w:val="both"/>
        <w:rPr>
          <w:b/>
          <w:bCs/>
          <w:color w:val="595959" w:themeColor="text1" w:themeTint="A6"/>
          <w:sz w:val="17"/>
          <w:szCs w:val="17"/>
        </w:rPr>
      </w:pPr>
      <w:r w:rsidRPr="008830F1">
        <w:rPr>
          <w:b/>
          <w:bCs/>
          <w:color w:val="595959" w:themeColor="text1" w:themeTint="A6"/>
          <w:sz w:val="17"/>
          <w:szCs w:val="17"/>
        </w:rPr>
        <w:lastRenderedPageBreak/>
        <w:t xml:space="preserve">CompuGroup Medical SE &amp; Co. KGaA </w:t>
      </w:r>
    </w:p>
    <w:p w14:paraId="19A33164" w14:textId="77777777" w:rsidR="00C271AE" w:rsidRPr="008830F1" w:rsidRDefault="00C271AE" w:rsidP="00C271AE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 w:rsidRPr="008830F1">
        <w:rPr>
          <w:color w:val="595959" w:themeColor="text1" w:themeTint="A6"/>
          <w:sz w:val="17"/>
          <w:szCs w:val="17"/>
        </w:rPr>
        <w:t xml:space="preserve">CompuGroup Medical è un'azienda di sanità elettronica leader a livello mondiale, con un fatturato di 1,025 miliardi di euro nel 2021. I suoi software sono progettati per supportare tutte le attività mediche ed organizzative negli ambulatori medici, nelle farmacie, nei laboratori, negli ospedali e nelle istituzioni. I servizi informativi offerti a tutti coloro che fanno parte del sistema salute ed i suoi fascicoli sanitari elettronici su web, contribuiscono a realizzare un più sicuro ed efficiente sistema di assistenza sanitaria. I servizi offerti da CompuGroup Medical si basano su un parco clienti unico, costituito da oltre 1,6 milioni di utilizzatori tra medici, dentisti, farmacisti e altri professionisti sanitari in strutture ospedaliere e ambulatoriali. Con sedi in 19 Nazioni e prodotti in 56 differenti Paesi nel mondo, CompuGroup Medical è la società di sanità elettronica con uno dei più ampi raggi d’azione tra i professionisti dell’healthcare. Più di 8.500 collaboratori altamente qualificati supportano i clienti con soluzioni innovative per le esigenze in continua crescita del sistema sanitario. </w:t>
      </w:r>
    </w:p>
    <w:p w14:paraId="24AA86EC" w14:textId="77777777" w:rsidR="00C271AE" w:rsidRPr="008830F1" w:rsidRDefault="00C271AE" w:rsidP="00C271AE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</w:p>
    <w:p w14:paraId="3D06CB0D" w14:textId="77777777" w:rsidR="00C271AE" w:rsidRPr="008830F1" w:rsidRDefault="00C271AE" w:rsidP="00C271AE">
      <w:pPr>
        <w:spacing w:line="360" w:lineRule="auto"/>
        <w:jc w:val="both"/>
        <w:rPr>
          <w:color w:val="595959" w:themeColor="text1" w:themeTint="A6"/>
          <w:sz w:val="17"/>
          <w:szCs w:val="17"/>
        </w:rPr>
      </w:pPr>
      <w:r w:rsidRPr="008830F1">
        <w:rPr>
          <w:b/>
          <w:bCs/>
          <w:color w:val="595959" w:themeColor="text1" w:themeTint="A6"/>
          <w:sz w:val="17"/>
          <w:szCs w:val="17"/>
        </w:rPr>
        <w:t>CompuGroup Medical Italia Group</w:t>
      </w:r>
    </w:p>
    <w:p w14:paraId="48A877DB" w14:textId="77777777" w:rsidR="00C271AE" w:rsidRPr="008830F1" w:rsidRDefault="00C271AE" w:rsidP="00C271AE">
      <w:pPr>
        <w:spacing w:line="360" w:lineRule="auto"/>
        <w:jc w:val="both"/>
        <w:rPr>
          <w:b/>
          <w:bCs/>
          <w:color w:val="595959" w:themeColor="text1" w:themeTint="A6"/>
          <w:sz w:val="18"/>
          <w:szCs w:val="18"/>
        </w:rPr>
      </w:pPr>
      <w:r w:rsidRPr="008830F1">
        <w:rPr>
          <w:color w:val="595959" w:themeColor="text1" w:themeTint="A6"/>
          <w:sz w:val="17"/>
          <w:szCs w:val="17"/>
        </w:rPr>
        <w:t>CompuGroup Medical Italia Group (CGM Italia Group) è parte di CompuGroup Medical SE &amp; Co. KGaA, multinazionale di sanità elettronica, leader a livello mondiale, con un fatturato di 1,025 milardi di euro nel 2021, più di 8.500 collaboratori e prodotti in 56 differenti Paesi nel mondo. In Italia conta 550 dipendenti e 30.000 clienti tra medici, farmacie, dentisti, amministrazioni pubbliche, industrie farma, ospedali/asl e pazienti, utilizzatori delle sue varie soluzioni software gestionali e dei servizi connessi. Si occupa anche di sanità domiciliare, monitoraggio e raccolta di parametri vitali dei pazienti con avanzate soluzioni di Telemedicina e Compliance. Confeziona inoltre servizi e progetti di comunicazione digitale specifici in ambito sanitario. Con una molteplice e variegata offerta, CGM è la più grande azienda in Italia che si concentra esclusivamente sulla e-Health.</w:t>
      </w:r>
      <w:r w:rsidRPr="008830F1">
        <w:rPr>
          <w:color w:val="595959" w:themeColor="text1" w:themeTint="A6"/>
          <w:sz w:val="18"/>
          <w:szCs w:val="18"/>
        </w:rPr>
        <w:t xml:space="preserve"> </w:t>
      </w:r>
    </w:p>
    <w:p w14:paraId="5AB12F50" w14:textId="77777777" w:rsidR="00D547DE" w:rsidRPr="008830F1" w:rsidRDefault="00D547DE" w:rsidP="0085148E">
      <w:pPr>
        <w:ind w:right="-284"/>
        <w:jc w:val="both"/>
        <w:rPr>
          <w:rFonts w:ascii="Calibri" w:hAnsi="Calibri"/>
          <w:bCs/>
          <w:color w:val="595959" w:themeColor="text1" w:themeTint="A6"/>
          <w:sz w:val="20"/>
          <w:szCs w:val="20"/>
        </w:rPr>
      </w:pPr>
    </w:p>
    <w:p w14:paraId="506C1A91" w14:textId="77777777" w:rsidR="00920134" w:rsidRPr="008830F1" w:rsidRDefault="00920134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</w:p>
    <w:p w14:paraId="76C9C987" w14:textId="19759F47" w:rsidR="001E63B7" w:rsidRPr="008830F1" w:rsidRDefault="001E63B7" w:rsidP="001E63B7">
      <w:pPr>
        <w:ind w:right="-284"/>
        <w:jc w:val="both"/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</w:pPr>
      <w:r w:rsidRPr="008830F1">
        <w:rPr>
          <w:rFonts w:ascii="Calibri" w:hAnsi="Calibri"/>
          <w:bCs/>
          <w:color w:val="595959" w:themeColor="text1" w:themeTint="A6"/>
          <w:sz w:val="18"/>
          <w:szCs w:val="18"/>
          <w:u w:val="single"/>
        </w:rPr>
        <w:t>Contatti</w:t>
      </w:r>
      <w:r w:rsidRPr="008830F1">
        <w:rPr>
          <w:rFonts w:ascii="Calibri" w:hAnsi="Calibri"/>
          <w:bCs/>
          <w:color w:val="595959" w:themeColor="text1" w:themeTint="A6"/>
          <w:sz w:val="18"/>
          <w:szCs w:val="18"/>
        </w:rPr>
        <w:t>:</w:t>
      </w:r>
    </w:p>
    <w:p w14:paraId="364536CE" w14:textId="77777777" w:rsidR="001E63B7" w:rsidRPr="008830F1" w:rsidRDefault="001E63B7" w:rsidP="001E63B7">
      <w:pPr>
        <w:ind w:left="-142" w:right="-284"/>
        <w:jc w:val="both"/>
        <w:rPr>
          <w:rFonts w:ascii="Calibri" w:hAnsi="Calibri"/>
          <w:bCs/>
          <w:color w:val="595959" w:themeColor="text1" w:themeTint="A6"/>
          <w:sz w:val="20"/>
          <w:szCs w:val="20"/>
        </w:rPr>
      </w:pPr>
    </w:p>
    <w:p w14:paraId="185452EE" w14:textId="0048F908" w:rsidR="001E63B7" w:rsidRPr="008830F1" w:rsidRDefault="001E63B7" w:rsidP="00F8211F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CompuGroup Medical Italia Group</w:t>
      </w:r>
    </w:p>
    <w:p w14:paraId="75FE42FC" w14:textId="468F43E9" w:rsidR="001E63B7" w:rsidRPr="008830F1" w:rsidRDefault="00F8211F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Lucia Surace</w:t>
      </w:r>
    </w:p>
    <w:p w14:paraId="365CA52C" w14:textId="097B85B6" w:rsidR="001E63B7" w:rsidRPr="008830F1" w:rsidRDefault="00F8211F" w:rsidP="00F8211F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>Direttore Marketing/Marketing Manager Italy</w:t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  <w:r w:rsidRPr="008830F1">
        <w:rPr>
          <w:rFonts w:eastAsiaTheme="minorEastAsia"/>
          <w:color w:val="595959" w:themeColor="text1" w:themeTint="A6"/>
          <w:sz w:val="15"/>
          <w:szCs w:val="15"/>
          <w:lang w:val="en-US" w:eastAsia="it-IT"/>
        </w:rPr>
        <w:tab/>
      </w:r>
    </w:p>
    <w:p w14:paraId="1B396AEB" w14:textId="057989E1" w:rsidR="001E63B7" w:rsidRPr="008830F1" w:rsidRDefault="001E63B7" w:rsidP="00F8211F">
      <w:pPr>
        <w:spacing w:line="276" w:lineRule="auto"/>
        <w:ind w:right="-284"/>
        <w:jc w:val="both"/>
        <w:rPr>
          <w:color w:val="595959" w:themeColor="text1" w:themeTint="A6"/>
          <w:sz w:val="15"/>
          <w:szCs w:val="15"/>
        </w:rPr>
      </w:pPr>
      <w:r w:rsidRPr="008830F1">
        <w:rPr>
          <w:color w:val="595959" w:themeColor="text1" w:themeTint="A6"/>
          <w:sz w:val="15"/>
          <w:szCs w:val="15"/>
        </w:rPr>
        <w:t xml:space="preserve">e-mail: </w:t>
      </w:r>
      <w:hyperlink r:id="rId8" w:history="1">
        <w:r w:rsidR="00F8211F" w:rsidRPr="008830F1">
          <w:rPr>
            <w:rStyle w:val="Collegamentoipertestuale"/>
            <w:sz w:val="15"/>
            <w:szCs w:val="15"/>
          </w:rPr>
          <w:t>lucia.surace@cgm.com</w:t>
        </w:r>
      </w:hyperlink>
    </w:p>
    <w:p w14:paraId="04C77C5C" w14:textId="22AB2AAC" w:rsidR="001E63B7" w:rsidRPr="008830F1" w:rsidRDefault="00DD0C67" w:rsidP="00F8211F">
      <w:pPr>
        <w:spacing w:line="276" w:lineRule="auto"/>
        <w:ind w:right="-284"/>
        <w:jc w:val="both"/>
        <w:rPr>
          <w:bCs/>
          <w:color w:val="595959" w:themeColor="text1" w:themeTint="A6"/>
          <w:sz w:val="15"/>
          <w:szCs w:val="15"/>
          <w:lang w:val="en-US"/>
        </w:rPr>
      </w:pPr>
      <w:hyperlink r:id="rId9" w:history="1">
        <w:r w:rsidR="001E63B7" w:rsidRPr="008830F1">
          <w:rPr>
            <w:rStyle w:val="Collegamentoipertestuale"/>
            <w:b/>
            <w:color w:val="595959" w:themeColor="text1" w:themeTint="A6"/>
            <w:sz w:val="15"/>
            <w:szCs w:val="15"/>
            <w:u w:val="none"/>
            <w:lang w:val="en-US"/>
          </w:rPr>
          <w:t>www.cgm.com/it</w:t>
        </w:r>
      </w:hyperlink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  <w:r w:rsidR="001E63B7" w:rsidRPr="008830F1">
        <w:rPr>
          <w:rStyle w:val="Collegamentoipertestuale"/>
          <w:bCs/>
          <w:color w:val="595959" w:themeColor="text1" w:themeTint="A6"/>
          <w:sz w:val="15"/>
          <w:szCs w:val="15"/>
          <w:u w:val="none"/>
          <w:lang w:val="en-US"/>
        </w:rPr>
        <w:tab/>
      </w:r>
    </w:p>
    <w:p w14:paraId="0806496A" w14:textId="77777777" w:rsidR="00920134" w:rsidRPr="008830F1" w:rsidRDefault="00920134" w:rsidP="00920134">
      <w:pPr>
        <w:ind w:left="-142" w:right="-284"/>
        <w:jc w:val="both"/>
        <w:rPr>
          <w:rFonts w:ascii="Calibri" w:hAnsi="Calibri"/>
          <w:color w:val="auto"/>
          <w:lang w:val="en-US"/>
        </w:rPr>
      </w:pPr>
    </w:p>
    <w:p w14:paraId="78B6AE5E" w14:textId="55A0771C" w:rsidR="00920134" w:rsidRPr="008830F1" w:rsidRDefault="00920134" w:rsidP="00920134">
      <w:pPr>
        <w:ind w:left="-142" w:right="-284" w:firstLine="142"/>
        <w:jc w:val="both"/>
        <w:rPr>
          <w:b/>
          <w:bCs/>
          <w:color w:val="595959" w:themeColor="text1" w:themeTint="A6"/>
          <w:sz w:val="15"/>
          <w:szCs w:val="15"/>
          <w:lang w:val="en-US"/>
        </w:rPr>
      </w:pPr>
      <w:r w:rsidRPr="008830F1">
        <w:rPr>
          <w:b/>
          <w:bCs/>
          <w:color w:val="595959" w:themeColor="text1" w:themeTint="A6"/>
          <w:sz w:val="15"/>
          <w:szCs w:val="15"/>
          <w:lang w:val="en-US"/>
        </w:rPr>
        <w:t>Ufficio stampa Value Relations</w:t>
      </w:r>
    </w:p>
    <w:p w14:paraId="134C5798" w14:textId="77777777" w:rsidR="00920134" w:rsidRPr="008830F1" w:rsidRDefault="00920134" w:rsidP="00621EBA">
      <w:pPr>
        <w:spacing w:line="276" w:lineRule="auto"/>
        <w:ind w:right="-284"/>
        <w:jc w:val="both"/>
        <w:rPr>
          <w:b/>
          <w:bCs/>
          <w:color w:val="595959" w:themeColor="text1" w:themeTint="A6"/>
          <w:sz w:val="15"/>
          <w:szCs w:val="15"/>
        </w:rPr>
      </w:pPr>
      <w:r w:rsidRPr="008830F1">
        <w:rPr>
          <w:b/>
          <w:bCs/>
          <w:color w:val="595959" w:themeColor="text1" w:themeTint="A6"/>
          <w:sz w:val="15"/>
          <w:szCs w:val="15"/>
        </w:rPr>
        <w:t>Angela Del Giudice</w:t>
      </w:r>
    </w:p>
    <w:p w14:paraId="72C9170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Mob. 392.6858392 </w:t>
      </w:r>
    </w:p>
    <w:p w14:paraId="2785DD03" w14:textId="46E93AF5" w:rsidR="00920134" w:rsidRPr="008830F1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ail: </w:t>
      </w:r>
      <w:hyperlink r:id="rId10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a.delgiudice@vrelations.it</w:t>
        </w:r>
      </w:hyperlink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p w14:paraId="557C71AA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b/>
          <w:bCs/>
          <w:color w:val="595959" w:themeColor="text1" w:themeTint="A6"/>
          <w:sz w:val="15"/>
          <w:szCs w:val="15"/>
          <w:lang w:eastAsia="it-IT"/>
        </w:rPr>
        <w:t>Chiara Farroni</w:t>
      </w:r>
    </w:p>
    <w:p w14:paraId="22215BBB" w14:textId="77777777" w:rsidR="00920134" w:rsidRPr="008830F1" w:rsidRDefault="00920134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Mob. 331.4997375</w:t>
      </w:r>
    </w:p>
    <w:p w14:paraId="5008F9E8" w14:textId="20C65F20" w:rsidR="00967DFC" w:rsidRPr="00621EBA" w:rsidRDefault="00621EBA" w:rsidP="00621EBA">
      <w:pPr>
        <w:spacing w:line="276" w:lineRule="auto"/>
        <w:ind w:right="-284"/>
        <w:jc w:val="both"/>
        <w:rPr>
          <w:rFonts w:eastAsiaTheme="minorEastAsia"/>
          <w:color w:val="595959" w:themeColor="text1" w:themeTint="A6"/>
          <w:sz w:val="15"/>
          <w:szCs w:val="15"/>
          <w:lang w:eastAsia="it-IT"/>
        </w:rPr>
      </w:pPr>
      <w:r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>e-mail</w:t>
      </w:r>
      <w:r w:rsidR="00920134" w:rsidRPr="008830F1"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: </w:t>
      </w:r>
      <w:hyperlink r:id="rId11" w:history="1">
        <w:r w:rsidRPr="008830F1">
          <w:rPr>
            <w:rStyle w:val="Collegamentoipertestuale"/>
            <w:rFonts w:eastAsiaTheme="minorEastAsia"/>
            <w:sz w:val="15"/>
            <w:szCs w:val="15"/>
            <w:lang w:eastAsia="it-IT"/>
          </w:rPr>
          <w:t>c.farroni@vrelations.it</w:t>
        </w:r>
      </w:hyperlink>
      <w:r>
        <w:rPr>
          <w:rFonts w:eastAsiaTheme="minorEastAsia"/>
          <w:color w:val="595959" w:themeColor="text1" w:themeTint="A6"/>
          <w:sz w:val="15"/>
          <w:szCs w:val="15"/>
          <w:lang w:eastAsia="it-IT"/>
        </w:rPr>
        <w:t xml:space="preserve"> </w:t>
      </w:r>
    </w:p>
    <w:sectPr w:rsidR="00967DFC" w:rsidRPr="00621EBA" w:rsidSect="00F37AAC">
      <w:headerReference w:type="default" r:id="rId12"/>
      <w:footerReference w:type="default" r:id="rId13"/>
      <w:footnotePr>
        <w:pos w:val="beneathText"/>
      </w:footnotePr>
      <w:pgSz w:w="11905" w:h="16837" w:code="9"/>
      <w:pgMar w:top="3119" w:right="1191" w:bottom="2126" w:left="1191" w:header="73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E338E" w14:textId="77777777" w:rsidR="00DD0C67" w:rsidRDefault="00DD0C67" w:rsidP="00BB6CF1">
      <w:r>
        <w:separator/>
      </w:r>
    </w:p>
  </w:endnote>
  <w:endnote w:type="continuationSeparator" w:id="0">
    <w:p w14:paraId="1198885D" w14:textId="77777777" w:rsidR="00DD0C67" w:rsidRDefault="00DD0C67" w:rsidP="00B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F9303" w14:textId="77777777" w:rsidR="0097081D" w:rsidRPr="007F7E14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  <w:lang w:val="en-US"/>
      </w:rPr>
    </w:pPr>
    <w:r w:rsidRPr="007F7E14">
      <w:rPr>
        <w:rFonts w:ascii="Calibri" w:hAnsi="Calibri"/>
        <w:color w:val="333333"/>
        <w:sz w:val="16"/>
        <w:szCs w:val="16"/>
        <w:lang w:val="en-US"/>
      </w:rPr>
      <w:t>CompuGroup Medical Italia Holding S.r.l.</w:t>
    </w:r>
  </w:p>
  <w:p w14:paraId="54D798F4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>Foro Buonaparte 70 - 20121 Milano MI - Tel. +39 02 84269 401 Fax +39 02 84269 499</w:t>
    </w:r>
  </w:p>
  <w:p w14:paraId="6E13B1B0" w14:textId="77777777" w:rsidR="0097081D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 w:rsidRPr="0097081D">
      <w:rPr>
        <w:rFonts w:ascii="Calibri" w:hAnsi="Calibri"/>
        <w:color w:val="333333"/>
        <w:sz w:val="16"/>
        <w:szCs w:val="16"/>
      </w:rPr>
      <w:t>Codice Fiscale, Partita IVA e Iscrizione Registro delle Imprese di Milano n. 08319770965 - N. REA MI-2017399 - Capitale sociale € 10.000 i.v.</w:t>
    </w:r>
  </w:p>
  <w:p w14:paraId="0494A01B" w14:textId="77777777" w:rsidR="00353254" w:rsidRPr="0097081D" w:rsidRDefault="0097081D" w:rsidP="0097081D">
    <w:pPr>
      <w:pStyle w:val="Pidipagina"/>
      <w:ind w:right="-2"/>
      <w:jc w:val="center"/>
      <w:rPr>
        <w:rFonts w:ascii="Calibri" w:hAnsi="Calibri"/>
        <w:color w:val="333333"/>
        <w:sz w:val="16"/>
        <w:szCs w:val="16"/>
      </w:rPr>
    </w:pPr>
    <w:r>
      <w:rPr>
        <w:rFonts w:ascii="Calibri" w:hAnsi="Calibri"/>
        <w:color w:val="333333"/>
        <w:sz w:val="16"/>
        <w:szCs w:val="16"/>
      </w:rPr>
      <w:t>www.cgm.com/it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50FDD" w14:textId="77777777" w:rsidR="00DD0C67" w:rsidRDefault="00DD0C67" w:rsidP="00BB6CF1">
      <w:r>
        <w:separator/>
      </w:r>
    </w:p>
  </w:footnote>
  <w:footnote w:type="continuationSeparator" w:id="0">
    <w:p w14:paraId="1E9615C5" w14:textId="77777777" w:rsidR="00DD0C67" w:rsidRDefault="00DD0C67" w:rsidP="00BB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2847" w14:textId="0EA3E1D5" w:rsidR="000269CB" w:rsidRDefault="00C87BF2">
    <w:pPr>
      <w:pStyle w:val="Intestazione"/>
      <w:jc w:val="right"/>
      <w:rPr>
        <w:b/>
        <w:bCs/>
        <w:color w:val="auto"/>
        <w:sz w:val="20"/>
      </w:rPr>
    </w:pPr>
    <w:r>
      <w:rPr>
        <w:lang w:eastAsia="it-IT"/>
      </w:rPr>
      <w:drawing>
        <wp:anchor distT="0" distB="0" distL="114300" distR="114300" simplePos="0" relativeHeight="251659776" behindDoc="0" locked="0" layoutInCell="1" allowOverlap="1" wp14:anchorId="1C29CAE0" wp14:editId="5ADC7971">
          <wp:simplePos x="0" y="0"/>
          <wp:positionH relativeFrom="column">
            <wp:posOffset>4816475</wp:posOffset>
          </wp:positionH>
          <wp:positionV relativeFrom="paragraph">
            <wp:posOffset>-48260</wp:posOffset>
          </wp:positionV>
          <wp:extent cx="1379855" cy="744855"/>
          <wp:effectExtent l="0" t="0" r="0" b="0"/>
          <wp:wrapNone/>
          <wp:docPr id="4" name="Bild 1" descr="CGM_logo_rgb_150dpi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GM_logo_rgb_150dpi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oel="http://schemas.microsoft.com/office/2019/extlst" xmlns:w16sdtdh="http://schemas.microsoft.com/office/word/2020/wordml/sdtdatahash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1EF7FE" w14:textId="5A2C2248" w:rsidR="003B4CBC" w:rsidRPr="00BE0DA1" w:rsidRDefault="00610D38" w:rsidP="003B4CBC">
    <w:pPr>
      <w:spacing w:after="200"/>
      <w:rPr>
        <w:rFonts w:ascii="Calibri" w:hAnsi="Calibri"/>
        <w:b/>
        <w:sz w:val="36"/>
        <w:szCs w:val="36"/>
      </w:rPr>
    </w:pPr>
    <w:r>
      <w:rPr>
        <w:rFonts w:ascii="Calibri" w:hAnsi="Calibri"/>
        <w:b/>
        <w:sz w:val="36"/>
        <w:szCs w:val="36"/>
      </w:rPr>
      <w:t>COMUNICATO STAMPA</w:t>
    </w:r>
  </w:p>
  <w:p w14:paraId="401CC110" w14:textId="3DD5DBFF" w:rsidR="003B4CBC" w:rsidRPr="00B40FC5" w:rsidRDefault="003B4CBC" w:rsidP="003B4CBC">
    <w:pPr>
      <w:rPr>
        <w:rFonts w:ascii="Calibri" w:hAnsi="Calibri"/>
        <w:color w:val="808080" w:themeColor="background1" w:themeShade="80"/>
      </w:rPr>
    </w:pPr>
    <w:r w:rsidRPr="00B40FC5">
      <w:rPr>
        <w:rFonts w:ascii="Calibri" w:hAnsi="Calibri"/>
        <w:color w:val="808080" w:themeColor="background1" w:themeShade="80"/>
      </w:rPr>
      <w:t>Lunghezza:</w:t>
    </w:r>
    <w:r w:rsidR="002361E7">
      <w:rPr>
        <w:rFonts w:ascii="Calibri" w:hAnsi="Calibri"/>
        <w:color w:val="808080" w:themeColor="background1" w:themeShade="80"/>
      </w:rPr>
      <w:t xml:space="preserve"> </w:t>
    </w:r>
    <w:r w:rsidR="00FA7EE5">
      <w:rPr>
        <w:rFonts w:ascii="Calibri" w:hAnsi="Calibri"/>
        <w:color w:val="808080" w:themeColor="background1" w:themeShade="80"/>
      </w:rPr>
      <w:t>838</w:t>
    </w:r>
    <w:r w:rsidR="0051341C">
      <w:rPr>
        <w:rFonts w:ascii="Calibri" w:hAnsi="Calibri"/>
        <w:color w:val="808080" w:themeColor="background1" w:themeShade="80"/>
      </w:rPr>
      <w:t xml:space="preserve"> parole</w:t>
    </w:r>
    <w:r w:rsidRPr="00B40FC5">
      <w:rPr>
        <w:rFonts w:ascii="Calibri" w:hAnsi="Calibri"/>
        <w:color w:val="808080" w:themeColor="background1" w:themeShade="80"/>
      </w:rPr>
      <w:t xml:space="preserve"> (inclusa intestazione</w:t>
    </w:r>
    <w:r w:rsidR="00E47306">
      <w:rPr>
        <w:rFonts w:ascii="Calibri" w:hAnsi="Calibri"/>
        <w:color w:val="808080" w:themeColor="background1" w:themeShade="80"/>
      </w:rPr>
      <w:t xml:space="preserve"> e dati aziendali</w:t>
    </w:r>
    <w:r w:rsidRPr="00B40FC5">
      <w:rPr>
        <w:rFonts w:ascii="Calibri" w:hAnsi="Calibri"/>
        <w:color w:val="808080" w:themeColor="background1" w:themeShade="80"/>
      </w:rPr>
      <w:t>)</w:t>
    </w:r>
  </w:p>
  <w:p w14:paraId="4073E2DC" w14:textId="374CC32F" w:rsidR="000269CB" w:rsidRPr="0053573A" w:rsidRDefault="003B4CBC" w:rsidP="0053573A">
    <w:pPr>
      <w:rPr>
        <w:rFonts w:ascii="Calibri" w:hAnsi="Calibri"/>
        <w:color w:val="808080" w:themeColor="background1" w:themeShade="80"/>
      </w:rPr>
    </w:pPr>
    <w:r w:rsidRPr="00B40FC5">
      <w:rPr>
        <w:rFonts w:ascii="Calibri" w:hAnsi="Calibri"/>
        <w:color w:val="808080" w:themeColor="background1" w:themeShade="80"/>
      </w:rPr>
      <w:t xml:space="preserve">Può essere ristampato – Pagina 1 </w:t>
    </w:r>
    <w:r w:rsidR="00BE2067">
      <w:rPr>
        <w:rFonts w:ascii="Calibri" w:hAnsi="Calibri"/>
        <w:color w:val="808080" w:themeColor="background1" w:themeShade="80"/>
      </w:rPr>
      <w:t>di 2</w:t>
    </w:r>
    <w:r w:rsidR="000269CB" w:rsidRPr="008663A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30AA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32B64"/>
    <w:multiLevelType w:val="hybridMultilevel"/>
    <w:tmpl w:val="B4BC1D88"/>
    <w:lvl w:ilvl="0" w:tplc="18C0E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2601"/>
    <w:multiLevelType w:val="hybridMultilevel"/>
    <w:tmpl w:val="3F52B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A3D6A"/>
    <w:multiLevelType w:val="hybridMultilevel"/>
    <w:tmpl w:val="729072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02A"/>
    <w:multiLevelType w:val="hybridMultilevel"/>
    <w:tmpl w:val="DBAE2A60"/>
    <w:lvl w:ilvl="0" w:tplc="437AF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A6413"/>
    <w:multiLevelType w:val="hybridMultilevel"/>
    <w:tmpl w:val="EEC0DDBC"/>
    <w:lvl w:ilvl="0" w:tplc="FFFFFFFF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6A705F1"/>
    <w:multiLevelType w:val="hybridMultilevel"/>
    <w:tmpl w:val="33AA617E"/>
    <w:lvl w:ilvl="0" w:tplc="ADECA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8B9"/>
    <w:multiLevelType w:val="hybridMultilevel"/>
    <w:tmpl w:val="88CEB9EC"/>
    <w:lvl w:ilvl="0" w:tplc="A7366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442D"/>
    <w:multiLevelType w:val="hybridMultilevel"/>
    <w:tmpl w:val="95E6FD1E"/>
    <w:lvl w:ilvl="0" w:tplc="3E720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6112"/>
    <w:multiLevelType w:val="hybridMultilevel"/>
    <w:tmpl w:val="8F34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F5E0C"/>
    <w:multiLevelType w:val="hybridMultilevel"/>
    <w:tmpl w:val="3E90A6D2"/>
    <w:lvl w:ilvl="0" w:tplc="91BC6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F0049"/>
    <w:multiLevelType w:val="hybridMultilevel"/>
    <w:tmpl w:val="4B66F11A"/>
    <w:lvl w:ilvl="0" w:tplc="4BF67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B77BB"/>
    <w:multiLevelType w:val="hybridMultilevel"/>
    <w:tmpl w:val="3336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13508"/>
    <w:multiLevelType w:val="hybridMultilevel"/>
    <w:tmpl w:val="875C5132"/>
    <w:lvl w:ilvl="0" w:tplc="8F2CFA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D1BB4"/>
    <w:multiLevelType w:val="hybridMultilevel"/>
    <w:tmpl w:val="FDD80C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F401DD"/>
    <w:multiLevelType w:val="hybridMultilevel"/>
    <w:tmpl w:val="DC2C2E80"/>
    <w:lvl w:ilvl="0" w:tplc="64FED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04FC4"/>
    <w:multiLevelType w:val="hybridMultilevel"/>
    <w:tmpl w:val="A16EA49C"/>
    <w:lvl w:ilvl="0" w:tplc="C5586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C0FF5"/>
    <w:multiLevelType w:val="hybridMultilevel"/>
    <w:tmpl w:val="93EC4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E2BC7"/>
    <w:multiLevelType w:val="hybridMultilevel"/>
    <w:tmpl w:val="3AEA89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B774D"/>
    <w:multiLevelType w:val="hybridMultilevel"/>
    <w:tmpl w:val="1C02D150"/>
    <w:lvl w:ilvl="0" w:tplc="4D7AA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15D7D"/>
    <w:multiLevelType w:val="hybridMultilevel"/>
    <w:tmpl w:val="BEAC3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41493"/>
    <w:multiLevelType w:val="hybridMultilevel"/>
    <w:tmpl w:val="3522CBBE"/>
    <w:lvl w:ilvl="0" w:tplc="4E86F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7"/>
  </w:num>
  <w:num w:numId="5">
    <w:abstractNumId w:val="4"/>
  </w:num>
  <w:num w:numId="6">
    <w:abstractNumId w:val="16"/>
  </w:num>
  <w:num w:numId="7">
    <w:abstractNumId w:val="1"/>
  </w:num>
  <w:num w:numId="8">
    <w:abstractNumId w:val="6"/>
  </w:num>
  <w:num w:numId="9">
    <w:abstractNumId w:val="11"/>
  </w:num>
  <w:num w:numId="10">
    <w:abstractNumId w:val="21"/>
  </w:num>
  <w:num w:numId="11">
    <w:abstractNumId w:val="3"/>
  </w:num>
  <w:num w:numId="12">
    <w:abstractNumId w:val="18"/>
  </w:num>
  <w:num w:numId="13">
    <w:abstractNumId w:val="5"/>
  </w:num>
  <w:num w:numId="14">
    <w:abstractNumId w:val="8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520"/>
    <w:rsid w:val="00000A65"/>
    <w:rsid w:val="00001CA7"/>
    <w:rsid w:val="00002B97"/>
    <w:rsid w:val="00002BDC"/>
    <w:rsid w:val="000042DA"/>
    <w:rsid w:val="00004E8E"/>
    <w:rsid w:val="0000599E"/>
    <w:rsid w:val="00005B3F"/>
    <w:rsid w:val="00005CCF"/>
    <w:rsid w:val="00007401"/>
    <w:rsid w:val="00007DE9"/>
    <w:rsid w:val="00010077"/>
    <w:rsid w:val="00010A17"/>
    <w:rsid w:val="0001153B"/>
    <w:rsid w:val="00011F47"/>
    <w:rsid w:val="00013908"/>
    <w:rsid w:val="000148A2"/>
    <w:rsid w:val="0001584A"/>
    <w:rsid w:val="00015E2D"/>
    <w:rsid w:val="000162D2"/>
    <w:rsid w:val="00016B71"/>
    <w:rsid w:val="00017472"/>
    <w:rsid w:val="000201F7"/>
    <w:rsid w:val="00020F73"/>
    <w:rsid w:val="00020F95"/>
    <w:rsid w:val="00021B4A"/>
    <w:rsid w:val="000229C5"/>
    <w:rsid w:val="00022E2E"/>
    <w:rsid w:val="0002330B"/>
    <w:rsid w:val="0002334E"/>
    <w:rsid w:val="00025DD9"/>
    <w:rsid w:val="00025F4D"/>
    <w:rsid w:val="00026195"/>
    <w:rsid w:val="000269CB"/>
    <w:rsid w:val="00027FED"/>
    <w:rsid w:val="0003016C"/>
    <w:rsid w:val="00031022"/>
    <w:rsid w:val="00035D90"/>
    <w:rsid w:val="00041E68"/>
    <w:rsid w:val="0004410A"/>
    <w:rsid w:val="0004457A"/>
    <w:rsid w:val="000456A7"/>
    <w:rsid w:val="00045823"/>
    <w:rsid w:val="000460AB"/>
    <w:rsid w:val="00047985"/>
    <w:rsid w:val="00050769"/>
    <w:rsid w:val="000519B7"/>
    <w:rsid w:val="00052073"/>
    <w:rsid w:val="000526F3"/>
    <w:rsid w:val="00053845"/>
    <w:rsid w:val="00056F6A"/>
    <w:rsid w:val="000611BE"/>
    <w:rsid w:val="000623C7"/>
    <w:rsid w:val="00062F2D"/>
    <w:rsid w:val="000636CF"/>
    <w:rsid w:val="00064659"/>
    <w:rsid w:val="00064991"/>
    <w:rsid w:val="0006559D"/>
    <w:rsid w:val="00067496"/>
    <w:rsid w:val="000709DD"/>
    <w:rsid w:val="00073F46"/>
    <w:rsid w:val="00074A7E"/>
    <w:rsid w:val="00074BA8"/>
    <w:rsid w:val="00076A61"/>
    <w:rsid w:val="00076F0A"/>
    <w:rsid w:val="00076F1D"/>
    <w:rsid w:val="000813B3"/>
    <w:rsid w:val="000847F0"/>
    <w:rsid w:val="00085D41"/>
    <w:rsid w:val="000867E6"/>
    <w:rsid w:val="000875A6"/>
    <w:rsid w:val="00091911"/>
    <w:rsid w:val="00091CA9"/>
    <w:rsid w:val="000A11BF"/>
    <w:rsid w:val="000A177D"/>
    <w:rsid w:val="000A1BB7"/>
    <w:rsid w:val="000A2F04"/>
    <w:rsid w:val="000A4866"/>
    <w:rsid w:val="000A7923"/>
    <w:rsid w:val="000B0878"/>
    <w:rsid w:val="000B2DA7"/>
    <w:rsid w:val="000B4ADB"/>
    <w:rsid w:val="000B533A"/>
    <w:rsid w:val="000B72F6"/>
    <w:rsid w:val="000C0635"/>
    <w:rsid w:val="000C0E39"/>
    <w:rsid w:val="000C1191"/>
    <w:rsid w:val="000C20A0"/>
    <w:rsid w:val="000C3F3F"/>
    <w:rsid w:val="000C3F68"/>
    <w:rsid w:val="000C46EB"/>
    <w:rsid w:val="000C655E"/>
    <w:rsid w:val="000D2EFD"/>
    <w:rsid w:val="000D30B9"/>
    <w:rsid w:val="000D3384"/>
    <w:rsid w:val="000D4540"/>
    <w:rsid w:val="000D45AE"/>
    <w:rsid w:val="000D4820"/>
    <w:rsid w:val="000D6394"/>
    <w:rsid w:val="000D74D5"/>
    <w:rsid w:val="000E3CE2"/>
    <w:rsid w:val="000E7136"/>
    <w:rsid w:val="000E7B78"/>
    <w:rsid w:val="000F0311"/>
    <w:rsid w:val="000F31DA"/>
    <w:rsid w:val="000F35FC"/>
    <w:rsid w:val="000F4845"/>
    <w:rsid w:val="000F515F"/>
    <w:rsid w:val="00101A67"/>
    <w:rsid w:val="001100A8"/>
    <w:rsid w:val="0011082D"/>
    <w:rsid w:val="00112274"/>
    <w:rsid w:val="00112E5F"/>
    <w:rsid w:val="00115BF8"/>
    <w:rsid w:val="0011646B"/>
    <w:rsid w:val="001204F8"/>
    <w:rsid w:val="00120B79"/>
    <w:rsid w:val="001225E4"/>
    <w:rsid w:val="00123E00"/>
    <w:rsid w:val="00124375"/>
    <w:rsid w:val="00124383"/>
    <w:rsid w:val="00131EE0"/>
    <w:rsid w:val="001352E3"/>
    <w:rsid w:val="00135D42"/>
    <w:rsid w:val="0014091B"/>
    <w:rsid w:val="00142A5C"/>
    <w:rsid w:val="00143813"/>
    <w:rsid w:val="001461F5"/>
    <w:rsid w:val="001464C4"/>
    <w:rsid w:val="00151274"/>
    <w:rsid w:val="0015134F"/>
    <w:rsid w:val="00153BF3"/>
    <w:rsid w:val="00155B2A"/>
    <w:rsid w:val="00157225"/>
    <w:rsid w:val="00161CBE"/>
    <w:rsid w:val="0016217B"/>
    <w:rsid w:val="00163084"/>
    <w:rsid w:val="00163E95"/>
    <w:rsid w:val="00165131"/>
    <w:rsid w:val="0017160D"/>
    <w:rsid w:val="001740B6"/>
    <w:rsid w:val="001753E6"/>
    <w:rsid w:val="001756A1"/>
    <w:rsid w:val="001803A2"/>
    <w:rsid w:val="00180764"/>
    <w:rsid w:val="00182404"/>
    <w:rsid w:val="001827F6"/>
    <w:rsid w:val="001834F2"/>
    <w:rsid w:val="0018386D"/>
    <w:rsid w:val="00186762"/>
    <w:rsid w:val="0018783B"/>
    <w:rsid w:val="00191258"/>
    <w:rsid w:val="0019491E"/>
    <w:rsid w:val="00195874"/>
    <w:rsid w:val="00195A51"/>
    <w:rsid w:val="00196186"/>
    <w:rsid w:val="00196A7C"/>
    <w:rsid w:val="00196F21"/>
    <w:rsid w:val="001A0328"/>
    <w:rsid w:val="001A17BD"/>
    <w:rsid w:val="001A3696"/>
    <w:rsid w:val="001A42FC"/>
    <w:rsid w:val="001A4538"/>
    <w:rsid w:val="001A4A84"/>
    <w:rsid w:val="001A53D1"/>
    <w:rsid w:val="001A5A96"/>
    <w:rsid w:val="001A5C6C"/>
    <w:rsid w:val="001A6AEF"/>
    <w:rsid w:val="001A748A"/>
    <w:rsid w:val="001B0284"/>
    <w:rsid w:val="001B1BA3"/>
    <w:rsid w:val="001B1FCC"/>
    <w:rsid w:val="001B39CC"/>
    <w:rsid w:val="001B5178"/>
    <w:rsid w:val="001B567F"/>
    <w:rsid w:val="001B636C"/>
    <w:rsid w:val="001B756D"/>
    <w:rsid w:val="001C0BEF"/>
    <w:rsid w:val="001C0F2F"/>
    <w:rsid w:val="001C254E"/>
    <w:rsid w:val="001C3D7A"/>
    <w:rsid w:val="001C3E2F"/>
    <w:rsid w:val="001C5C34"/>
    <w:rsid w:val="001C736E"/>
    <w:rsid w:val="001D0BD4"/>
    <w:rsid w:val="001D1C31"/>
    <w:rsid w:val="001D3999"/>
    <w:rsid w:val="001D48F5"/>
    <w:rsid w:val="001D59D4"/>
    <w:rsid w:val="001D59F0"/>
    <w:rsid w:val="001D7CE9"/>
    <w:rsid w:val="001E2663"/>
    <w:rsid w:val="001E31CA"/>
    <w:rsid w:val="001E4307"/>
    <w:rsid w:val="001E4FEA"/>
    <w:rsid w:val="001E63B7"/>
    <w:rsid w:val="001F0FD8"/>
    <w:rsid w:val="001F26C4"/>
    <w:rsid w:val="001F2CF5"/>
    <w:rsid w:val="001F64A6"/>
    <w:rsid w:val="001F7A08"/>
    <w:rsid w:val="002005AB"/>
    <w:rsid w:val="00201812"/>
    <w:rsid w:val="00203896"/>
    <w:rsid w:val="002043C8"/>
    <w:rsid w:val="0020786B"/>
    <w:rsid w:val="002136AB"/>
    <w:rsid w:val="00216259"/>
    <w:rsid w:val="0021734A"/>
    <w:rsid w:val="00220018"/>
    <w:rsid w:val="002204F8"/>
    <w:rsid w:val="00220DA2"/>
    <w:rsid w:val="00221DE7"/>
    <w:rsid w:val="00222259"/>
    <w:rsid w:val="00223BA3"/>
    <w:rsid w:val="00225E97"/>
    <w:rsid w:val="00226D89"/>
    <w:rsid w:val="00226DCA"/>
    <w:rsid w:val="00227AD9"/>
    <w:rsid w:val="00230B00"/>
    <w:rsid w:val="00230B52"/>
    <w:rsid w:val="0023134C"/>
    <w:rsid w:val="00232570"/>
    <w:rsid w:val="00233FBA"/>
    <w:rsid w:val="002361E7"/>
    <w:rsid w:val="002426DE"/>
    <w:rsid w:val="00242D84"/>
    <w:rsid w:val="00243B2C"/>
    <w:rsid w:val="002446F7"/>
    <w:rsid w:val="00245011"/>
    <w:rsid w:val="002509F9"/>
    <w:rsid w:val="00253A80"/>
    <w:rsid w:val="00254CBC"/>
    <w:rsid w:val="002566A7"/>
    <w:rsid w:val="0025780B"/>
    <w:rsid w:val="00257901"/>
    <w:rsid w:val="00257DC1"/>
    <w:rsid w:val="0026027D"/>
    <w:rsid w:val="0026028E"/>
    <w:rsid w:val="00260296"/>
    <w:rsid w:val="0026108D"/>
    <w:rsid w:val="00261D1D"/>
    <w:rsid w:val="00265A79"/>
    <w:rsid w:val="0026715A"/>
    <w:rsid w:val="002677C5"/>
    <w:rsid w:val="00270DB2"/>
    <w:rsid w:val="00273BBA"/>
    <w:rsid w:val="00273FA6"/>
    <w:rsid w:val="002745A4"/>
    <w:rsid w:val="0028035B"/>
    <w:rsid w:val="0028200D"/>
    <w:rsid w:val="002831A3"/>
    <w:rsid w:val="00283783"/>
    <w:rsid w:val="00283B1B"/>
    <w:rsid w:val="00283D18"/>
    <w:rsid w:val="00284DCE"/>
    <w:rsid w:val="0028562E"/>
    <w:rsid w:val="00285B5D"/>
    <w:rsid w:val="002870B4"/>
    <w:rsid w:val="00287C1B"/>
    <w:rsid w:val="0029168E"/>
    <w:rsid w:val="00292671"/>
    <w:rsid w:val="002939C5"/>
    <w:rsid w:val="00294B64"/>
    <w:rsid w:val="00296B26"/>
    <w:rsid w:val="002A04B6"/>
    <w:rsid w:val="002A25F9"/>
    <w:rsid w:val="002A3771"/>
    <w:rsid w:val="002A3CB1"/>
    <w:rsid w:val="002A408E"/>
    <w:rsid w:val="002A5354"/>
    <w:rsid w:val="002A7485"/>
    <w:rsid w:val="002B0116"/>
    <w:rsid w:val="002B1165"/>
    <w:rsid w:val="002B1F5D"/>
    <w:rsid w:val="002B7CEE"/>
    <w:rsid w:val="002C074D"/>
    <w:rsid w:val="002C0DAA"/>
    <w:rsid w:val="002C105E"/>
    <w:rsid w:val="002C1B44"/>
    <w:rsid w:val="002C4B38"/>
    <w:rsid w:val="002C514D"/>
    <w:rsid w:val="002C6FC5"/>
    <w:rsid w:val="002D0FCE"/>
    <w:rsid w:val="002D1F44"/>
    <w:rsid w:val="002D3AA7"/>
    <w:rsid w:val="002D4C10"/>
    <w:rsid w:val="002D4E66"/>
    <w:rsid w:val="002D5BEC"/>
    <w:rsid w:val="002D6100"/>
    <w:rsid w:val="002D6214"/>
    <w:rsid w:val="002D646E"/>
    <w:rsid w:val="002E079B"/>
    <w:rsid w:val="002E2A00"/>
    <w:rsid w:val="002E3E70"/>
    <w:rsid w:val="002E4F41"/>
    <w:rsid w:val="002E5C6A"/>
    <w:rsid w:val="002E609C"/>
    <w:rsid w:val="002E6539"/>
    <w:rsid w:val="002E6C2E"/>
    <w:rsid w:val="002E7F05"/>
    <w:rsid w:val="002F55F4"/>
    <w:rsid w:val="002F5CC9"/>
    <w:rsid w:val="002F7AEA"/>
    <w:rsid w:val="003017A0"/>
    <w:rsid w:val="00301E2E"/>
    <w:rsid w:val="00301F5F"/>
    <w:rsid w:val="00302940"/>
    <w:rsid w:val="00304793"/>
    <w:rsid w:val="00310789"/>
    <w:rsid w:val="00311388"/>
    <w:rsid w:val="00312ACA"/>
    <w:rsid w:val="0031323F"/>
    <w:rsid w:val="00314237"/>
    <w:rsid w:val="003144E5"/>
    <w:rsid w:val="00317EE1"/>
    <w:rsid w:val="00320137"/>
    <w:rsid w:val="0032115C"/>
    <w:rsid w:val="00322B63"/>
    <w:rsid w:val="00322F5E"/>
    <w:rsid w:val="003236F1"/>
    <w:rsid w:val="00324AD0"/>
    <w:rsid w:val="00326DE8"/>
    <w:rsid w:val="00331384"/>
    <w:rsid w:val="00331BB0"/>
    <w:rsid w:val="00333DC4"/>
    <w:rsid w:val="00335475"/>
    <w:rsid w:val="00336B64"/>
    <w:rsid w:val="00336C4F"/>
    <w:rsid w:val="003376EF"/>
    <w:rsid w:val="00340D89"/>
    <w:rsid w:val="00343785"/>
    <w:rsid w:val="00343C67"/>
    <w:rsid w:val="0034492C"/>
    <w:rsid w:val="00344ADB"/>
    <w:rsid w:val="003463BE"/>
    <w:rsid w:val="0034659B"/>
    <w:rsid w:val="0034663F"/>
    <w:rsid w:val="00353254"/>
    <w:rsid w:val="00353837"/>
    <w:rsid w:val="0035393F"/>
    <w:rsid w:val="00354F79"/>
    <w:rsid w:val="00355E9F"/>
    <w:rsid w:val="00356432"/>
    <w:rsid w:val="003569F7"/>
    <w:rsid w:val="003601D3"/>
    <w:rsid w:val="003613E3"/>
    <w:rsid w:val="003618F0"/>
    <w:rsid w:val="003627B8"/>
    <w:rsid w:val="00362816"/>
    <w:rsid w:val="00362B4C"/>
    <w:rsid w:val="00363649"/>
    <w:rsid w:val="00364C5E"/>
    <w:rsid w:val="003653E2"/>
    <w:rsid w:val="003677F5"/>
    <w:rsid w:val="00370BD9"/>
    <w:rsid w:val="00370CC3"/>
    <w:rsid w:val="00370CC9"/>
    <w:rsid w:val="00374605"/>
    <w:rsid w:val="00375972"/>
    <w:rsid w:val="00375DAF"/>
    <w:rsid w:val="00376EFA"/>
    <w:rsid w:val="0038042E"/>
    <w:rsid w:val="00380470"/>
    <w:rsid w:val="00380FEE"/>
    <w:rsid w:val="003820CF"/>
    <w:rsid w:val="0038360F"/>
    <w:rsid w:val="00384250"/>
    <w:rsid w:val="00386D57"/>
    <w:rsid w:val="00390B21"/>
    <w:rsid w:val="00390B39"/>
    <w:rsid w:val="00392539"/>
    <w:rsid w:val="00392DEC"/>
    <w:rsid w:val="0039440F"/>
    <w:rsid w:val="003951AC"/>
    <w:rsid w:val="0039790F"/>
    <w:rsid w:val="00397AEE"/>
    <w:rsid w:val="003A1D4D"/>
    <w:rsid w:val="003A3E74"/>
    <w:rsid w:val="003A562B"/>
    <w:rsid w:val="003A5F7D"/>
    <w:rsid w:val="003A7AB8"/>
    <w:rsid w:val="003B4575"/>
    <w:rsid w:val="003B478E"/>
    <w:rsid w:val="003B488C"/>
    <w:rsid w:val="003B4CBC"/>
    <w:rsid w:val="003B6005"/>
    <w:rsid w:val="003C29A8"/>
    <w:rsid w:val="003C2FAA"/>
    <w:rsid w:val="003C38F5"/>
    <w:rsid w:val="003C53B1"/>
    <w:rsid w:val="003C79BF"/>
    <w:rsid w:val="003D100F"/>
    <w:rsid w:val="003D1147"/>
    <w:rsid w:val="003D1F40"/>
    <w:rsid w:val="003D3F87"/>
    <w:rsid w:val="003D6848"/>
    <w:rsid w:val="003E0C12"/>
    <w:rsid w:val="003E2446"/>
    <w:rsid w:val="003E31F6"/>
    <w:rsid w:val="003E3650"/>
    <w:rsid w:val="003E3CFC"/>
    <w:rsid w:val="003E4796"/>
    <w:rsid w:val="003E48E9"/>
    <w:rsid w:val="003E5EB4"/>
    <w:rsid w:val="003E7BF6"/>
    <w:rsid w:val="003F0F86"/>
    <w:rsid w:val="003F1111"/>
    <w:rsid w:val="003F12EA"/>
    <w:rsid w:val="003F14B3"/>
    <w:rsid w:val="003F1B2A"/>
    <w:rsid w:val="003F43A2"/>
    <w:rsid w:val="003F45DA"/>
    <w:rsid w:val="003F7716"/>
    <w:rsid w:val="00400ACB"/>
    <w:rsid w:val="004016A7"/>
    <w:rsid w:val="00405DF6"/>
    <w:rsid w:val="00406B80"/>
    <w:rsid w:val="0041208C"/>
    <w:rsid w:val="004121C1"/>
    <w:rsid w:val="00413521"/>
    <w:rsid w:val="004200D1"/>
    <w:rsid w:val="004224BC"/>
    <w:rsid w:val="004233B2"/>
    <w:rsid w:val="00423B87"/>
    <w:rsid w:val="004272C3"/>
    <w:rsid w:val="00434C58"/>
    <w:rsid w:val="00435D8A"/>
    <w:rsid w:val="004376D4"/>
    <w:rsid w:val="00437CBB"/>
    <w:rsid w:val="004420CE"/>
    <w:rsid w:val="00443A5E"/>
    <w:rsid w:val="00444BA1"/>
    <w:rsid w:val="004473EC"/>
    <w:rsid w:val="00452954"/>
    <w:rsid w:val="004529A0"/>
    <w:rsid w:val="00453D40"/>
    <w:rsid w:val="00454886"/>
    <w:rsid w:val="00456040"/>
    <w:rsid w:val="00456232"/>
    <w:rsid w:val="0045760E"/>
    <w:rsid w:val="004576F6"/>
    <w:rsid w:val="00457AAF"/>
    <w:rsid w:val="00457F33"/>
    <w:rsid w:val="004606DA"/>
    <w:rsid w:val="0046309B"/>
    <w:rsid w:val="00463EBE"/>
    <w:rsid w:val="00465FEE"/>
    <w:rsid w:val="00466CAD"/>
    <w:rsid w:val="00477A6B"/>
    <w:rsid w:val="004827AB"/>
    <w:rsid w:val="00482940"/>
    <w:rsid w:val="004833EE"/>
    <w:rsid w:val="00483839"/>
    <w:rsid w:val="00486368"/>
    <w:rsid w:val="00490B86"/>
    <w:rsid w:val="004929B4"/>
    <w:rsid w:val="00492CA8"/>
    <w:rsid w:val="0049479C"/>
    <w:rsid w:val="004965CC"/>
    <w:rsid w:val="00496A0A"/>
    <w:rsid w:val="004A1655"/>
    <w:rsid w:val="004A2272"/>
    <w:rsid w:val="004A2380"/>
    <w:rsid w:val="004A5F6B"/>
    <w:rsid w:val="004A6714"/>
    <w:rsid w:val="004B146D"/>
    <w:rsid w:val="004B40E2"/>
    <w:rsid w:val="004B5663"/>
    <w:rsid w:val="004B57B9"/>
    <w:rsid w:val="004B645E"/>
    <w:rsid w:val="004B6E83"/>
    <w:rsid w:val="004B7962"/>
    <w:rsid w:val="004C0988"/>
    <w:rsid w:val="004C1143"/>
    <w:rsid w:val="004C2476"/>
    <w:rsid w:val="004C3C7B"/>
    <w:rsid w:val="004C4129"/>
    <w:rsid w:val="004C4724"/>
    <w:rsid w:val="004C59CC"/>
    <w:rsid w:val="004C65AC"/>
    <w:rsid w:val="004C6DEE"/>
    <w:rsid w:val="004C763A"/>
    <w:rsid w:val="004D2BEA"/>
    <w:rsid w:val="004D4338"/>
    <w:rsid w:val="004D4C55"/>
    <w:rsid w:val="004D50A7"/>
    <w:rsid w:val="004E1FEF"/>
    <w:rsid w:val="004E2B89"/>
    <w:rsid w:val="004E2BE1"/>
    <w:rsid w:val="004E5AEE"/>
    <w:rsid w:val="004E617F"/>
    <w:rsid w:val="004E7FFE"/>
    <w:rsid w:val="004F31F7"/>
    <w:rsid w:val="00502EF6"/>
    <w:rsid w:val="0050320D"/>
    <w:rsid w:val="00505708"/>
    <w:rsid w:val="00505BAA"/>
    <w:rsid w:val="0050620E"/>
    <w:rsid w:val="005064B4"/>
    <w:rsid w:val="00512423"/>
    <w:rsid w:val="0051341C"/>
    <w:rsid w:val="00514033"/>
    <w:rsid w:val="00515252"/>
    <w:rsid w:val="00515B66"/>
    <w:rsid w:val="005243A1"/>
    <w:rsid w:val="00526FE5"/>
    <w:rsid w:val="00527763"/>
    <w:rsid w:val="005306EB"/>
    <w:rsid w:val="0053230A"/>
    <w:rsid w:val="00534A3D"/>
    <w:rsid w:val="0053573A"/>
    <w:rsid w:val="0053678B"/>
    <w:rsid w:val="0054227C"/>
    <w:rsid w:val="00542CFB"/>
    <w:rsid w:val="00542E5C"/>
    <w:rsid w:val="00543432"/>
    <w:rsid w:val="00545419"/>
    <w:rsid w:val="0054556D"/>
    <w:rsid w:val="00545F53"/>
    <w:rsid w:val="005465DE"/>
    <w:rsid w:val="00546ED4"/>
    <w:rsid w:val="005470E6"/>
    <w:rsid w:val="005477CE"/>
    <w:rsid w:val="00547FD2"/>
    <w:rsid w:val="00550A28"/>
    <w:rsid w:val="00550EAD"/>
    <w:rsid w:val="00551050"/>
    <w:rsid w:val="00551298"/>
    <w:rsid w:val="0055545F"/>
    <w:rsid w:val="005633BE"/>
    <w:rsid w:val="0056406E"/>
    <w:rsid w:val="0056563B"/>
    <w:rsid w:val="00565FD4"/>
    <w:rsid w:val="00571261"/>
    <w:rsid w:val="00571ACF"/>
    <w:rsid w:val="005727E6"/>
    <w:rsid w:val="0057289E"/>
    <w:rsid w:val="005731AC"/>
    <w:rsid w:val="0057393D"/>
    <w:rsid w:val="00575A5E"/>
    <w:rsid w:val="0057610C"/>
    <w:rsid w:val="00576E3F"/>
    <w:rsid w:val="00577644"/>
    <w:rsid w:val="00577815"/>
    <w:rsid w:val="00577D3F"/>
    <w:rsid w:val="005800DB"/>
    <w:rsid w:val="00581CA1"/>
    <w:rsid w:val="00581EC8"/>
    <w:rsid w:val="00582ECE"/>
    <w:rsid w:val="00584625"/>
    <w:rsid w:val="00585F48"/>
    <w:rsid w:val="00585FB4"/>
    <w:rsid w:val="00592949"/>
    <w:rsid w:val="00592F06"/>
    <w:rsid w:val="00594ACF"/>
    <w:rsid w:val="005969FC"/>
    <w:rsid w:val="0059742C"/>
    <w:rsid w:val="00597B34"/>
    <w:rsid w:val="005A18D1"/>
    <w:rsid w:val="005A2517"/>
    <w:rsid w:val="005A30F8"/>
    <w:rsid w:val="005A3847"/>
    <w:rsid w:val="005A50CE"/>
    <w:rsid w:val="005A72BA"/>
    <w:rsid w:val="005A7495"/>
    <w:rsid w:val="005B1389"/>
    <w:rsid w:val="005B18C4"/>
    <w:rsid w:val="005B3266"/>
    <w:rsid w:val="005B3E65"/>
    <w:rsid w:val="005B42D5"/>
    <w:rsid w:val="005B5DE9"/>
    <w:rsid w:val="005B77BB"/>
    <w:rsid w:val="005C1CC4"/>
    <w:rsid w:val="005C514F"/>
    <w:rsid w:val="005C5CF1"/>
    <w:rsid w:val="005C788D"/>
    <w:rsid w:val="005D0C91"/>
    <w:rsid w:val="005D19B0"/>
    <w:rsid w:val="005D6C15"/>
    <w:rsid w:val="005D76BF"/>
    <w:rsid w:val="005E1680"/>
    <w:rsid w:val="005E1CF2"/>
    <w:rsid w:val="005E2668"/>
    <w:rsid w:val="005E311D"/>
    <w:rsid w:val="005E4C9B"/>
    <w:rsid w:val="005E5BFB"/>
    <w:rsid w:val="005E691F"/>
    <w:rsid w:val="005E6C61"/>
    <w:rsid w:val="005E745A"/>
    <w:rsid w:val="005E7842"/>
    <w:rsid w:val="005F1A9C"/>
    <w:rsid w:val="005F1CBB"/>
    <w:rsid w:val="005F2CFB"/>
    <w:rsid w:val="005F3DE0"/>
    <w:rsid w:val="005F5C09"/>
    <w:rsid w:val="005F5EB1"/>
    <w:rsid w:val="00600410"/>
    <w:rsid w:val="00600E30"/>
    <w:rsid w:val="00601701"/>
    <w:rsid w:val="00605E49"/>
    <w:rsid w:val="006074D0"/>
    <w:rsid w:val="00607B86"/>
    <w:rsid w:val="006107EC"/>
    <w:rsid w:val="00610D38"/>
    <w:rsid w:val="00611C6A"/>
    <w:rsid w:val="00611E2E"/>
    <w:rsid w:val="00613DC6"/>
    <w:rsid w:val="00614922"/>
    <w:rsid w:val="006168B4"/>
    <w:rsid w:val="00616B4F"/>
    <w:rsid w:val="00616DDA"/>
    <w:rsid w:val="00617078"/>
    <w:rsid w:val="00617816"/>
    <w:rsid w:val="00620095"/>
    <w:rsid w:val="00620E6F"/>
    <w:rsid w:val="00621A48"/>
    <w:rsid w:val="00621EBA"/>
    <w:rsid w:val="00623F49"/>
    <w:rsid w:val="00625299"/>
    <w:rsid w:val="00625307"/>
    <w:rsid w:val="00625E32"/>
    <w:rsid w:val="00630257"/>
    <w:rsid w:val="00630FFB"/>
    <w:rsid w:val="00631AD6"/>
    <w:rsid w:val="00633E0F"/>
    <w:rsid w:val="006357D5"/>
    <w:rsid w:val="00635986"/>
    <w:rsid w:val="006366FF"/>
    <w:rsid w:val="0063673A"/>
    <w:rsid w:val="00637059"/>
    <w:rsid w:val="00637DA6"/>
    <w:rsid w:val="00640067"/>
    <w:rsid w:val="0064479C"/>
    <w:rsid w:val="006447DF"/>
    <w:rsid w:val="00645389"/>
    <w:rsid w:val="006458C4"/>
    <w:rsid w:val="006505B4"/>
    <w:rsid w:val="006507D3"/>
    <w:rsid w:val="006515CB"/>
    <w:rsid w:val="00652AEC"/>
    <w:rsid w:val="00653893"/>
    <w:rsid w:val="00654CEB"/>
    <w:rsid w:val="00655645"/>
    <w:rsid w:val="00656FD7"/>
    <w:rsid w:val="006617C6"/>
    <w:rsid w:val="006621EB"/>
    <w:rsid w:val="00662D18"/>
    <w:rsid w:val="0066452E"/>
    <w:rsid w:val="00664C8D"/>
    <w:rsid w:val="00667DA7"/>
    <w:rsid w:val="00670286"/>
    <w:rsid w:val="0067454D"/>
    <w:rsid w:val="00674712"/>
    <w:rsid w:val="00676A29"/>
    <w:rsid w:val="0068393D"/>
    <w:rsid w:val="00686975"/>
    <w:rsid w:val="00686C3A"/>
    <w:rsid w:val="00690074"/>
    <w:rsid w:val="00690FBB"/>
    <w:rsid w:val="0069481F"/>
    <w:rsid w:val="00694D42"/>
    <w:rsid w:val="00696D25"/>
    <w:rsid w:val="0069733D"/>
    <w:rsid w:val="006A1152"/>
    <w:rsid w:val="006A1270"/>
    <w:rsid w:val="006A2A59"/>
    <w:rsid w:val="006A2E39"/>
    <w:rsid w:val="006A2FAF"/>
    <w:rsid w:val="006A3BA5"/>
    <w:rsid w:val="006B2264"/>
    <w:rsid w:val="006B314B"/>
    <w:rsid w:val="006B3759"/>
    <w:rsid w:val="006B6577"/>
    <w:rsid w:val="006B7898"/>
    <w:rsid w:val="006C0162"/>
    <w:rsid w:val="006C25A3"/>
    <w:rsid w:val="006C29D8"/>
    <w:rsid w:val="006D0AD8"/>
    <w:rsid w:val="006D1B05"/>
    <w:rsid w:val="006D1C27"/>
    <w:rsid w:val="006D270D"/>
    <w:rsid w:val="006D2D35"/>
    <w:rsid w:val="006D2E5C"/>
    <w:rsid w:val="006D3BF7"/>
    <w:rsid w:val="006D650A"/>
    <w:rsid w:val="006D6E75"/>
    <w:rsid w:val="006E1358"/>
    <w:rsid w:val="006E1912"/>
    <w:rsid w:val="006E1EB8"/>
    <w:rsid w:val="006E23CD"/>
    <w:rsid w:val="006E3993"/>
    <w:rsid w:val="006E54D0"/>
    <w:rsid w:val="006E5658"/>
    <w:rsid w:val="006F061B"/>
    <w:rsid w:val="006F08A2"/>
    <w:rsid w:val="006F0E39"/>
    <w:rsid w:val="006F1829"/>
    <w:rsid w:val="006F26E0"/>
    <w:rsid w:val="006F2BCA"/>
    <w:rsid w:val="006F2E0B"/>
    <w:rsid w:val="006F3077"/>
    <w:rsid w:val="006F3DB1"/>
    <w:rsid w:val="006F4482"/>
    <w:rsid w:val="006F4660"/>
    <w:rsid w:val="006F5683"/>
    <w:rsid w:val="0070288A"/>
    <w:rsid w:val="0070702C"/>
    <w:rsid w:val="00707674"/>
    <w:rsid w:val="00707BAD"/>
    <w:rsid w:val="00707CC7"/>
    <w:rsid w:val="00715F89"/>
    <w:rsid w:val="007175B0"/>
    <w:rsid w:val="00721329"/>
    <w:rsid w:val="0072327E"/>
    <w:rsid w:val="007233FB"/>
    <w:rsid w:val="00724139"/>
    <w:rsid w:val="00724E42"/>
    <w:rsid w:val="007254AB"/>
    <w:rsid w:val="007263AC"/>
    <w:rsid w:val="00730161"/>
    <w:rsid w:val="00731177"/>
    <w:rsid w:val="007319C8"/>
    <w:rsid w:val="00733062"/>
    <w:rsid w:val="00734058"/>
    <w:rsid w:val="007340A1"/>
    <w:rsid w:val="00737B4F"/>
    <w:rsid w:val="00740A3E"/>
    <w:rsid w:val="00741537"/>
    <w:rsid w:val="007415A7"/>
    <w:rsid w:val="00741791"/>
    <w:rsid w:val="00741B5B"/>
    <w:rsid w:val="00743DED"/>
    <w:rsid w:val="007453F1"/>
    <w:rsid w:val="00746B2B"/>
    <w:rsid w:val="0075044B"/>
    <w:rsid w:val="007544F0"/>
    <w:rsid w:val="00755CCF"/>
    <w:rsid w:val="0075672D"/>
    <w:rsid w:val="00756D67"/>
    <w:rsid w:val="0075706B"/>
    <w:rsid w:val="007605E8"/>
    <w:rsid w:val="00760C94"/>
    <w:rsid w:val="007622F6"/>
    <w:rsid w:val="007628C0"/>
    <w:rsid w:val="00763528"/>
    <w:rsid w:val="007645C8"/>
    <w:rsid w:val="00764E09"/>
    <w:rsid w:val="007729DB"/>
    <w:rsid w:val="00772C7D"/>
    <w:rsid w:val="007732E5"/>
    <w:rsid w:val="0077416B"/>
    <w:rsid w:val="00774A4F"/>
    <w:rsid w:val="00775415"/>
    <w:rsid w:val="007754F5"/>
    <w:rsid w:val="00775DD8"/>
    <w:rsid w:val="00776090"/>
    <w:rsid w:val="00776AED"/>
    <w:rsid w:val="00780387"/>
    <w:rsid w:val="00783264"/>
    <w:rsid w:val="00784A72"/>
    <w:rsid w:val="0078636A"/>
    <w:rsid w:val="00787A4A"/>
    <w:rsid w:val="00790FCD"/>
    <w:rsid w:val="007911F9"/>
    <w:rsid w:val="00792DFA"/>
    <w:rsid w:val="00796B66"/>
    <w:rsid w:val="007A319E"/>
    <w:rsid w:val="007A351E"/>
    <w:rsid w:val="007A44EF"/>
    <w:rsid w:val="007A47B1"/>
    <w:rsid w:val="007A508F"/>
    <w:rsid w:val="007A5AEE"/>
    <w:rsid w:val="007A5BE1"/>
    <w:rsid w:val="007A5ED6"/>
    <w:rsid w:val="007A67E0"/>
    <w:rsid w:val="007A6CED"/>
    <w:rsid w:val="007A7F34"/>
    <w:rsid w:val="007B0721"/>
    <w:rsid w:val="007B28AA"/>
    <w:rsid w:val="007B39C6"/>
    <w:rsid w:val="007B4743"/>
    <w:rsid w:val="007B4921"/>
    <w:rsid w:val="007B51E6"/>
    <w:rsid w:val="007B5CA2"/>
    <w:rsid w:val="007B68CA"/>
    <w:rsid w:val="007B7712"/>
    <w:rsid w:val="007C0556"/>
    <w:rsid w:val="007C234D"/>
    <w:rsid w:val="007C2507"/>
    <w:rsid w:val="007C414C"/>
    <w:rsid w:val="007C4D6B"/>
    <w:rsid w:val="007D04AA"/>
    <w:rsid w:val="007D0DA4"/>
    <w:rsid w:val="007D0E09"/>
    <w:rsid w:val="007D1653"/>
    <w:rsid w:val="007D44CC"/>
    <w:rsid w:val="007D49DD"/>
    <w:rsid w:val="007D4CA7"/>
    <w:rsid w:val="007D53C3"/>
    <w:rsid w:val="007D54AA"/>
    <w:rsid w:val="007D7003"/>
    <w:rsid w:val="007E0A99"/>
    <w:rsid w:val="007E0DD7"/>
    <w:rsid w:val="007E1D4E"/>
    <w:rsid w:val="007E5003"/>
    <w:rsid w:val="007E5385"/>
    <w:rsid w:val="007E538F"/>
    <w:rsid w:val="007E5F66"/>
    <w:rsid w:val="007F208D"/>
    <w:rsid w:val="007F28F2"/>
    <w:rsid w:val="007F318C"/>
    <w:rsid w:val="007F361D"/>
    <w:rsid w:val="007F3E4D"/>
    <w:rsid w:val="007F58A3"/>
    <w:rsid w:val="007F6B3A"/>
    <w:rsid w:val="00800EFB"/>
    <w:rsid w:val="00801447"/>
    <w:rsid w:val="008018D6"/>
    <w:rsid w:val="00801B2C"/>
    <w:rsid w:val="00801CD5"/>
    <w:rsid w:val="008025C1"/>
    <w:rsid w:val="00802909"/>
    <w:rsid w:val="00803619"/>
    <w:rsid w:val="00804C51"/>
    <w:rsid w:val="008050F8"/>
    <w:rsid w:val="0080679B"/>
    <w:rsid w:val="00807052"/>
    <w:rsid w:val="008114E5"/>
    <w:rsid w:val="008116C5"/>
    <w:rsid w:val="0081217D"/>
    <w:rsid w:val="0081599D"/>
    <w:rsid w:val="00815FDC"/>
    <w:rsid w:val="00820213"/>
    <w:rsid w:val="00824EEE"/>
    <w:rsid w:val="008259D3"/>
    <w:rsid w:val="00826361"/>
    <w:rsid w:val="008265EF"/>
    <w:rsid w:val="00831684"/>
    <w:rsid w:val="00833B39"/>
    <w:rsid w:val="00834C29"/>
    <w:rsid w:val="0083546F"/>
    <w:rsid w:val="008376C2"/>
    <w:rsid w:val="00841DA1"/>
    <w:rsid w:val="00845968"/>
    <w:rsid w:val="0084629D"/>
    <w:rsid w:val="008466B8"/>
    <w:rsid w:val="0085002F"/>
    <w:rsid w:val="0085050C"/>
    <w:rsid w:val="0085148E"/>
    <w:rsid w:val="008514F8"/>
    <w:rsid w:val="0085187D"/>
    <w:rsid w:val="00852AF0"/>
    <w:rsid w:val="00853554"/>
    <w:rsid w:val="00860569"/>
    <w:rsid w:val="008663AA"/>
    <w:rsid w:val="00866C13"/>
    <w:rsid w:val="008671A7"/>
    <w:rsid w:val="008700F0"/>
    <w:rsid w:val="008714DC"/>
    <w:rsid w:val="0087231D"/>
    <w:rsid w:val="0087263E"/>
    <w:rsid w:val="00873EB8"/>
    <w:rsid w:val="00875A61"/>
    <w:rsid w:val="008762FA"/>
    <w:rsid w:val="008774A0"/>
    <w:rsid w:val="008816C9"/>
    <w:rsid w:val="008830F1"/>
    <w:rsid w:val="00883A9B"/>
    <w:rsid w:val="00883D20"/>
    <w:rsid w:val="00884436"/>
    <w:rsid w:val="00884C37"/>
    <w:rsid w:val="00885463"/>
    <w:rsid w:val="00885986"/>
    <w:rsid w:val="00887CBE"/>
    <w:rsid w:val="00891D7B"/>
    <w:rsid w:val="00894531"/>
    <w:rsid w:val="00894B79"/>
    <w:rsid w:val="008956ED"/>
    <w:rsid w:val="008969C7"/>
    <w:rsid w:val="00897111"/>
    <w:rsid w:val="008A0B92"/>
    <w:rsid w:val="008A1A15"/>
    <w:rsid w:val="008A1F38"/>
    <w:rsid w:val="008A3305"/>
    <w:rsid w:val="008A3E9D"/>
    <w:rsid w:val="008A498F"/>
    <w:rsid w:val="008A49FF"/>
    <w:rsid w:val="008A6E42"/>
    <w:rsid w:val="008A7231"/>
    <w:rsid w:val="008A7DB7"/>
    <w:rsid w:val="008A7F09"/>
    <w:rsid w:val="008B003F"/>
    <w:rsid w:val="008B0F56"/>
    <w:rsid w:val="008B1DC1"/>
    <w:rsid w:val="008B21CE"/>
    <w:rsid w:val="008B3A85"/>
    <w:rsid w:val="008B423A"/>
    <w:rsid w:val="008B5B99"/>
    <w:rsid w:val="008B5EF8"/>
    <w:rsid w:val="008B6638"/>
    <w:rsid w:val="008B7C1B"/>
    <w:rsid w:val="008C0108"/>
    <w:rsid w:val="008C01F1"/>
    <w:rsid w:val="008C0D7F"/>
    <w:rsid w:val="008C0E98"/>
    <w:rsid w:val="008C563D"/>
    <w:rsid w:val="008C62A7"/>
    <w:rsid w:val="008D19A3"/>
    <w:rsid w:val="008D3443"/>
    <w:rsid w:val="008D3B7D"/>
    <w:rsid w:val="008D5422"/>
    <w:rsid w:val="008E2448"/>
    <w:rsid w:val="008E29BB"/>
    <w:rsid w:val="008E38B6"/>
    <w:rsid w:val="008E470B"/>
    <w:rsid w:val="008E4E4D"/>
    <w:rsid w:val="008E52F0"/>
    <w:rsid w:val="008E54F4"/>
    <w:rsid w:val="008E65C3"/>
    <w:rsid w:val="008E7552"/>
    <w:rsid w:val="008E7B2A"/>
    <w:rsid w:val="008E7E1C"/>
    <w:rsid w:val="008F0284"/>
    <w:rsid w:val="008F09B3"/>
    <w:rsid w:val="008F3657"/>
    <w:rsid w:val="008F3E7A"/>
    <w:rsid w:val="008F4570"/>
    <w:rsid w:val="008F69D3"/>
    <w:rsid w:val="0090111F"/>
    <w:rsid w:val="00902367"/>
    <w:rsid w:val="009042A4"/>
    <w:rsid w:val="00904D9F"/>
    <w:rsid w:val="00906AE1"/>
    <w:rsid w:val="00907ADA"/>
    <w:rsid w:val="0091274D"/>
    <w:rsid w:val="00913783"/>
    <w:rsid w:val="00920134"/>
    <w:rsid w:val="009224E5"/>
    <w:rsid w:val="009243E2"/>
    <w:rsid w:val="009310F2"/>
    <w:rsid w:val="00931D49"/>
    <w:rsid w:val="00935C5A"/>
    <w:rsid w:val="009363C9"/>
    <w:rsid w:val="009426B4"/>
    <w:rsid w:val="00943B4F"/>
    <w:rsid w:val="0094534E"/>
    <w:rsid w:val="00945DA8"/>
    <w:rsid w:val="0094667D"/>
    <w:rsid w:val="00947CBC"/>
    <w:rsid w:val="00952DBD"/>
    <w:rsid w:val="009537A1"/>
    <w:rsid w:val="00953B2E"/>
    <w:rsid w:val="00953EBC"/>
    <w:rsid w:val="00955FE7"/>
    <w:rsid w:val="0096141E"/>
    <w:rsid w:val="00962A9F"/>
    <w:rsid w:val="00963183"/>
    <w:rsid w:val="00964A60"/>
    <w:rsid w:val="00965E85"/>
    <w:rsid w:val="009669C8"/>
    <w:rsid w:val="009679E2"/>
    <w:rsid w:val="00967DFC"/>
    <w:rsid w:val="009705EE"/>
    <w:rsid w:val="009705F9"/>
    <w:rsid w:val="0097081D"/>
    <w:rsid w:val="0097150A"/>
    <w:rsid w:val="0097239C"/>
    <w:rsid w:val="009727F1"/>
    <w:rsid w:val="00972E76"/>
    <w:rsid w:val="00972F6D"/>
    <w:rsid w:val="009734D5"/>
    <w:rsid w:val="009738EC"/>
    <w:rsid w:val="00973CD7"/>
    <w:rsid w:val="00974519"/>
    <w:rsid w:val="009760A4"/>
    <w:rsid w:val="00977885"/>
    <w:rsid w:val="00980B51"/>
    <w:rsid w:val="00982250"/>
    <w:rsid w:val="00983441"/>
    <w:rsid w:val="009834C8"/>
    <w:rsid w:val="00983ECD"/>
    <w:rsid w:val="00984130"/>
    <w:rsid w:val="00986A8A"/>
    <w:rsid w:val="0098700C"/>
    <w:rsid w:val="009912BC"/>
    <w:rsid w:val="00992076"/>
    <w:rsid w:val="00992125"/>
    <w:rsid w:val="00996067"/>
    <w:rsid w:val="0099622A"/>
    <w:rsid w:val="009965F3"/>
    <w:rsid w:val="00996B5D"/>
    <w:rsid w:val="009A04CF"/>
    <w:rsid w:val="009A1ABF"/>
    <w:rsid w:val="009A4B86"/>
    <w:rsid w:val="009A6B08"/>
    <w:rsid w:val="009B04DF"/>
    <w:rsid w:val="009B0D48"/>
    <w:rsid w:val="009B2183"/>
    <w:rsid w:val="009B5058"/>
    <w:rsid w:val="009B54C6"/>
    <w:rsid w:val="009B585B"/>
    <w:rsid w:val="009B5C38"/>
    <w:rsid w:val="009B6490"/>
    <w:rsid w:val="009B6696"/>
    <w:rsid w:val="009B6B92"/>
    <w:rsid w:val="009B7511"/>
    <w:rsid w:val="009B7D1E"/>
    <w:rsid w:val="009C1CBA"/>
    <w:rsid w:val="009C2294"/>
    <w:rsid w:val="009C276F"/>
    <w:rsid w:val="009C2927"/>
    <w:rsid w:val="009C2F39"/>
    <w:rsid w:val="009C4684"/>
    <w:rsid w:val="009C4F06"/>
    <w:rsid w:val="009C7341"/>
    <w:rsid w:val="009D1FF9"/>
    <w:rsid w:val="009D2654"/>
    <w:rsid w:val="009D34A1"/>
    <w:rsid w:val="009D52DB"/>
    <w:rsid w:val="009D5D84"/>
    <w:rsid w:val="009D706F"/>
    <w:rsid w:val="009D71D9"/>
    <w:rsid w:val="009E15AD"/>
    <w:rsid w:val="009E18F9"/>
    <w:rsid w:val="009E37D4"/>
    <w:rsid w:val="009E5B5F"/>
    <w:rsid w:val="009E62B3"/>
    <w:rsid w:val="009E639D"/>
    <w:rsid w:val="009E6A38"/>
    <w:rsid w:val="009E7731"/>
    <w:rsid w:val="009E7868"/>
    <w:rsid w:val="009F1064"/>
    <w:rsid w:val="009F1E11"/>
    <w:rsid w:val="009F355D"/>
    <w:rsid w:val="009F55FB"/>
    <w:rsid w:val="009F596A"/>
    <w:rsid w:val="009F75E1"/>
    <w:rsid w:val="009F7D07"/>
    <w:rsid w:val="009F7F2D"/>
    <w:rsid w:val="00A00B10"/>
    <w:rsid w:val="00A01B0D"/>
    <w:rsid w:val="00A01FE1"/>
    <w:rsid w:val="00A0242C"/>
    <w:rsid w:val="00A03A13"/>
    <w:rsid w:val="00A03D7C"/>
    <w:rsid w:val="00A03DFF"/>
    <w:rsid w:val="00A054F0"/>
    <w:rsid w:val="00A06191"/>
    <w:rsid w:val="00A121AB"/>
    <w:rsid w:val="00A12A60"/>
    <w:rsid w:val="00A12C43"/>
    <w:rsid w:val="00A212E7"/>
    <w:rsid w:val="00A22796"/>
    <w:rsid w:val="00A2654A"/>
    <w:rsid w:val="00A266AE"/>
    <w:rsid w:val="00A307C6"/>
    <w:rsid w:val="00A31685"/>
    <w:rsid w:val="00A32055"/>
    <w:rsid w:val="00A32E9D"/>
    <w:rsid w:val="00A34F11"/>
    <w:rsid w:val="00A40D1C"/>
    <w:rsid w:val="00A415B7"/>
    <w:rsid w:val="00A41B43"/>
    <w:rsid w:val="00A41EF7"/>
    <w:rsid w:val="00A43A5A"/>
    <w:rsid w:val="00A464EC"/>
    <w:rsid w:val="00A515B5"/>
    <w:rsid w:val="00A547F5"/>
    <w:rsid w:val="00A55259"/>
    <w:rsid w:val="00A56A45"/>
    <w:rsid w:val="00A617A8"/>
    <w:rsid w:val="00A62F3F"/>
    <w:rsid w:val="00A6363C"/>
    <w:rsid w:val="00A6593D"/>
    <w:rsid w:val="00A6688B"/>
    <w:rsid w:val="00A67E37"/>
    <w:rsid w:val="00A7211C"/>
    <w:rsid w:val="00A72DF3"/>
    <w:rsid w:val="00A73B8D"/>
    <w:rsid w:val="00A73CF4"/>
    <w:rsid w:val="00A76AF5"/>
    <w:rsid w:val="00A80B5D"/>
    <w:rsid w:val="00A826DF"/>
    <w:rsid w:val="00A82924"/>
    <w:rsid w:val="00A84B38"/>
    <w:rsid w:val="00A901B9"/>
    <w:rsid w:val="00A92774"/>
    <w:rsid w:val="00A9495B"/>
    <w:rsid w:val="00A95CF5"/>
    <w:rsid w:val="00AA1448"/>
    <w:rsid w:val="00AA1818"/>
    <w:rsid w:val="00AA3155"/>
    <w:rsid w:val="00AA3567"/>
    <w:rsid w:val="00AA3E38"/>
    <w:rsid w:val="00AA6AD6"/>
    <w:rsid w:val="00AB1802"/>
    <w:rsid w:val="00AB1920"/>
    <w:rsid w:val="00AB22F6"/>
    <w:rsid w:val="00AB4AEE"/>
    <w:rsid w:val="00AB4D62"/>
    <w:rsid w:val="00AB7370"/>
    <w:rsid w:val="00AC242A"/>
    <w:rsid w:val="00AC4F92"/>
    <w:rsid w:val="00AC5649"/>
    <w:rsid w:val="00AC64C9"/>
    <w:rsid w:val="00AC724D"/>
    <w:rsid w:val="00AC7284"/>
    <w:rsid w:val="00AC7EEC"/>
    <w:rsid w:val="00AC7F4C"/>
    <w:rsid w:val="00AD0CC8"/>
    <w:rsid w:val="00AD1067"/>
    <w:rsid w:val="00AD2455"/>
    <w:rsid w:val="00AD2F07"/>
    <w:rsid w:val="00AE09C2"/>
    <w:rsid w:val="00AE0E94"/>
    <w:rsid w:val="00AE1BC6"/>
    <w:rsid w:val="00AE2BB5"/>
    <w:rsid w:val="00AE2CFF"/>
    <w:rsid w:val="00AE2F2D"/>
    <w:rsid w:val="00AE512D"/>
    <w:rsid w:val="00AE535D"/>
    <w:rsid w:val="00AE5C73"/>
    <w:rsid w:val="00AE5D37"/>
    <w:rsid w:val="00AE7F3F"/>
    <w:rsid w:val="00AF0AA8"/>
    <w:rsid w:val="00AF16CA"/>
    <w:rsid w:val="00AF212C"/>
    <w:rsid w:val="00AF2973"/>
    <w:rsid w:val="00AF29FB"/>
    <w:rsid w:val="00AF3198"/>
    <w:rsid w:val="00AF3896"/>
    <w:rsid w:val="00AF4015"/>
    <w:rsid w:val="00AF59F8"/>
    <w:rsid w:val="00B02C15"/>
    <w:rsid w:val="00B053FB"/>
    <w:rsid w:val="00B07066"/>
    <w:rsid w:val="00B074D7"/>
    <w:rsid w:val="00B07C74"/>
    <w:rsid w:val="00B11C1B"/>
    <w:rsid w:val="00B14264"/>
    <w:rsid w:val="00B15503"/>
    <w:rsid w:val="00B15B6B"/>
    <w:rsid w:val="00B1644F"/>
    <w:rsid w:val="00B16B1A"/>
    <w:rsid w:val="00B171DB"/>
    <w:rsid w:val="00B176BF"/>
    <w:rsid w:val="00B17971"/>
    <w:rsid w:val="00B2104E"/>
    <w:rsid w:val="00B21181"/>
    <w:rsid w:val="00B25479"/>
    <w:rsid w:val="00B256A3"/>
    <w:rsid w:val="00B269FF"/>
    <w:rsid w:val="00B27500"/>
    <w:rsid w:val="00B305E4"/>
    <w:rsid w:val="00B314CA"/>
    <w:rsid w:val="00B33766"/>
    <w:rsid w:val="00B34A4E"/>
    <w:rsid w:val="00B34A64"/>
    <w:rsid w:val="00B34D09"/>
    <w:rsid w:val="00B36972"/>
    <w:rsid w:val="00B379EF"/>
    <w:rsid w:val="00B37B5C"/>
    <w:rsid w:val="00B4026A"/>
    <w:rsid w:val="00B404F9"/>
    <w:rsid w:val="00B40E11"/>
    <w:rsid w:val="00B40FC5"/>
    <w:rsid w:val="00B460F2"/>
    <w:rsid w:val="00B46934"/>
    <w:rsid w:val="00B46BCA"/>
    <w:rsid w:val="00B4708F"/>
    <w:rsid w:val="00B47A98"/>
    <w:rsid w:val="00B47C35"/>
    <w:rsid w:val="00B47C5C"/>
    <w:rsid w:val="00B5058A"/>
    <w:rsid w:val="00B506D1"/>
    <w:rsid w:val="00B50982"/>
    <w:rsid w:val="00B554F6"/>
    <w:rsid w:val="00B576BF"/>
    <w:rsid w:val="00B57F43"/>
    <w:rsid w:val="00B6399C"/>
    <w:rsid w:val="00B63BCD"/>
    <w:rsid w:val="00B72ED7"/>
    <w:rsid w:val="00B74194"/>
    <w:rsid w:val="00B768C4"/>
    <w:rsid w:val="00B773B7"/>
    <w:rsid w:val="00B81171"/>
    <w:rsid w:val="00B8268A"/>
    <w:rsid w:val="00B8339E"/>
    <w:rsid w:val="00B837A8"/>
    <w:rsid w:val="00B86DB8"/>
    <w:rsid w:val="00B86F81"/>
    <w:rsid w:val="00B901B3"/>
    <w:rsid w:val="00B91129"/>
    <w:rsid w:val="00B920C5"/>
    <w:rsid w:val="00B93C71"/>
    <w:rsid w:val="00B93D6F"/>
    <w:rsid w:val="00B95D68"/>
    <w:rsid w:val="00B96B28"/>
    <w:rsid w:val="00B9778D"/>
    <w:rsid w:val="00BA07BB"/>
    <w:rsid w:val="00BA1597"/>
    <w:rsid w:val="00BA2C3C"/>
    <w:rsid w:val="00BA472C"/>
    <w:rsid w:val="00BA48D5"/>
    <w:rsid w:val="00BA51EC"/>
    <w:rsid w:val="00BA6191"/>
    <w:rsid w:val="00BA6E7B"/>
    <w:rsid w:val="00BB1147"/>
    <w:rsid w:val="00BB24D5"/>
    <w:rsid w:val="00BB366F"/>
    <w:rsid w:val="00BB6CF1"/>
    <w:rsid w:val="00BB7D51"/>
    <w:rsid w:val="00BC5520"/>
    <w:rsid w:val="00BC5ACB"/>
    <w:rsid w:val="00BC5BDA"/>
    <w:rsid w:val="00BC62FD"/>
    <w:rsid w:val="00BC6604"/>
    <w:rsid w:val="00BC7EAC"/>
    <w:rsid w:val="00BD05C9"/>
    <w:rsid w:val="00BD0E9D"/>
    <w:rsid w:val="00BD12E7"/>
    <w:rsid w:val="00BD2567"/>
    <w:rsid w:val="00BD41A1"/>
    <w:rsid w:val="00BD4EC0"/>
    <w:rsid w:val="00BD5790"/>
    <w:rsid w:val="00BD6306"/>
    <w:rsid w:val="00BD67F5"/>
    <w:rsid w:val="00BD70C6"/>
    <w:rsid w:val="00BD71D2"/>
    <w:rsid w:val="00BE02BB"/>
    <w:rsid w:val="00BE0DA1"/>
    <w:rsid w:val="00BE1FBD"/>
    <w:rsid w:val="00BE2067"/>
    <w:rsid w:val="00BE2718"/>
    <w:rsid w:val="00BE2DC3"/>
    <w:rsid w:val="00BE3BDB"/>
    <w:rsid w:val="00BE7326"/>
    <w:rsid w:val="00BE78D8"/>
    <w:rsid w:val="00BF205A"/>
    <w:rsid w:val="00BF6352"/>
    <w:rsid w:val="00C00D97"/>
    <w:rsid w:val="00C033C6"/>
    <w:rsid w:val="00C0464B"/>
    <w:rsid w:val="00C046B8"/>
    <w:rsid w:val="00C0483C"/>
    <w:rsid w:val="00C05915"/>
    <w:rsid w:val="00C101FD"/>
    <w:rsid w:val="00C10318"/>
    <w:rsid w:val="00C1277F"/>
    <w:rsid w:val="00C1366F"/>
    <w:rsid w:val="00C1390D"/>
    <w:rsid w:val="00C14D76"/>
    <w:rsid w:val="00C15D69"/>
    <w:rsid w:val="00C16A1E"/>
    <w:rsid w:val="00C17B4E"/>
    <w:rsid w:val="00C24319"/>
    <w:rsid w:val="00C26C2E"/>
    <w:rsid w:val="00C26E78"/>
    <w:rsid w:val="00C271AE"/>
    <w:rsid w:val="00C27F1A"/>
    <w:rsid w:val="00C301AA"/>
    <w:rsid w:val="00C31F5E"/>
    <w:rsid w:val="00C33F7F"/>
    <w:rsid w:val="00C367C8"/>
    <w:rsid w:val="00C37675"/>
    <w:rsid w:val="00C43299"/>
    <w:rsid w:val="00C4501F"/>
    <w:rsid w:val="00C45192"/>
    <w:rsid w:val="00C4531D"/>
    <w:rsid w:val="00C460C5"/>
    <w:rsid w:val="00C46C34"/>
    <w:rsid w:val="00C476EE"/>
    <w:rsid w:val="00C50BB7"/>
    <w:rsid w:val="00C51260"/>
    <w:rsid w:val="00C512DF"/>
    <w:rsid w:val="00C5451A"/>
    <w:rsid w:val="00C54E2B"/>
    <w:rsid w:val="00C55125"/>
    <w:rsid w:val="00C552BE"/>
    <w:rsid w:val="00C55AA5"/>
    <w:rsid w:val="00C55B20"/>
    <w:rsid w:val="00C55E69"/>
    <w:rsid w:val="00C56436"/>
    <w:rsid w:val="00C57437"/>
    <w:rsid w:val="00C57E1C"/>
    <w:rsid w:val="00C60C44"/>
    <w:rsid w:val="00C61739"/>
    <w:rsid w:val="00C622BF"/>
    <w:rsid w:val="00C6430E"/>
    <w:rsid w:val="00C65B22"/>
    <w:rsid w:val="00C668C9"/>
    <w:rsid w:val="00C710F0"/>
    <w:rsid w:val="00C740AC"/>
    <w:rsid w:val="00C76DC0"/>
    <w:rsid w:val="00C770F1"/>
    <w:rsid w:val="00C77823"/>
    <w:rsid w:val="00C80200"/>
    <w:rsid w:val="00C80C0D"/>
    <w:rsid w:val="00C836D2"/>
    <w:rsid w:val="00C8542C"/>
    <w:rsid w:val="00C85C0C"/>
    <w:rsid w:val="00C87396"/>
    <w:rsid w:val="00C87BF2"/>
    <w:rsid w:val="00C918CB"/>
    <w:rsid w:val="00C92204"/>
    <w:rsid w:val="00C9344C"/>
    <w:rsid w:val="00C95787"/>
    <w:rsid w:val="00C96DBC"/>
    <w:rsid w:val="00C976E5"/>
    <w:rsid w:val="00CA1858"/>
    <w:rsid w:val="00CA1A27"/>
    <w:rsid w:val="00CA4C41"/>
    <w:rsid w:val="00CA5E11"/>
    <w:rsid w:val="00CA71CC"/>
    <w:rsid w:val="00CB02A0"/>
    <w:rsid w:val="00CB02CB"/>
    <w:rsid w:val="00CB0BCB"/>
    <w:rsid w:val="00CB2070"/>
    <w:rsid w:val="00CB2EE5"/>
    <w:rsid w:val="00CB3B5A"/>
    <w:rsid w:val="00CB41AB"/>
    <w:rsid w:val="00CB4F3F"/>
    <w:rsid w:val="00CB5A24"/>
    <w:rsid w:val="00CB5CA9"/>
    <w:rsid w:val="00CB77BA"/>
    <w:rsid w:val="00CB7874"/>
    <w:rsid w:val="00CC047F"/>
    <w:rsid w:val="00CC06D6"/>
    <w:rsid w:val="00CC0DED"/>
    <w:rsid w:val="00CC215A"/>
    <w:rsid w:val="00CC4038"/>
    <w:rsid w:val="00CC6E3F"/>
    <w:rsid w:val="00CC75D4"/>
    <w:rsid w:val="00CD0CC1"/>
    <w:rsid w:val="00CD1CB5"/>
    <w:rsid w:val="00CD2F6E"/>
    <w:rsid w:val="00CD35DF"/>
    <w:rsid w:val="00CD3887"/>
    <w:rsid w:val="00CD693E"/>
    <w:rsid w:val="00CD6BD8"/>
    <w:rsid w:val="00CD7C55"/>
    <w:rsid w:val="00CE151F"/>
    <w:rsid w:val="00CE1B8D"/>
    <w:rsid w:val="00CE2318"/>
    <w:rsid w:val="00CE34C9"/>
    <w:rsid w:val="00CE356C"/>
    <w:rsid w:val="00CE4322"/>
    <w:rsid w:val="00CE5B2B"/>
    <w:rsid w:val="00CF0C68"/>
    <w:rsid w:val="00CF0F35"/>
    <w:rsid w:val="00CF3284"/>
    <w:rsid w:val="00CF33B0"/>
    <w:rsid w:val="00CF39EC"/>
    <w:rsid w:val="00CF3F02"/>
    <w:rsid w:val="00CF434A"/>
    <w:rsid w:val="00CF4CB8"/>
    <w:rsid w:val="00CF7A2F"/>
    <w:rsid w:val="00D00279"/>
    <w:rsid w:val="00D00B8F"/>
    <w:rsid w:val="00D00D4E"/>
    <w:rsid w:val="00D0129A"/>
    <w:rsid w:val="00D02E7F"/>
    <w:rsid w:val="00D02EE4"/>
    <w:rsid w:val="00D055C5"/>
    <w:rsid w:val="00D06210"/>
    <w:rsid w:val="00D07D84"/>
    <w:rsid w:val="00D13412"/>
    <w:rsid w:val="00D1523B"/>
    <w:rsid w:val="00D1570A"/>
    <w:rsid w:val="00D16D03"/>
    <w:rsid w:val="00D17912"/>
    <w:rsid w:val="00D17D21"/>
    <w:rsid w:val="00D21676"/>
    <w:rsid w:val="00D21E8C"/>
    <w:rsid w:val="00D22F93"/>
    <w:rsid w:val="00D239E2"/>
    <w:rsid w:val="00D23F7D"/>
    <w:rsid w:val="00D25195"/>
    <w:rsid w:val="00D26C4C"/>
    <w:rsid w:val="00D273EE"/>
    <w:rsid w:val="00D31294"/>
    <w:rsid w:val="00D3409A"/>
    <w:rsid w:val="00D37126"/>
    <w:rsid w:val="00D37B06"/>
    <w:rsid w:val="00D37CF5"/>
    <w:rsid w:val="00D419BB"/>
    <w:rsid w:val="00D42348"/>
    <w:rsid w:val="00D43D2F"/>
    <w:rsid w:val="00D442FC"/>
    <w:rsid w:val="00D44311"/>
    <w:rsid w:val="00D443DF"/>
    <w:rsid w:val="00D45F54"/>
    <w:rsid w:val="00D50301"/>
    <w:rsid w:val="00D51799"/>
    <w:rsid w:val="00D51D3F"/>
    <w:rsid w:val="00D547DE"/>
    <w:rsid w:val="00D54812"/>
    <w:rsid w:val="00D54CE1"/>
    <w:rsid w:val="00D56212"/>
    <w:rsid w:val="00D60615"/>
    <w:rsid w:val="00D6151C"/>
    <w:rsid w:val="00D626F0"/>
    <w:rsid w:val="00D639D4"/>
    <w:rsid w:val="00D64CBF"/>
    <w:rsid w:val="00D665C6"/>
    <w:rsid w:val="00D6694E"/>
    <w:rsid w:val="00D67757"/>
    <w:rsid w:val="00D71BF0"/>
    <w:rsid w:val="00D7681F"/>
    <w:rsid w:val="00D769D4"/>
    <w:rsid w:val="00D80E2B"/>
    <w:rsid w:val="00D85716"/>
    <w:rsid w:val="00D90756"/>
    <w:rsid w:val="00D909B5"/>
    <w:rsid w:val="00D9196E"/>
    <w:rsid w:val="00D93215"/>
    <w:rsid w:val="00D936A9"/>
    <w:rsid w:val="00D93836"/>
    <w:rsid w:val="00D95698"/>
    <w:rsid w:val="00D95D25"/>
    <w:rsid w:val="00DA0E9C"/>
    <w:rsid w:val="00DA2186"/>
    <w:rsid w:val="00DA21A0"/>
    <w:rsid w:val="00DA22CD"/>
    <w:rsid w:val="00DA268C"/>
    <w:rsid w:val="00DA53D3"/>
    <w:rsid w:val="00DA5D03"/>
    <w:rsid w:val="00DA68F0"/>
    <w:rsid w:val="00DB07AF"/>
    <w:rsid w:val="00DB083A"/>
    <w:rsid w:val="00DB1922"/>
    <w:rsid w:val="00DB3ADF"/>
    <w:rsid w:val="00DB3E9E"/>
    <w:rsid w:val="00DB4E99"/>
    <w:rsid w:val="00DB5701"/>
    <w:rsid w:val="00DB7B81"/>
    <w:rsid w:val="00DC042D"/>
    <w:rsid w:val="00DC088D"/>
    <w:rsid w:val="00DC159B"/>
    <w:rsid w:val="00DC3EF3"/>
    <w:rsid w:val="00DC4280"/>
    <w:rsid w:val="00DC54D3"/>
    <w:rsid w:val="00DC613D"/>
    <w:rsid w:val="00DD0C67"/>
    <w:rsid w:val="00DD2A87"/>
    <w:rsid w:val="00DD45F5"/>
    <w:rsid w:val="00DD482A"/>
    <w:rsid w:val="00DD61DE"/>
    <w:rsid w:val="00DD6D93"/>
    <w:rsid w:val="00DE0B7D"/>
    <w:rsid w:val="00DE3BDB"/>
    <w:rsid w:val="00DE3D16"/>
    <w:rsid w:val="00DE4071"/>
    <w:rsid w:val="00DE650F"/>
    <w:rsid w:val="00DE71FD"/>
    <w:rsid w:val="00DE7CD0"/>
    <w:rsid w:val="00DF0F15"/>
    <w:rsid w:val="00DF119C"/>
    <w:rsid w:val="00DF3684"/>
    <w:rsid w:val="00DF4E48"/>
    <w:rsid w:val="00DF57A3"/>
    <w:rsid w:val="00DF7883"/>
    <w:rsid w:val="00E00E94"/>
    <w:rsid w:val="00E01664"/>
    <w:rsid w:val="00E025E5"/>
    <w:rsid w:val="00E06734"/>
    <w:rsid w:val="00E06815"/>
    <w:rsid w:val="00E07482"/>
    <w:rsid w:val="00E1249D"/>
    <w:rsid w:val="00E124B5"/>
    <w:rsid w:val="00E14C0A"/>
    <w:rsid w:val="00E15C17"/>
    <w:rsid w:val="00E16664"/>
    <w:rsid w:val="00E203C1"/>
    <w:rsid w:val="00E2179C"/>
    <w:rsid w:val="00E23023"/>
    <w:rsid w:val="00E303D6"/>
    <w:rsid w:val="00E361D4"/>
    <w:rsid w:val="00E362FF"/>
    <w:rsid w:val="00E36823"/>
    <w:rsid w:val="00E37750"/>
    <w:rsid w:val="00E37EF2"/>
    <w:rsid w:val="00E40B08"/>
    <w:rsid w:val="00E43A7A"/>
    <w:rsid w:val="00E43C62"/>
    <w:rsid w:val="00E45BC0"/>
    <w:rsid w:val="00E47306"/>
    <w:rsid w:val="00E47CB7"/>
    <w:rsid w:val="00E50848"/>
    <w:rsid w:val="00E51A59"/>
    <w:rsid w:val="00E5272D"/>
    <w:rsid w:val="00E54350"/>
    <w:rsid w:val="00E548A6"/>
    <w:rsid w:val="00E62C54"/>
    <w:rsid w:val="00E64034"/>
    <w:rsid w:val="00E65FD7"/>
    <w:rsid w:val="00E66F60"/>
    <w:rsid w:val="00E67073"/>
    <w:rsid w:val="00E67091"/>
    <w:rsid w:val="00E67C50"/>
    <w:rsid w:val="00E711A0"/>
    <w:rsid w:val="00E71D54"/>
    <w:rsid w:val="00E735A9"/>
    <w:rsid w:val="00E749F1"/>
    <w:rsid w:val="00E75437"/>
    <w:rsid w:val="00E76718"/>
    <w:rsid w:val="00E771AC"/>
    <w:rsid w:val="00E825A6"/>
    <w:rsid w:val="00E844C4"/>
    <w:rsid w:val="00E84AF0"/>
    <w:rsid w:val="00E864F0"/>
    <w:rsid w:val="00E86924"/>
    <w:rsid w:val="00E86BB1"/>
    <w:rsid w:val="00E87532"/>
    <w:rsid w:val="00E90AF3"/>
    <w:rsid w:val="00E91999"/>
    <w:rsid w:val="00E921EA"/>
    <w:rsid w:val="00E93035"/>
    <w:rsid w:val="00E95F16"/>
    <w:rsid w:val="00E97468"/>
    <w:rsid w:val="00EA025D"/>
    <w:rsid w:val="00EA118A"/>
    <w:rsid w:val="00EA26EA"/>
    <w:rsid w:val="00EA413E"/>
    <w:rsid w:val="00EA42D7"/>
    <w:rsid w:val="00EA55F1"/>
    <w:rsid w:val="00EA6956"/>
    <w:rsid w:val="00EA6A69"/>
    <w:rsid w:val="00EB037E"/>
    <w:rsid w:val="00EB0AFB"/>
    <w:rsid w:val="00EB42BF"/>
    <w:rsid w:val="00EB4BBF"/>
    <w:rsid w:val="00EB6944"/>
    <w:rsid w:val="00EB73BE"/>
    <w:rsid w:val="00EB7E7E"/>
    <w:rsid w:val="00EC10B9"/>
    <w:rsid w:val="00EC4F3E"/>
    <w:rsid w:val="00EC54C9"/>
    <w:rsid w:val="00EC55B0"/>
    <w:rsid w:val="00EC5FD5"/>
    <w:rsid w:val="00EC7F2A"/>
    <w:rsid w:val="00ED047A"/>
    <w:rsid w:val="00ED0C8A"/>
    <w:rsid w:val="00ED0E57"/>
    <w:rsid w:val="00ED121F"/>
    <w:rsid w:val="00ED36C8"/>
    <w:rsid w:val="00ED3FE8"/>
    <w:rsid w:val="00ED5278"/>
    <w:rsid w:val="00ED6D94"/>
    <w:rsid w:val="00ED6E81"/>
    <w:rsid w:val="00ED7483"/>
    <w:rsid w:val="00EE21E5"/>
    <w:rsid w:val="00EE3E98"/>
    <w:rsid w:val="00EE4418"/>
    <w:rsid w:val="00EE465A"/>
    <w:rsid w:val="00EE5F3D"/>
    <w:rsid w:val="00EE638D"/>
    <w:rsid w:val="00EF05C4"/>
    <w:rsid w:val="00EF0AA4"/>
    <w:rsid w:val="00EF1023"/>
    <w:rsid w:val="00EF15B4"/>
    <w:rsid w:val="00EF3CEC"/>
    <w:rsid w:val="00F00D43"/>
    <w:rsid w:val="00F02EE5"/>
    <w:rsid w:val="00F061FB"/>
    <w:rsid w:val="00F06E42"/>
    <w:rsid w:val="00F07DF6"/>
    <w:rsid w:val="00F141F5"/>
    <w:rsid w:val="00F148F1"/>
    <w:rsid w:val="00F14E64"/>
    <w:rsid w:val="00F155BE"/>
    <w:rsid w:val="00F15BE9"/>
    <w:rsid w:val="00F16751"/>
    <w:rsid w:val="00F20854"/>
    <w:rsid w:val="00F22096"/>
    <w:rsid w:val="00F2334E"/>
    <w:rsid w:val="00F25D03"/>
    <w:rsid w:val="00F30355"/>
    <w:rsid w:val="00F31159"/>
    <w:rsid w:val="00F32D95"/>
    <w:rsid w:val="00F3533B"/>
    <w:rsid w:val="00F3555A"/>
    <w:rsid w:val="00F37AAC"/>
    <w:rsid w:val="00F37F58"/>
    <w:rsid w:val="00F40814"/>
    <w:rsid w:val="00F40E75"/>
    <w:rsid w:val="00F42FA8"/>
    <w:rsid w:val="00F44ABC"/>
    <w:rsid w:val="00F450A6"/>
    <w:rsid w:val="00F45534"/>
    <w:rsid w:val="00F46109"/>
    <w:rsid w:val="00F46D3A"/>
    <w:rsid w:val="00F4718F"/>
    <w:rsid w:val="00F4764A"/>
    <w:rsid w:val="00F53AE4"/>
    <w:rsid w:val="00F54C44"/>
    <w:rsid w:val="00F5629B"/>
    <w:rsid w:val="00F56B79"/>
    <w:rsid w:val="00F6098D"/>
    <w:rsid w:val="00F61030"/>
    <w:rsid w:val="00F62ED2"/>
    <w:rsid w:val="00F64B72"/>
    <w:rsid w:val="00F6500E"/>
    <w:rsid w:val="00F654CD"/>
    <w:rsid w:val="00F70340"/>
    <w:rsid w:val="00F70630"/>
    <w:rsid w:val="00F71E75"/>
    <w:rsid w:val="00F727DE"/>
    <w:rsid w:val="00F74230"/>
    <w:rsid w:val="00F74F7A"/>
    <w:rsid w:val="00F75506"/>
    <w:rsid w:val="00F75BB6"/>
    <w:rsid w:val="00F75FC9"/>
    <w:rsid w:val="00F76D4B"/>
    <w:rsid w:val="00F7710E"/>
    <w:rsid w:val="00F813DE"/>
    <w:rsid w:val="00F81CA4"/>
    <w:rsid w:val="00F8211F"/>
    <w:rsid w:val="00F82D31"/>
    <w:rsid w:val="00F8347C"/>
    <w:rsid w:val="00F83BCC"/>
    <w:rsid w:val="00F85178"/>
    <w:rsid w:val="00F85389"/>
    <w:rsid w:val="00F859E5"/>
    <w:rsid w:val="00F87698"/>
    <w:rsid w:val="00F90A2D"/>
    <w:rsid w:val="00F92D64"/>
    <w:rsid w:val="00F94045"/>
    <w:rsid w:val="00F9563A"/>
    <w:rsid w:val="00F973CD"/>
    <w:rsid w:val="00FA1DFE"/>
    <w:rsid w:val="00FA3C8F"/>
    <w:rsid w:val="00FA5531"/>
    <w:rsid w:val="00FA7EE5"/>
    <w:rsid w:val="00FB0798"/>
    <w:rsid w:val="00FB08FA"/>
    <w:rsid w:val="00FB2EF3"/>
    <w:rsid w:val="00FB77E6"/>
    <w:rsid w:val="00FC03CA"/>
    <w:rsid w:val="00FC0C66"/>
    <w:rsid w:val="00FC1A91"/>
    <w:rsid w:val="00FC1AEA"/>
    <w:rsid w:val="00FD1655"/>
    <w:rsid w:val="00FD4C2B"/>
    <w:rsid w:val="00FD67B9"/>
    <w:rsid w:val="00FD692D"/>
    <w:rsid w:val="00FD6F87"/>
    <w:rsid w:val="00FD7819"/>
    <w:rsid w:val="00FD7E28"/>
    <w:rsid w:val="00FE211A"/>
    <w:rsid w:val="00FE2481"/>
    <w:rsid w:val="00FE36BF"/>
    <w:rsid w:val="00FE661B"/>
    <w:rsid w:val="00FF015A"/>
    <w:rsid w:val="00FF0588"/>
    <w:rsid w:val="00FF081C"/>
    <w:rsid w:val="00FF1C4E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F1461"/>
  <w15:docId w15:val="{A613844D-FF40-44C0-A030-5E55FF29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520"/>
    <w:rPr>
      <w:rFonts w:ascii="Arial" w:eastAsia="Times New Roman" w:hAnsi="Arial" w:cs="Arial"/>
      <w:noProof/>
      <w:color w:val="000000"/>
      <w:sz w:val="22"/>
      <w:szCs w:val="24"/>
      <w:lang w:val="it-IT" w:eastAsia="ar-SA"/>
    </w:rPr>
  </w:style>
  <w:style w:type="paragraph" w:styleId="Titolo3">
    <w:name w:val="heading 3"/>
    <w:basedOn w:val="Normale"/>
    <w:link w:val="Titolo3Carattere"/>
    <w:uiPriority w:val="9"/>
    <w:qFormat/>
    <w:rsid w:val="00EC5FD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BC5520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BC5520"/>
    <w:rPr>
      <w:rFonts w:ascii="Arial" w:eastAsia="Times New Roman" w:hAnsi="Arial" w:cs="Arial"/>
      <w:color w:val="000000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1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1FB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0B08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08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0878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08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0878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00B10"/>
    <w:rPr>
      <w:color w:val="0000FF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BF205A"/>
    <w:pPr>
      <w:tabs>
        <w:tab w:val="center" w:pos="4536"/>
        <w:tab w:val="right" w:pos="9072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BF205A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047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04793"/>
    <w:rPr>
      <w:rFonts w:ascii="Arial" w:eastAsia="Times New Roman" w:hAnsi="Arial" w:cs="Arial"/>
      <w:color w:val="000000"/>
      <w:sz w:val="22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7175B0"/>
    <w:rPr>
      <w:b/>
      <w:bCs/>
      <w:i w:val="0"/>
      <w:iCs w:val="0"/>
    </w:rPr>
  </w:style>
  <w:style w:type="character" w:customStyle="1" w:styleId="longtext1">
    <w:name w:val="long_text1"/>
    <w:rsid w:val="00074BA8"/>
    <w:rPr>
      <w:sz w:val="16"/>
      <w:szCs w:val="16"/>
    </w:rPr>
  </w:style>
  <w:style w:type="paragraph" w:customStyle="1" w:styleId="Default">
    <w:name w:val="Default"/>
    <w:rsid w:val="004473E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PidipaginaCarattere">
    <w:name w:val="Piè di pagina Carattere"/>
    <w:uiPriority w:val="99"/>
    <w:rsid w:val="00353254"/>
    <w:rPr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5FD5"/>
    <w:rPr>
      <w:rFonts w:ascii="Times New Roman" w:eastAsia="Times New Roman" w:hAnsi="Times New Roman"/>
      <w:b/>
      <w:bCs/>
      <w:sz w:val="27"/>
      <w:szCs w:val="27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EC5FD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C5FD5"/>
    <w:rPr>
      <w:b/>
      <w:bCs/>
    </w:rPr>
  </w:style>
  <w:style w:type="character" w:customStyle="1" w:styleId="apple-converted-space">
    <w:name w:val="apple-converted-space"/>
    <w:basedOn w:val="Carpredefinitoparagrafo"/>
    <w:rsid w:val="00EC5FD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0B00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F3533B"/>
    <w:rPr>
      <w:rFonts w:ascii="Arial" w:eastAsia="Times New Roman" w:hAnsi="Arial" w:cs="Arial"/>
      <w:color w:val="000000"/>
      <w:sz w:val="22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36972"/>
    <w:pPr>
      <w:ind w:left="720"/>
      <w:contextualSpacing/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A5E11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404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5B5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B5D"/>
    <w:rPr>
      <w:color w:val="605E5C"/>
      <w:shd w:val="clear" w:color="auto" w:fill="E1DFDD"/>
    </w:rPr>
  </w:style>
  <w:style w:type="paragraph" w:customStyle="1" w:styleId="Standard">
    <w:name w:val="Standard"/>
    <w:basedOn w:val="Normale"/>
    <w:rsid w:val="0085148E"/>
    <w:pPr>
      <w:autoSpaceDN w:val="0"/>
      <w:spacing w:after="160" w:line="252" w:lineRule="auto"/>
    </w:pPr>
    <w:rPr>
      <w:rFonts w:ascii="Calibri" w:eastAsiaTheme="minorHAnsi" w:hAnsi="Calibri" w:cs="Calibri"/>
      <w:noProof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.surace@cgm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farroni@vrelation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delgiudice@vrelations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gm.com/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8B40-123E-43F3-BA31-3BADA113A1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602cf4-a76e-4265-955f-03c329c50608}" enabled="0" method="" siteId="{69602cf4-a76e-4265-955f-03c329c506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CompuGroup Medical AG</vt:lpstr>
      <vt:lpstr>CompuGroup Medical AG</vt:lpstr>
      <vt:lpstr>Ärzte  fordern: Den HZV Vertrag Baden-Württemberg einfach im gewohnten Arztinformationssystem verwalten</vt:lpstr>
    </vt:vector>
  </TitlesOfParts>
  <Company>Microsoft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CompuGroup Medical AG</dc:title>
  <dc:subject>Presseinformation</dc:subject>
  <dc:creator>Barbara Müller</dc:creator>
  <cp:lastModifiedBy>Chiara Farroni</cp:lastModifiedBy>
  <cp:revision>5</cp:revision>
  <cp:lastPrinted>2017-06-22T13:58:00Z</cp:lastPrinted>
  <dcterms:created xsi:type="dcterms:W3CDTF">2022-06-23T08:25:00Z</dcterms:created>
  <dcterms:modified xsi:type="dcterms:W3CDTF">2022-10-03T07:25:00Z</dcterms:modified>
  <cp:category>001.003.000.400.006.004.001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