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E4C652" w:rsidR="00EC4533" w:rsidRPr="00165BAC" w:rsidRDefault="00F856E0">
      <w:pPr>
        <w:jc w:val="center"/>
        <w:rPr>
          <w:rFonts w:ascii="Avenir Next LT Pro" w:eastAsia="Avenir" w:hAnsi="Avenir Next LT Pro" w:cs="Avenir"/>
          <w:b/>
          <w:bCs/>
          <w:color w:val="000000" w:themeColor="text1"/>
        </w:rPr>
      </w:pPr>
      <w:r w:rsidRPr="00165BAC">
        <w:rPr>
          <w:rFonts w:ascii="Avenir Next LT Pro" w:eastAsia="Avenir" w:hAnsi="Avenir Next LT Pro" w:cs="Avenir"/>
          <w:b/>
          <w:bCs/>
          <w:color w:val="000000" w:themeColor="text1"/>
        </w:rPr>
        <w:t>COMUNICATO STAMPA</w:t>
      </w:r>
    </w:p>
    <w:p w14:paraId="776DED2F" w14:textId="77777777" w:rsidR="00CD352E" w:rsidRPr="00165BAC" w:rsidRDefault="00CD352E">
      <w:pPr>
        <w:jc w:val="center"/>
        <w:rPr>
          <w:rFonts w:ascii="Avenir Next LT Pro" w:eastAsia="Avenir" w:hAnsi="Avenir Next LT Pro" w:cs="Avenir"/>
          <w:b/>
          <w:bCs/>
          <w:color w:val="000000" w:themeColor="text1"/>
        </w:rPr>
      </w:pPr>
    </w:p>
    <w:p w14:paraId="707E712E" w14:textId="583AF986" w:rsidR="00372309" w:rsidRPr="00165BAC" w:rsidRDefault="00275A60" w:rsidP="008626D4">
      <w:pPr>
        <w:jc w:val="center"/>
        <w:rPr>
          <w:rFonts w:ascii="Avenir Next LT Pro" w:eastAsia="Avenir" w:hAnsi="Avenir Next LT Pro" w:cs="Avenir"/>
          <w:b/>
          <w:color w:val="000000" w:themeColor="text1"/>
          <w:sz w:val="26"/>
          <w:szCs w:val="26"/>
        </w:rPr>
      </w:pPr>
      <w:r w:rsidRPr="00165BAC">
        <w:rPr>
          <w:rFonts w:ascii="Avenir Next LT Pro" w:eastAsia="Avenir" w:hAnsi="Avenir Next LT Pro" w:cs="Avenir"/>
          <w:b/>
          <w:color w:val="000000" w:themeColor="text1"/>
          <w:sz w:val="26"/>
          <w:szCs w:val="26"/>
        </w:rPr>
        <w:t>Diabetologi a Congresso a Firenze: prevenzione primaria unico argine contro l’epidemia di malattie metaboliche</w:t>
      </w:r>
    </w:p>
    <w:p w14:paraId="14A6D7FB" w14:textId="65A7503F" w:rsidR="00D41DC6" w:rsidRPr="00165BAC" w:rsidRDefault="00810867" w:rsidP="00275A60">
      <w:pPr>
        <w:spacing w:line="276" w:lineRule="auto"/>
        <w:jc w:val="center"/>
        <w:rPr>
          <w:rFonts w:ascii="Avenir Next LT Pro" w:eastAsia="Avenir" w:hAnsi="Avenir Next LT Pro" w:cs="Avenir"/>
          <w:bCs/>
          <w:i/>
          <w:iCs/>
          <w:color w:val="000000" w:themeColor="text1"/>
          <w:sz w:val="21"/>
          <w:szCs w:val="21"/>
        </w:rPr>
      </w:pPr>
      <w:r w:rsidRPr="00165BAC">
        <w:rPr>
          <w:rFonts w:ascii="Avenir Next LT Pro" w:eastAsia="Avenir" w:hAnsi="Avenir Next LT Pro" w:cs="Avenir"/>
          <w:bCs/>
          <w:i/>
          <w:iCs/>
          <w:color w:val="000000" w:themeColor="text1"/>
          <w:sz w:val="21"/>
          <w:szCs w:val="21"/>
        </w:rPr>
        <w:t xml:space="preserve">Oltre 1.500 </w:t>
      </w:r>
      <w:r w:rsidR="00275A60" w:rsidRPr="00165BAC">
        <w:rPr>
          <w:rFonts w:ascii="Avenir Next LT Pro" w:eastAsia="Avenir" w:hAnsi="Avenir Next LT Pro" w:cs="Avenir"/>
          <w:bCs/>
          <w:i/>
          <w:iCs/>
          <w:color w:val="000000" w:themeColor="text1"/>
          <w:sz w:val="21"/>
          <w:szCs w:val="21"/>
        </w:rPr>
        <w:t>presenze al</w:t>
      </w:r>
      <w:r w:rsidRPr="00165BAC">
        <w:rPr>
          <w:rFonts w:ascii="Avenir Next LT Pro" w:eastAsia="Avenir" w:hAnsi="Avenir Next LT Pro" w:cs="Avenir"/>
          <w:bCs/>
          <w:i/>
          <w:iCs/>
          <w:color w:val="000000" w:themeColor="text1"/>
          <w:sz w:val="21"/>
          <w:szCs w:val="21"/>
        </w:rPr>
        <w:t>la quattro-giorni del XXIV Congresso Nazionale AMD in corso a Firenze</w:t>
      </w:r>
      <w:r w:rsidR="00275A60" w:rsidRPr="00165BAC">
        <w:rPr>
          <w:rFonts w:ascii="Avenir Next LT Pro" w:eastAsia="Avenir" w:hAnsi="Avenir Next LT Pro" w:cs="Avenir"/>
          <w:bCs/>
          <w:i/>
          <w:iCs/>
          <w:color w:val="000000" w:themeColor="text1"/>
          <w:sz w:val="21"/>
          <w:szCs w:val="21"/>
        </w:rPr>
        <w:t xml:space="preserve">. </w:t>
      </w:r>
      <w:r w:rsidR="00275A60" w:rsidRPr="00165BAC">
        <w:rPr>
          <w:rFonts w:ascii="Avenir Next LT Pro" w:eastAsia="Avenir" w:hAnsi="Avenir Next LT Pro" w:cs="Avenir"/>
          <w:bCs/>
          <w:i/>
          <w:iCs/>
          <w:color w:val="000000" w:themeColor="text1"/>
          <w:sz w:val="21"/>
          <w:szCs w:val="21"/>
        </w:rPr>
        <w:br/>
        <w:t>Il Ministro Schillaci: “Diabete condizione grave, Ministero impegnato nel garantire cure di alta qualità”</w:t>
      </w:r>
      <w:r w:rsidRPr="00165BAC">
        <w:rPr>
          <w:rFonts w:ascii="Avenir Next LT Pro" w:eastAsia="Avenir" w:hAnsi="Avenir Next LT Pro" w:cs="Avenir"/>
          <w:bCs/>
          <w:i/>
          <w:iCs/>
          <w:color w:val="000000" w:themeColor="text1"/>
          <w:sz w:val="21"/>
          <w:szCs w:val="21"/>
        </w:rPr>
        <w:t xml:space="preserve"> </w:t>
      </w:r>
    </w:p>
    <w:p w14:paraId="6FEDEE15" w14:textId="77777777" w:rsidR="00D41DC6" w:rsidRPr="00165BAC" w:rsidRDefault="00D41DC6" w:rsidP="00E96FC5">
      <w:pPr>
        <w:spacing w:line="276" w:lineRule="auto"/>
        <w:jc w:val="both"/>
        <w:rPr>
          <w:rFonts w:ascii="Avenir Next LT Pro" w:eastAsia="Avenir" w:hAnsi="Avenir Next LT Pro" w:cs="Avenir"/>
          <w:bCs/>
          <w:i/>
          <w:iCs/>
          <w:color w:val="000000" w:themeColor="text1"/>
        </w:rPr>
      </w:pPr>
    </w:p>
    <w:p w14:paraId="2BE37DF1" w14:textId="7C96CC7C" w:rsidR="00C404EB" w:rsidRPr="00165BAC" w:rsidRDefault="00E96FC5" w:rsidP="00E96FC5">
      <w:pPr>
        <w:spacing w:line="276" w:lineRule="auto"/>
        <w:jc w:val="both"/>
        <w:rPr>
          <w:rFonts w:ascii="Avenir Next LT Pro" w:eastAsia="Avenir" w:hAnsi="Avenir Next LT Pro" w:cs="Avenir"/>
          <w:color w:val="000000" w:themeColor="text1"/>
          <w:sz w:val="21"/>
          <w:szCs w:val="21"/>
        </w:rPr>
      </w:pPr>
      <w:r w:rsidRPr="00165BAC">
        <w:rPr>
          <w:rFonts w:ascii="Avenir Next LT Pro" w:eastAsia="Avenir" w:hAnsi="Avenir Next LT Pro" w:cs="Avenir"/>
          <w:b/>
          <w:bCs/>
          <w:color w:val="000000" w:themeColor="text1"/>
          <w:sz w:val="21"/>
          <w:szCs w:val="21"/>
        </w:rPr>
        <w:t>Firenze</w:t>
      </w:r>
      <w:r w:rsidR="00F856E0" w:rsidRPr="00165BAC">
        <w:rPr>
          <w:rFonts w:ascii="Avenir Next LT Pro" w:eastAsia="Avenir" w:hAnsi="Avenir Next LT Pro" w:cs="Avenir"/>
          <w:b/>
          <w:bCs/>
          <w:color w:val="000000" w:themeColor="text1"/>
          <w:sz w:val="21"/>
          <w:szCs w:val="21"/>
        </w:rPr>
        <w:t xml:space="preserve">, </w:t>
      </w:r>
      <w:r w:rsidRPr="00165BAC">
        <w:rPr>
          <w:rFonts w:ascii="Avenir Next LT Pro" w:eastAsia="Avenir" w:hAnsi="Avenir Next LT Pro" w:cs="Avenir"/>
          <w:b/>
          <w:bCs/>
          <w:color w:val="000000" w:themeColor="text1"/>
          <w:sz w:val="21"/>
          <w:szCs w:val="21"/>
        </w:rPr>
        <w:t>6</w:t>
      </w:r>
      <w:r w:rsidR="003711EA" w:rsidRPr="00165BAC">
        <w:rPr>
          <w:rFonts w:ascii="Avenir Next LT Pro" w:eastAsia="Avenir" w:hAnsi="Avenir Next LT Pro" w:cs="Avenir"/>
          <w:b/>
          <w:bCs/>
          <w:color w:val="000000" w:themeColor="text1"/>
          <w:sz w:val="21"/>
          <w:szCs w:val="21"/>
        </w:rPr>
        <w:t xml:space="preserve"> </w:t>
      </w:r>
      <w:r w:rsidRPr="00165BAC">
        <w:rPr>
          <w:rFonts w:ascii="Avenir Next LT Pro" w:eastAsia="Avenir" w:hAnsi="Avenir Next LT Pro" w:cs="Avenir"/>
          <w:b/>
          <w:bCs/>
          <w:color w:val="000000" w:themeColor="text1"/>
          <w:sz w:val="21"/>
          <w:szCs w:val="21"/>
        </w:rPr>
        <w:t>novembre</w:t>
      </w:r>
      <w:r w:rsidR="00F856E0" w:rsidRPr="00165BAC">
        <w:rPr>
          <w:rFonts w:ascii="Avenir Next LT Pro" w:eastAsia="Avenir" w:hAnsi="Avenir Next LT Pro" w:cs="Avenir"/>
          <w:b/>
          <w:bCs/>
          <w:color w:val="000000" w:themeColor="text1"/>
          <w:sz w:val="21"/>
          <w:szCs w:val="21"/>
        </w:rPr>
        <w:t xml:space="preserve"> 202</w:t>
      </w:r>
      <w:r w:rsidR="003711EA" w:rsidRPr="00165BAC">
        <w:rPr>
          <w:rFonts w:ascii="Avenir Next LT Pro" w:eastAsia="Avenir" w:hAnsi="Avenir Next LT Pro" w:cs="Avenir"/>
          <w:b/>
          <w:bCs/>
          <w:color w:val="000000" w:themeColor="text1"/>
          <w:sz w:val="21"/>
          <w:szCs w:val="21"/>
        </w:rPr>
        <w:t>3</w:t>
      </w:r>
      <w:r w:rsidR="00F856E0" w:rsidRPr="00165BAC">
        <w:rPr>
          <w:rFonts w:ascii="Avenir Next LT Pro" w:eastAsia="Avenir" w:hAnsi="Avenir Next LT Pro" w:cs="Avenir"/>
          <w:color w:val="000000" w:themeColor="text1"/>
          <w:sz w:val="21"/>
          <w:szCs w:val="21"/>
        </w:rPr>
        <w:t xml:space="preserve"> </w:t>
      </w:r>
      <w:r w:rsidR="0000776C" w:rsidRPr="00165BAC">
        <w:rPr>
          <w:rFonts w:ascii="Avenir Next LT Pro" w:eastAsia="Avenir" w:hAnsi="Avenir Next LT Pro" w:cs="Avenir"/>
          <w:color w:val="000000" w:themeColor="text1"/>
          <w:sz w:val="21"/>
          <w:szCs w:val="21"/>
        </w:rPr>
        <w:t>–</w:t>
      </w:r>
      <w:r w:rsidR="005F52FA" w:rsidRPr="00165BAC">
        <w:rPr>
          <w:rFonts w:ascii="Avenir Next LT Pro" w:eastAsia="Avenir" w:hAnsi="Avenir Next LT Pro" w:cs="Avenir"/>
          <w:color w:val="000000" w:themeColor="text1"/>
          <w:sz w:val="21"/>
          <w:szCs w:val="21"/>
        </w:rPr>
        <w:t xml:space="preserve">  In un momento storico in cui l’aumento dell’incidenza del diabete</w:t>
      </w:r>
      <w:r w:rsidR="00D96C89" w:rsidRPr="00165BAC">
        <w:rPr>
          <w:rFonts w:ascii="Avenir Next LT Pro" w:eastAsia="Avenir" w:hAnsi="Avenir Next LT Pro" w:cs="Avenir"/>
          <w:color w:val="000000" w:themeColor="text1"/>
          <w:sz w:val="21"/>
          <w:szCs w:val="21"/>
        </w:rPr>
        <w:t xml:space="preserve"> non sembra arrestarsi, colpendo fasce d’età sempre più giovani</w:t>
      </w:r>
      <w:r w:rsidR="005F52FA" w:rsidRPr="00165BAC">
        <w:rPr>
          <w:rFonts w:ascii="Avenir Next LT Pro" w:eastAsia="Avenir" w:hAnsi="Avenir Next LT Pro" w:cs="Avenir"/>
          <w:color w:val="000000" w:themeColor="text1"/>
          <w:sz w:val="21"/>
          <w:szCs w:val="21"/>
        </w:rPr>
        <w:t xml:space="preserve">, </w:t>
      </w:r>
      <w:r w:rsidR="005F52FA" w:rsidRPr="00165BAC">
        <w:rPr>
          <w:rFonts w:ascii="Avenir Next LT Pro" w:eastAsia="Avenir" w:hAnsi="Avenir Next LT Pro" w:cs="Avenir"/>
          <w:b/>
          <w:bCs/>
          <w:color w:val="000000" w:themeColor="text1"/>
          <w:sz w:val="21"/>
          <w:szCs w:val="21"/>
        </w:rPr>
        <w:t>è necessario investire in nuovi e più efficaci strumenti di prevenzione primaria</w:t>
      </w:r>
      <w:r w:rsidR="005F52FA" w:rsidRPr="00165BAC">
        <w:rPr>
          <w:rFonts w:ascii="Avenir Next LT Pro" w:eastAsia="Avenir" w:hAnsi="Avenir Next LT Pro" w:cs="Avenir"/>
          <w:color w:val="000000" w:themeColor="text1"/>
          <w:sz w:val="21"/>
          <w:szCs w:val="21"/>
        </w:rPr>
        <w:t xml:space="preserve"> </w:t>
      </w:r>
      <w:r w:rsidR="00F15BDF" w:rsidRPr="00165BAC">
        <w:rPr>
          <w:rFonts w:ascii="Avenir Next LT Pro" w:eastAsia="Avenir" w:hAnsi="Avenir Next LT Pro" w:cs="Avenir"/>
          <w:color w:val="000000" w:themeColor="text1"/>
          <w:sz w:val="21"/>
          <w:szCs w:val="21"/>
        </w:rPr>
        <w:t xml:space="preserve">(screening e interventi sugli stili di vita) </w:t>
      </w:r>
      <w:r w:rsidR="005F52FA" w:rsidRPr="00165BAC">
        <w:rPr>
          <w:rFonts w:ascii="Avenir Next LT Pro" w:eastAsia="Avenir" w:hAnsi="Avenir Next LT Pro" w:cs="Avenir"/>
          <w:color w:val="000000" w:themeColor="text1"/>
          <w:sz w:val="21"/>
          <w:szCs w:val="21"/>
        </w:rPr>
        <w:t xml:space="preserve">e su un </w:t>
      </w:r>
      <w:r w:rsidR="005F52FA" w:rsidRPr="00165BAC">
        <w:rPr>
          <w:rFonts w:ascii="Avenir Next LT Pro" w:eastAsia="Avenir" w:hAnsi="Avenir Next LT Pro" w:cs="Avenir"/>
          <w:b/>
          <w:bCs/>
          <w:color w:val="000000" w:themeColor="text1"/>
          <w:sz w:val="21"/>
          <w:szCs w:val="21"/>
        </w:rPr>
        <w:t>nuovo modello assistenziale</w:t>
      </w:r>
      <w:r w:rsidR="008811F6" w:rsidRPr="00165BAC">
        <w:rPr>
          <w:rFonts w:ascii="Avenir Next LT Pro" w:eastAsia="Avenir" w:hAnsi="Avenir Next LT Pro" w:cs="Avenir"/>
          <w:b/>
          <w:bCs/>
          <w:color w:val="000000" w:themeColor="text1"/>
          <w:sz w:val="21"/>
          <w:szCs w:val="21"/>
        </w:rPr>
        <w:t xml:space="preserve"> </w:t>
      </w:r>
      <w:r w:rsidR="008811F6" w:rsidRPr="00165BAC">
        <w:rPr>
          <w:rFonts w:ascii="Avenir Next LT Pro" w:eastAsia="Avenir" w:hAnsi="Avenir Next LT Pro" w:cs="Avenir"/>
          <w:color w:val="000000" w:themeColor="text1"/>
          <w:sz w:val="21"/>
          <w:szCs w:val="21"/>
        </w:rPr>
        <w:t>che</w:t>
      </w:r>
      <w:r w:rsidR="005F52FA" w:rsidRPr="00165BAC">
        <w:rPr>
          <w:rFonts w:ascii="Avenir Next LT Pro" w:eastAsia="Avenir" w:hAnsi="Avenir Next LT Pro" w:cs="Avenir"/>
          <w:color w:val="000000" w:themeColor="text1"/>
          <w:sz w:val="21"/>
          <w:szCs w:val="21"/>
        </w:rPr>
        <w:t>, anche alla luce del</w:t>
      </w:r>
      <w:r w:rsidR="00F15BDF" w:rsidRPr="00165BAC">
        <w:rPr>
          <w:rFonts w:ascii="Avenir Next LT Pro" w:eastAsia="Avenir" w:hAnsi="Avenir Next LT Pro" w:cs="Avenir"/>
          <w:color w:val="000000" w:themeColor="text1"/>
          <w:sz w:val="21"/>
          <w:szCs w:val="21"/>
        </w:rPr>
        <w:t xml:space="preserve">le direttrici del </w:t>
      </w:r>
      <w:r w:rsidR="005F52FA" w:rsidRPr="00165BAC">
        <w:rPr>
          <w:rFonts w:ascii="Avenir Next LT Pro" w:eastAsia="Avenir" w:hAnsi="Avenir Next LT Pro" w:cs="Avenir"/>
          <w:color w:val="000000" w:themeColor="text1"/>
          <w:sz w:val="21"/>
          <w:szCs w:val="21"/>
        </w:rPr>
        <w:t>PNRR, punti su</w:t>
      </w:r>
      <w:r w:rsidR="008811F6" w:rsidRPr="00165BAC">
        <w:rPr>
          <w:rFonts w:ascii="Avenir Next LT Pro" w:eastAsia="Avenir" w:hAnsi="Avenir Next LT Pro" w:cs="Avenir"/>
          <w:color w:val="000000" w:themeColor="text1"/>
          <w:sz w:val="21"/>
          <w:szCs w:val="21"/>
        </w:rPr>
        <w:t>ll’</w:t>
      </w:r>
      <w:r w:rsidR="005F52FA" w:rsidRPr="00165BAC">
        <w:rPr>
          <w:rFonts w:ascii="Avenir Next LT Pro" w:eastAsia="Avenir" w:hAnsi="Avenir Next LT Pro" w:cs="Avenir"/>
          <w:b/>
          <w:bCs/>
          <w:color w:val="000000" w:themeColor="text1"/>
          <w:sz w:val="21"/>
          <w:szCs w:val="21"/>
        </w:rPr>
        <w:t xml:space="preserve">integrazione </w:t>
      </w:r>
      <w:r w:rsidR="008811F6" w:rsidRPr="00165BAC">
        <w:rPr>
          <w:rFonts w:ascii="Avenir Next LT Pro" w:eastAsia="Avenir" w:hAnsi="Avenir Next LT Pro" w:cs="Avenir"/>
          <w:b/>
          <w:bCs/>
          <w:color w:val="000000" w:themeColor="text1"/>
          <w:sz w:val="21"/>
          <w:szCs w:val="21"/>
        </w:rPr>
        <w:t>multi-professionale</w:t>
      </w:r>
      <w:r w:rsidR="005F52FA" w:rsidRPr="00165BAC">
        <w:rPr>
          <w:rFonts w:ascii="Avenir Next LT Pro" w:eastAsia="Avenir" w:hAnsi="Avenir Next LT Pro" w:cs="Avenir"/>
          <w:color w:val="000000" w:themeColor="text1"/>
          <w:sz w:val="21"/>
          <w:szCs w:val="21"/>
        </w:rPr>
        <w:t xml:space="preserve">, </w:t>
      </w:r>
      <w:r w:rsidR="008811F6" w:rsidRPr="00165BAC">
        <w:rPr>
          <w:rFonts w:ascii="Avenir Next LT Pro" w:eastAsia="Avenir" w:hAnsi="Avenir Next LT Pro" w:cs="Avenir"/>
          <w:color w:val="000000" w:themeColor="text1"/>
          <w:sz w:val="21"/>
          <w:szCs w:val="21"/>
        </w:rPr>
        <w:t xml:space="preserve">sulla </w:t>
      </w:r>
      <w:r w:rsidR="005F52FA" w:rsidRPr="00165BAC">
        <w:rPr>
          <w:rFonts w:ascii="Avenir Next LT Pro" w:eastAsia="Avenir" w:hAnsi="Avenir Next LT Pro" w:cs="Avenir"/>
          <w:b/>
          <w:bCs/>
          <w:color w:val="000000" w:themeColor="text1"/>
          <w:sz w:val="21"/>
          <w:szCs w:val="21"/>
        </w:rPr>
        <w:t xml:space="preserve">prossimità </w:t>
      </w:r>
      <w:r w:rsidR="0003267D" w:rsidRPr="00165BAC">
        <w:rPr>
          <w:rFonts w:ascii="Avenir Next LT Pro" w:eastAsia="Avenir" w:hAnsi="Avenir Next LT Pro" w:cs="Avenir"/>
          <w:b/>
          <w:bCs/>
          <w:color w:val="000000" w:themeColor="text1"/>
          <w:sz w:val="21"/>
          <w:szCs w:val="21"/>
        </w:rPr>
        <w:t xml:space="preserve">dei team </w:t>
      </w:r>
      <w:r w:rsidR="008811F6" w:rsidRPr="00165BAC">
        <w:rPr>
          <w:rFonts w:ascii="Avenir Next LT Pro" w:eastAsia="Avenir" w:hAnsi="Avenir Next LT Pro" w:cs="Avenir"/>
          <w:b/>
          <w:bCs/>
          <w:color w:val="000000" w:themeColor="text1"/>
          <w:sz w:val="21"/>
          <w:szCs w:val="21"/>
        </w:rPr>
        <w:t>specialistici</w:t>
      </w:r>
      <w:r w:rsidR="008811F6" w:rsidRPr="00165BAC">
        <w:rPr>
          <w:rFonts w:ascii="Avenir Next LT Pro" w:eastAsia="Avenir" w:hAnsi="Avenir Next LT Pro" w:cs="Avenir"/>
          <w:color w:val="000000" w:themeColor="text1"/>
          <w:sz w:val="21"/>
          <w:szCs w:val="21"/>
        </w:rPr>
        <w:t xml:space="preserve"> </w:t>
      </w:r>
      <w:r w:rsidR="005F52FA" w:rsidRPr="00165BAC">
        <w:rPr>
          <w:rFonts w:ascii="Avenir Next LT Pro" w:eastAsia="Avenir" w:hAnsi="Avenir Next LT Pro" w:cs="Avenir"/>
          <w:color w:val="000000" w:themeColor="text1"/>
          <w:sz w:val="21"/>
          <w:szCs w:val="21"/>
        </w:rPr>
        <w:t>e</w:t>
      </w:r>
      <w:r w:rsidR="008811F6" w:rsidRPr="00165BAC">
        <w:rPr>
          <w:rFonts w:ascii="Avenir Next LT Pro" w:eastAsia="Avenir" w:hAnsi="Avenir Next LT Pro" w:cs="Avenir"/>
          <w:color w:val="000000" w:themeColor="text1"/>
          <w:sz w:val="21"/>
          <w:szCs w:val="21"/>
        </w:rPr>
        <w:t xml:space="preserve"> che garantisca l’</w:t>
      </w:r>
      <w:r w:rsidR="008811F6" w:rsidRPr="00165BAC">
        <w:rPr>
          <w:rFonts w:ascii="Avenir Next LT Pro" w:eastAsia="Avenir" w:hAnsi="Avenir Next LT Pro" w:cs="Avenir"/>
          <w:b/>
          <w:bCs/>
          <w:color w:val="000000" w:themeColor="text1"/>
          <w:sz w:val="21"/>
          <w:szCs w:val="21"/>
        </w:rPr>
        <w:t>accesso all’</w:t>
      </w:r>
      <w:r w:rsidR="005F52FA" w:rsidRPr="00165BAC">
        <w:rPr>
          <w:rFonts w:ascii="Avenir Next LT Pro" w:eastAsia="Avenir" w:hAnsi="Avenir Next LT Pro" w:cs="Avenir"/>
          <w:b/>
          <w:bCs/>
          <w:color w:val="000000" w:themeColor="text1"/>
          <w:sz w:val="21"/>
          <w:szCs w:val="21"/>
        </w:rPr>
        <w:t>innovazione, tecnologica e farmacologica</w:t>
      </w:r>
      <w:r w:rsidR="008811F6" w:rsidRPr="00165BAC">
        <w:rPr>
          <w:rFonts w:ascii="Avenir Next LT Pro" w:eastAsia="Avenir" w:hAnsi="Avenir Next LT Pro" w:cs="Avenir"/>
          <w:color w:val="000000" w:themeColor="text1"/>
          <w:sz w:val="21"/>
          <w:szCs w:val="21"/>
        </w:rPr>
        <w:t>, in maniera equa su tutto il territorio nazionale.</w:t>
      </w:r>
    </w:p>
    <w:p w14:paraId="41102E97" w14:textId="61041EAC" w:rsidR="005F52FA" w:rsidRPr="00165BAC" w:rsidRDefault="00D41DC6" w:rsidP="00E96FC5">
      <w:pPr>
        <w:spacing w:line="276" w:lineRule="auto"/>
        <w:jc w:val="both"/>
        <w:rPr>
          <w:rFonts w:ascii="Avenir Next LT Pro" w:eastAsia="Avenir" w:hAnsi="Avenir Next LT Pro" w:cs="Avenir"/>
          <w:color w:val="000000" w:themeColor="text1"/>
          <w:sz w:val="21"/>
          <w:szCs w:val="21"/>
        </w:rPr>
      </w:pPr>
      <w:r w:rsidRPr="00165BAC">
        <w:rPr>
          <w:rFonts w:ascii="Avenir Next LT Pro" w:eastAsia="Avenir" w:hAnsi="Avenir Next LT Pro" w:cs="Avenir"/>
          <w:color w:val="000000" w:themeColor="text1"/>
          <w:sz w:val="21"/>
          <w:szCs w:val="21"/>
        </w:rPr>
        <w:t>Su</w:t>
      </w:r>
      <w:r w:rsidR="008811F6" w:rsidRPr="00165BAC">
        <w:rPr>
          <w:rFonts w:ascii="Avenir Next LT Pro" w:eastAsia="Avenir" w:hAnsi="Avenir Next LT Pro" w:cs="Avenir"/>
          <w:color w:val="000000" w:themeColor="text1"/>
          <w:sz w:val="21"/>
          <w:szCs w:val="21"/>
        </w:rPr>
        <w:t xml:space="preserve"> questi temi si confronteranno </w:t>
      </w:r>
      <w:r w:rsidR="00F15BDF" w:rsidRPr="00165BAC">
        <w:rPr>
          <w:rFonts w:ascii="Avenir Next LT Pro" w:eastAsia="Avenir" w:hAnsi="Avenir Next LT Pro" w:cs="Avenir"/>
          <w:color w:val="000000" w:themeColor="text1"/>
          <w:sz w:val="21"/>
          <w:szCs w:val="21"/>
        </w:rPr>
        <w:t>gli oltre</w:t>
      </w:r>
      <w:r w:rsidR="008811F6" w:rsidRPr="00165BAC">
        <w:rPr>
          <w:rFonts w:ascii="Avenir Next LT Pro" w:eastAsia="Avenir" w:hAnsi="Avenir Next LT Pro" w:cs="Avenir"/>
          <w:color w:val="000000" w:themeColor="text1"/>
          <w:sz w:val="21"/>
          <w:szCs w:val="21"/>
        </w:rPr>
        <w:t xml:space="preserve"> </w:t>
      </w:r>
      <w:r w:rsidR="008811F6" w:rsidRPr="00165BAC">
        <w:rPr>
          <w:rFonts w:ascii="Avenir Next LT Pro" w:eastAsia="Avenir" w:hAnsi="Avenir Next LT Pro" w:cs="Avenir"/>
          <w:b/>
          <w:bCs/>
          <w:color w:val="000000" w:themeColor="text1"/>
          <w:sz w:val="21"/>
          <w:szCs w:val="21"/>
        </w:rPr>
        <w:t>1.500 ospiti</w:t>
      </w:r>
      <w:r w:rsidR="00F15BDF" w:rsidRPr="00165BAC">
        <w:rPr>
          <w:rFonts w:ascii="Avenir Next LT Pro" w:eastAsia="Avenir" w:hAnsi="Avenir Next LT Pro" w:cs="Avenir"/>
          <w:color w:val="000000" w:themeColor="text1"/>
          <w:sz w:val="21"/>
          <w:szCs w:val="21"/>
        </w:rPr>
        <w:t xml:space="preserve"> </w:t>
      </w:r>
      <w:r w:rsidR="008811F6" w:rsidRPr="00165BAC">
        <w:rPr>
          <w:rFonts w:ascii="Avenir Next LT Pro" w:eastAsia="Avenir" w:hAnsi="Avenir Next LT Pro" w:cs="Avenir"/>
          <w:color w:val="000000" w:themeColor="text1"/>
          <w:sz w:val="21"/>
          <w:szCs w:val="21"/>
        </w:rPr>
        <w:t xml:space="preserve">attesi ai lavori del </w:t>
      </w:r>
      <w:r w:rsidR="008811F6" w:rsidRPr="00165BAC">
        <w:rPr>
          <w:rFonts w:ascii="Avenir Next LT Pro" w:eastAsia="Avenir" w:hAnsi="Avenir Next LT Pro" w:cs="Avenir"/>
          <w:b/>
          <w:bCs/>
          <w:color w:val="000000" w:themeColor="text1"/>
          <w:sz w:val="21"/>
          <w:szCs w:val="21"/>
        </w:rPr>
        <w:t>XXIV Congresso Nazionale dell’Associazione Medici Diabetologi (AMD)</w:t>
      </w:r>
      <w:r w:rsidRPr="00165BAC">
        <w:rPr>
          <w:rFonts w:ascii="Avenir Next LT Pro" w:eastAsia="Avenir" w:hAnsi="Avenir Next LT Pro" w:cs="Avenir"/>
          <w:color w:val="000000" w:themeColor="text1"/>
          <w:sz w:val="21"/>
          <w:szCs w:val="21"/>
        </w:rPr>
        <w:t xml:space="preserve">, </w:t>
      </w:r>
      <w:r w:rsidR="008811F6" w:rsidRPr="00165BAC">
        <w:rPr>
          <w:rFonts w:ascii="Avenir Next LT Pro" w:eastAsia="Avenir" w:hAnsi="Avenir Next LT Pro" w:cs="Avenir"/>
          <w:color w:val="000000" w:themeColor="text1"/>
          <w:sz w:val="21"/>
          <w:szCs w:val="21"/>
        </w:rPr>
        <w:t>avviato ieri e in programma fino all’8 novembre, a Firenze</w:t>
      </w:r>
      <w:r w:rsidRPr="00165BAC">
        <w:rPr>
          <w:rFonts w:ascii="Avenir Next LT Pro" w:eastAsia="Avenir" w:hAnsi="Avenir Next LT Pro" w:cs="Avenir"/>
          <w:color w:val="000000" w:themeColor="text1"/>
          <w:sz w:val="21"/>
          <w:szCs w:val="21"/>
        </w:rPr>
        <w:t xml:space="preserve">. </w:t>
      </w:r>
      <w:r w:rsidR="008811F6" w:rsidRPr="00165BAC">
        <w:rPr>
          <w:rFonts w:ascii="Avenir Next LT Pro" w:eastAsia="Avenir" w:hAnsi="Avenir Next LT Pro" w:cs="Avenir"/>
          <w:color w:val="000000" w:themeColor="text1"/>
          <w:sz w:val="21"/>
          <w:szCs w:val="21"/>
        </w:rPr>
        <w:t xml:space="preserve">Durante la cerimonia di apertura è pervenuto </w:t>
      </w:r>
      <w:r w:rsidR="008811F6" w:rsidRPr="00165BAC">
        <w:rPr>
          <w:rFonts w:ascii="Avenir Next LT Pro" w:eastAsia="Avenir" w:hAnsi="Avenir Next LT Pro" w:cs="Avenir"/>
          <w:b/>
          <w:bCs/>
          <w:color w:val="000000" w:themeColor="text1"/>
          <w:sz w:val="21"/>
          <w:szCs w:val="21"/>
        </w:rPr>
        <w:t>il messaggio del Ministro della Salute, Orazio Schillaci,</w:t>
      </w:r>
      <w:r w:rsidR="008811F6" w:rsidRPr="00165BAC">
        <w:rPr>
          <w:rFonts w:ascii="Avenir Next LT Pro" w:eastAsia="Avenir" w:hAnsi="Avenir Next LT Pro" w:cs="Avenir"/>
          <w:color w:val="000000" w:themeColor="text1"/>
          <w:sz w:val="21"/>
          <w:szCs w:val="21"/>
        </w:rPr>
        <w:t xml:space="preserve"> che ha sottolineato </w:t>
      </w:r>
      <w:r w:rsidR="00D96C89" w:rsidRPr="00165BAC">
        <w:rPr>
          <w:rFonts w:ascii="Avenir Next LT Pro" w:eastAsia="Avenir" w:hAnsi="Avenir Next LT Pro" w:cs="Avenir"/>
          <w:color w:val="000000" w:themeColor="text1"/>
          <w:sz w:val="21"/>
          <w:szCs w:val="21"/>
        </w:rPr>
        <w:t>come</w:t>
      </w:r>
      <w:r w:rsidR="008811F6" w:rsidRPr="00165BAC">
        <w:rPr>
          <w:rFonts w:ascii="Avenir Next LT Pro" w:eastAsia="Avenir" w:hAnsi="Avenir Next LT Pro" w:cs="Avenir"/>
          <w:color w:val="000000" w:themeColor="text1"/>
          <w:sz w:val="21"/>
          <w:szCs w:val="21"/>
        </w:rPr>
        <w:t xml:space="preserve"> </w:t>
      </w:r>
      <w:r w:rsidR="00D96C89" w:rsidRPr="00165BAC">
        <w:rPr>
          <w:rFonts w:ascii="Avenir Next LT Pro" w:eastAsia="Avenir" w:hAnsi="Avenir Next LT Pro" w:cs="Avenir"/>
          <w:color w:val="000000" w:themeColor="text1"/>
          <w:sz w:val="21"/>
          <w:szCs w:val="21"/>
        </w:rPr>
        <w:t>il</w:t>
      </w:r>
      <w:r w:rsidR="008811F6" w:rsidRPr="00165BAC">
        <w:rPr>
          <w:rFonts w:ascii="Avenir Next LT Pro" w:eastAsia="Avenir" w:hAnsi="Avenir Next LT Pro" w:cs="Avenir"/>
          <w:color w:val="000000" w:themeColor="text1"/>
          <w:sz w:val="21"/>
          <w:szCs w:val="21"/>
        </w:rPr>
        <w:t xml:space="preserve"> Dicastero </w:t>
      </w:r>
      <w:r w:rsidR="00D96C89" w:rsidRPr="00165BAC">
        <w:rPr>
          <w:rFonts w:ascii="Avenir Next LT Pro" w:eastAsia="Avenir" w:hAnsi="Avenir Next LT Pro" w:cs="Avenir"/>
          <w:color w:val="000000" w:themeColor="text1"/>
          <w:sz w:val="21"/>
          <w:szCs w:val="21"/>
        </w:rPr>
        <w:t xml:space="preserve">sia impegnato </w:t>
      </w:r>
      <w:r w:rsidR="008811F6" w:rsidRPr="00165BAC">
        <w:rPr>
          <w:rFonts w:ascii="Avenir Next LT Pro" w:eastAsia="Avenir" w:hAnsi="Avenir Next LT Pro" w:cs="Avenir"/>
          <w:color w:val="000000" w:themeColor="text1"/>
          <w:sz w:val="21"/>
          <w:szCs w:val="21"/>
        </w:rPr>
        <w:t>verso “</w:t>
      </w:r>
      <w:r w:rsidR="008811F6" w:rsidRPr="00165BAC">
        <w:rPr>
          <w:rFonts w:ascii="Avenir Next LT Pro" w:eastAsia="Avenir" w:hAnsi="Avenir Next LT Pro" w:cs="Avenir"/>
          <w:i/>
          <w:iCs/>
          <w:color w:val="000000" w:themeColor="text1"/>
          <w:sz w:val="21"/>
          <w:szCs w:val="21"/>
        </w:rPr>
        <w:t>i pazienti affetti da diabete, riconoscendo la gravità di questa condizione e l'impatto significativo che ha sulla vita quotidiana delle persone. Siamo impegnati nel rafforzare la prevenzione e garantire l'accesso a cure di alta qualità, promuovere la ricerca scientifica e sostenere l'innovazione nell'ambito clinico e terapeutico</w:t>
      </w:r>
      <w:r w:rsidR="008811F6" w:rsidRPr="00165BAC">
        <w:rPr>
          <w:rFonts w:ascii="Avenir Next LT Pro" w:eastAsia="Avenir" w:hAnsi="Avenir Next LT Pro" w:cs="Avenir"/>
          <w:color w:val="000000" w:themeColor="text1"/>
          <w:sz w:val="21"/>
          <w:szCs w:val="21"/>
        </w:rPr>
        <w:t xml:space="preserve">”. </w:t>
      </w:r>
    </w:p>
    <w:p w14:paraId="381452AC" w14:textId="7EC69553" w:rsidR="00E805C0" w:rsidRPr="00165BAC" w:rsidRDefault="00D41DC6" w:rsidP="00E96FC5">
      <w:pPr>
        <w:spacing w:line="276" w:lineRule="auto"/>
        <w:jc w:val="both"/>
        <w:rPr>
          <w:rFonts w:ascii="Avenir Next LT Pro" w:eastAsia="Avenir" w:hAnsi="Avenir Next LT Pro" w:cs="Avenir"/>
          <w:color w:val="000000" w:themeColor="text1"/>
          <w:sz w:val="21"/>
          <w:szCs w:val="21"/>
        </w:rPr>
      </w:pPr>
      <w:r w:rsidRPr="00165BAC">
        <w:rPr>
          <w:rFonts w:ascii="Avenir Next LT Pro" w:eastAsia="Avenir" w:hAnsi="Avenir Next LT Pro" w:cs="Avenir"/>
          <w:color w:val="000000" w:themeColor="text1"/>
          <w:sz w:val="21"/>
          <w:szCs w:val="21"/>
        </w:rPr>
        <w:t>Il Congresso AMD “</w:t>
      </w:r>
      <w:r w:rsidRPr="00165BAC">
        <w:rPr>
          <w:rFonts w:ascii="Avenir Next LT Pro" w:eastAsia="Avenir" w:hAnsi="Avenir Next LT Pro" w:cs="Avenir"/>
          <w:b/>
          <w:bCs/>
          <w:i/>
          <w:iCs/>
          <w:color w:val="000000" w:themeColor="text1"/>
          <w:sz w:val="21"/>
          <w:szCs w:val="21"/>
        </w:rPr>
        <w:t>Dalla ricerca alla pratica clinica, dall’ospedale al territorio: da Firenze per un nuovo Rinascimento nell’assistenza alle persone con diabete</w:t>
      </w:r>
      <w:r w:rsidRPr="00165BAC">
        <w:rPr>
          <w:rFonts w:ascii="Avenir Next LT Pro" w:eastAsia="Avenir" w:hAnsi="Avenir Next LT Pro" w:cs="Avenir"/>
          <w:color w:val="000000" w:themeColor="text1"/>
          <w:sz w:val="21"/>
          <w:szCs w:val="21"/>
        </w:rPr>
        <w:t>”</w:t>
      </w:r>
      <w:r w:rsidR="001377D7" w:rsidRPr="00165BAC">
        <w:rPr>
          <w:rFonts w:ascii="Avenir Next LT Pro" w:eastAsia="Avenir" w:hAnsi="Avenir Next LT Pro" w:cs="Avenir"/>
          <w:color w:val="000000" w:themeColor="text1"/>
          <w:sz w:val="21"/>
          <w:szCs w:val="21"/>
        </w:rPr>
        <w:t>, c</w:t>
      </w:r>
      <w:r w:rsidRPr="00165BAC">
        <w:rPr>
          <w:rFonts w:ascii="Avenir Next LT Pro" w:eastAsia="Avenir" w:hAnsi="Avenir Next LT Pro" w:cs="Avenir"/>
          <w:color w:val="000000" w:themeColor="text1"/>
          <w:sz w:val="21"/>
          <w:szCs w:val="21"/>
        </w:rPr>
        <w:t xml:space="preserve">on un Programma scientifico ricco di spunti di riflessione, </w:t>
      </w:r>
      <w:r w:rsidR="001377D7" w:rsidRPr="00165BAC">
        <w:rPr>
          <w:rFonts w:ascii="Avenir Next LT Pro" w:eastAsia="Avenir" w:hAnsi="Avenir Next LT Pro" w:cs="Avenir"/>
          <w:color w:val="000000" w:themeColor="text1"/>
          <w:sz w:val="21"/>
          <w:szCs w:val="21"/>
        </w:rPr>
        <w:t xml:space="preserve">si pone l’obiettivo di </w:t>
      </w:r>
      <w:r w:rsidR="00D96C89" w:rsidRPr="00165BAC">
        <w:rPr>
          <w:rFonts w:ascii="Avenir Next LT Pro" w:eastAsia="Avenir" w:hAnsi="Avenir Next LT Pro" w:cs="Avenir"/>
          <w:color w:val="000000" w:themeColor="text1"/>
          <w:sz w:val="21"/>
          <w:szCs w:val="21"/>
        </w:rPr>
        <w:t xml:space="preserve">aprire il confronto sui principali temi di attualità in ambito diabete per orientare il futuro della diabetologia italiana, che vanta un modello assistenziale di assoluto rilievo nel panorama europeo, ma che ha di fronte a sé numerose sfide cliniche, terapeutiche e organizzative.   </w:t>
      </w:r>
    </w:p>
    <w:p w14:paraId="3266C7B2" w14:textId="4289171B" w:rsidR="00D96C89" w:rsidRPr="00165BAC" w:rsidRDefault="00D96C89" w:rsidP="00292317">
      <w:pPr>
        <w:spacing w:line="276" w:lineRule="auto"/>
        <w:jc w:val="both"/>
        <w:rPr>
          <w:rFonts w:ascii="Avenir Next LT Pro" w:eastAsia="Avenir" w:hAnsi="Avenir Next LT Pro" w:cs="Avenir"/>
          <w:i/>
          <w:iCs/>
          <w:color w:val="000000" w:themeColor="text1"/>
          <w:sz w:val="21"/>
          <w:szCs w:val="21"/>
        </w:rPr>
      </w:pPr>
      <w:r w:rsidRPr="00165BAC">
        <w:rPr>
          <w:rFonts w:ascii="Avenir Next LT Pro" w:eastAsia="Avenir" w:hAnsi="Avenir Next LT Pro" w:cs="Avenir"/>
          <w:color w:val="000000" w:themeColor="text1"/>
          <w:sz w:val="21"/>
          <w:szCs w:val="21"/>
        </w:rPr>
        <w:t>“</w:t>
      </w:r>
      <w:r w:rsidR="00292317" w:rsidRPr="00165BAC">
        <w:rPr>
          <w:rFonts w:ascii="Avenir Next LT Pro" w:eastAsia="Avenir" w:hAnsi="Avenir Next LT Pro" w:cs="Avenir"/>
          <w:i/>
          <w:iCs/>
          <w:color w:val="000000" w:themeColor="text1"/>
          <w:sz w:val="21"/>
          <w:szCs w:val="21"/>
        </w:rPr>
        <w:t>Si dice che il diabete</w:t>
      </w:r>
      <w:r w:rsidR="0003267D" w:rsidRPr="00165BAC">
        <w:rPr>
          <w:rFonts w:ascii="Avenir Next LT Pro" w:eastAsia="Avenir" w:hAnsi="Avenir Next LT Pro" w:cs="Avenir"/>
          <w:i/>
          <w:iCs/>
          <w:color w:val="000000" w:themeColor="text1"/>
          <w:sz w:val="21"/>
          <w:szCs w:val="21"/>
        </w:rPr>
        <w:t xml:space="preserve"> rappresenti</w:t>
      </w:r>
      <w:r w:rsidR="00292317" w:rsidRPr="00165BAC">
        <w:rPr>
          <w:rFonts w:ascii="Avenir Next LT Pro" w:eastAsia="Avenir" w:hAnsi="Avenir Next LT Pro" w:cs="Avenir"/>
          <w:i/>
          <w:iCs/>
          <w:color w:val="000000" w:themeColor="text1"/>
          <w:sz w:val="21"/>
          <w:szCs w:val="21"/>
        </w:rPr>
        <w:t xml:space="preserve"> il prototipo delle malattie croniche</w:t>
      </w:r>
      <w:r w:rsidR="00BA1B91" w:rsidRPr="00165BAC">
        <w:rPr>
          <w:rFonts w:ascii="Avenir Next LT Pro" w:eastAsia="Avenir" w:hAnsi="Avenir Next LT Pro" w:cs="Avenir"/>
          <w:i/>
          <w:iCs/>
          <w:color w:val="000000" w:themeColor="text1"/>
          <w:sz w:val="21"/>
          <w:szCs w:val="21"/>
        </w:rPr>
        <w:t xml:space="preserve">, </w:t>
      </w:r>
      <w:r w:rsidR="00292317" w:rsidRPr="00165BAC">
        <w:rPr>
          <w:rFonts w:ascii="Avenir Next LT Pro" w:eastAsia="Avenir" w:hAnsi="Avenir Next LT Pro" w:cs="Avenir"/>
          <w:i/>
          <w:iCs/>
          <w:color w:val="000000" w:themeColor="text1"/>
          <w:sz w:val="21"/>
          <w:szCs w:val="21"/>
        </w:rPr>
        <w:t>ciò suggerisce che trovare delle strategie efficaci</w:t>
      </w:r>
      <w:r w:rsidR="00E805C0" w:rsidRPr="00165BAC">
        <w:rPr>
          <w:rFonts w:ascii="Avenir Next LT Pro" w:eastAsia="Avenir" w:hAnsi="Avenir Next LT Pro" w:cs="Avenir"/>
          <w:i/>
          <w:iCs/>
          <w:color w:val="000000" w:themeColor="text1"/>
          <w:sz w:val="21"/>
          <w:szCs w:val="21"/>
        </w:rPr>
        <w:t xml:space="preserve"> </w:t>
      </w:r>
      <w:r w:rsidR="00292317" w:rsidRPr="00165BAC">
        <w:rPr>
          <w:rFonts w:ascii="Avenir Next LT Pro" w:eastAsia="Avenir" w:hAnsi="Avenir Next LT Pro" w:cs="Avenir"/>
          <w:i/>
          <w:iCs/>
          <w:color w:val="000000" w:themeColor="text1"/>
          <w:sz w:val="21"/>
          <w:szCs w:val="21"/>
        </w:rPr>
        <w:t xml:space="preserve">per </w:t>
      </w:r>
      <w:r w:rsidR="00E805C0" w:rsidRPr="00165BAC">
        <w:rPr>
          <w:rFonts w:ascii="Avenir Next LT Pro" w:eastAsia="Avenir" w:hAnsi="Avenir Next LT Pro" w:cs="Avenir"/>
          <w:i/>
          <w:iCs/>
          <w:color w:val="000000" w:themeColor="text1"/>
          <w:sz w:val="21"/>
          <w:szCs w:val="21"/>
        </w:rPr>
        <w:t>la</w:t>
      </w:r>
      <w:r w:rsidR="0003267D" w:rsidRPr="00165BAC">
        <w:rPr>
          <w:rFonts w:ascii="Avenir Next LT Pro" w:eastAsia="Avenir" w:hAnsi="Avenir Next LT Pro" w:cs="Avenir"/>
          <w:i/>
          <w:iCs/>
          <w:color w:val="000000" w:themeColor="text1"/>
          <w:sz w:val="21"/>
          <w:szCs w:val="21"/>
        </w:rPr>
        <w:t xml:space="preserve"> prevenzione,</w:t>
      </w:r>
      <w:r w:rsidR="00E805C0" w:rsidRPr="00165BAC">
        <w:rPr>
          <w:rFonts w:ascii="Avenir Next LT Pro" w:eastAsia="Avenir" w:hAnsi="Avenir Next LT Pro" w:cs="Avenir"/>
          <w:i/>
          <w:iCs/>
          <w:color w:val="000000" w:themeColor="text1"/>
          <w:sz w:val="21"/>
          <w:szCs w:val="21"/>
        </w:rPr>
        <w:t xml:space="preserve"> gestione e il trattamento del</w:t>
      </w:r>
      <w:r w:rsidR="00292317" w:rsidRPr="00165BAC">
        <w:rPr>
          <w:rFonts w:ascii="Avenir Next LT Pro" w:eastAsia="Avenir" w:hAnsi="Avenir Next LT Pro" w:cs="Avenir"/>
          <w:i/>
          <w:iCs/>
          <w:color w:val="000000" w:themeColor="text1"/>
          <w:sz w:val="21"/>
          <w:szCs w:val="21"/>
        </w:rPr>
        <w:t xml:space="preserve"> diabete </w:t>
      </w:r>
      <w:r w:rsidR="00BA1B91" w:rsidRPr="00165BAC">
        <w:rPr>
          <w:rFonts w:ascii="Avenir Next LT Pro" w:eastAsia="Avenir" w:hAnsi="Avenir Next LT Pro" w:cs="Avenir"/>
          <w:i/>
          <w:iCs/>
          <w:color w:val="000000" w:themeColor="text1"/>
          <w:sz w:val="21"/>
          <w:szCs w:val="21"/>
        </w:rPr>
        <w:t>è funzionale anche per</w:t>
      </w:r>
      <w:r w:rsidR="00292317" w:rsidRPr="00165BAC">
        <w:rPr>
          <w:rFonts w:ascii="Avenir Next LT Pro" w:eastAsia="Avenir" w:hAnsi="Avenir Next LT Pro" w:cs="Avenir"/>
          <w:i/>
          <w:iCs/>
          <w:color w:val="000000" w:themeColor="text1"/>
          <w:sz w:val="21"/>
          <w:szCs w:val="21"/>
        </w:rPr>
        <w:t xml:space="preserve"> affrontare tutte le altre patologie ‘a lungo termine</w:t>
      </w:r>
      <w:r w:rsidR="00E805C0" w:rsidRPr="00165BAC">
        <w:rPr>
          <w:rFonts w:ascii="Avenir Next LT Pro" w:eastAsia="Avenir" w:hAnsi="Avenir Next LT Pro" w:cs="Avenir"/>
          <w:i/>
          <w:iCs/>
          <w:color w:val="000000" w:themeColor="text1"/>
          <w:sz w:val="21"/>
          <w:szCs w:val="21"/>
        </w:rPr>
        <w:t>’</w:t>
      </w:r>
      <w:r w:rsidR="00292317" w:rsidRPr="00165BAC">
        <w:rPr>
          <w:rFonts w:ascii="Avenir Next LT Pro" w:eastAsia="Avenir" w:hAnsi="Avenir Next LT Pro" w:cs="Avenir"/>
          <w:i/>
          <w:iCs/>
          <w:color w:val="000000" w:themeColor="text1"/>
          <w:sz w:val="21"/>
          <w:szCs w:val="21"/>
        </w:rPr>
        <w:t xml:space="preserve">, che rappresentano la vera sfida </w:t>
      </w:r>
      <w:r w:rsidR="00BA1B91" w:rsidRPr="00165BAC">
        <w:rPr>
          <w:rFonts w:ascii="Avenir Next LT Pro" w:eastAsia="Avenir" w:hAnsi="Avenir Next LT Pro" w:cs="Avenir"/>
          <w:i/>
          <w:iCs/>
          <w:color w:val="000000" w:themeColor="text1"/>
          <w:sz w:val="21"/>
          <w:szCs w:val="21"/>
        </w:rPr>
        <w:t>per</w:t>
      </w:r>
      <w:r w:rsidR="00292317" w:rsidRPr="00165BAC">
        <w:rPr>
          <w:rFonts w:ascii="Avenir Next LT Pro" w:eastAsia="Avenir" w:hAnsi="Avenir Next LT Pro" w:cs="Avenir"/>
          <w:i/>
          <w:iCs/>
          <w:color w:val="000000" w:themeColor="text1"/>
          <w:sz w:val="21"/>
          <w:szCs w:val="21"/>
        </w:rPr>
        <w:t xml:space="preserve"> Paesi come l’Italia, ad economia matura, bassa natalità e invecchiamento crescente</w:t>
      </w:r>
      <w:r w:rsidR="00292317" w:rsidRPr="00165BAC">
        <w:rPr>
          <w:rFonts w:ascii="Avenir Next LT Pro" w:eastAsia="Avenir" w:hAnsi="Avenir Next LT Pro" w:cs="Avenir"/>
          <w:color w:val="000000" w:themeColor="text1"/>
          <w:sz w:val="21"/>
          <w:szCs w:val="21"/>
        </w:rPr>
        <w:t xml:space="preserve">” dichiara </w:t>
      </w:r>
      <w:r w:rsidR="00292317" w:rsidRPr="00165BAC">
        <w:rPr>
          <w:rFonts w:ascii="Avenir Next LT Pro" w:eastAsia="Avenir" w:hAnsi="Avenir Next LT Pro" w:cs="Avenir"/>
          <w:b/>
          <w:bCs/>
          <w:color w:val="000000" w:themeColor="text1"/>
          <w:sz w:val="21"/>
          <w:szCs w:val="21"/>
        </w:rPr>
        <w:t>Graziano Di Cianni</w:t>
      </w:r>
      <w:r w:rsidR="00292317" w:rsidRPr="00165BAC">
        <w:rPr>
          <w:rFonts w:ascii="Avenir Next LT Pro" w:eastAsia="Avenir" w:hAnsi="Avenir Next LT Pro" w:cs="Avenir"/>
          <w:color w:val="000000" w:themeColor="text1"/>
          <w:sz w:val="21"/>
          <w:szCs w:val="21"/>
        </w:rPr>
        <w:t>, presidente nazionale AMD. “</w:t>
      </w:r>
      <w:r w:rsidR="00E805C0" w:rsidRPr="00165BAC">
        <w:rPr>
          <w:rFonts w:ascii="Avenir Next LT Pro" w:eastAsia="Avenir" w:hAnsi="Avenir Next LT Pro" w:cs="Avenir"/>
          <w:i/>
          <w:iCs/>
          <w:color w:val="000000" w:themeColor="text1"/>
          <w:sz w:val="21"/>
          <w:szCs w:val="21"/>
        </w:rPr>
        <w:t>Per procedere in questo senso</w:t>
      </w:r>
      <w:r w:rsidR="00BA1B91" w:rsidRPr="00165BAC">
        <w:rPr>
          <w:rFonts w:ascii="Avenir Next LT Pro" w:eastAsia="Avenir" w:hAnsi="Avenir Next LT Pro" w:cs="Avenir"/>
          <w:i/>
          <w:iCs/>
          <w:color w:val="000000" w:themeColor="text1"/>
          <w:sz w:val="21"/>
          <w:szCs w:val="21"/>
        </w:rPr>
        <w:t xml:space="preserve"> però</w:t>
      </w:r>
      <w:r w:rsidR="00E805C0" w:rsidRPr="00165BAC">
        <w:rPr>
          <w:rFonts w:ascii="Avenir Next LT Pro" w:eastAsia="Avenir" w:hAnsi="Avenir Next LT Pro" w:cs="Avenir"/>
          <w:i/>
          <w:iCs/>
          <w:color w:val="000000" w:themeColor="text1"/>
          <w:sz w:val="21"/>
          <w:szCs w:val="21"/>
        </w:rPr>
        <w:t xml:space="preserve"> è essenziale mettere a sistema un percorso integrato che tenga conto di tutti gli attori coinvolti nell’assistenza alle persone con diabete e tutti gli strumenti utili per migliorare l’efficienza della presa in</w:t>
      </w:r>
      <w:r w:rsidR="0003267D" w:rsidRPr="00165BAC">
        <w:rPr>
          <w:rFonts w:ascii="Avenir Next LT Pro" w:eastAsia="Avenir" w:hAnsi="Avenir Next LT Pro" w:cs="Avenir"/>
          <w:i/>
          <w:iCs/>
          <w:color w:val="000000" w:themeColor="text1"/>
          <w:sz w:val="21"/>
          <w:szCs w:val="21"/>
        </w:rPr>
        <w:t xml:space="preserve"> cura</w:t>
      </w:r>
      <w:r w:rsidR="00E805C0" w:rsidRPr="00165BAC">
        <w:rPr>
          <w:rFonts w:ascii="Avenir Next LT Pro" w:eastAsia="Avenir" w:hAnsi="Avenir Next LT Pro" w:cs="Avenir"/>
          <w:i/>
          <w:iCs/>
          <w:color w:val="000000" w:themeColor="text1"/>
          <w:sz w:val="21"/>
          <w:szCs w:val="21"/>
        </w:rPr>
        <w:t>. Il Team diabetologico – composto da</w:t>
      </w:r>
      <w:r w:rsidR="0003267D" w:rsidRPr="00165BAC">
        <w:rPr>
          <w:rFonts w:ascii="Avenir Next LT Pro" w:eastAsia="Avenir" w:hAnsi="Avenir Next LT Pro" w:cs="Avenir"/>
          <w:i/>
          <w:iCs/>
          <w:color w:val="000000" w:themeColor="text1"/>
          <w:sz w:val="21"/>
          <w:szCs w:val="21"/>
        </w:rPr>
        <w:t xml:space="preserve"> diabetologi,</w:t>
      </w:r>
      <w:r w:rsidR="00E805C0" w:rsidRPr="00165BAC">
        <w:rPr>
          <w:rFonts w:ascii="Avenir Next LT Pro" w:eastAsia="Avenir" w:hAnsi="Avenir Next LT Pro" w:cs="Avenir"/>
          <w:i/>
          <w:iCs/>
          <w:color w:val="000000" w:themeColor="text1"/>
          <w:sz w:val="21"/>
          <w:szCs w:val="21"/>
        </w:rPr>
        <w:t xml:space="preserve"> infermieri, podologi, psicologi, dietisti ecc. – è il solo che può garantire al paziente un’assistenza a 360 gradi. “Ma non solo”, </w:t>
      </w:r>
      <w:r w:rsidR="00E805C0" w:rsidRPr="00165BAC">
        <w:rPr>
          <w:rFonts w:ascii="Avenir Next LT Pro" w:eastAsia="Avenir" w:hAnsi="Avenir Next LT Pro" w:cs="Avenir"/>
          <w:color w:val="000000" w:themeColor="text1"/>
          <w:sz w:val="21"/>
          <w:szCs w:val="21"/>
        </w:rPr>
        <w:t>conclude Di Cianni</w:t>
      </w:r>
      <w:r w:rsidR="00E805C0" w:rsidRPr="00165BAC">
        <w:rPr>
          <w:rFonts w:ascii="Avenir Next LT Pro" w:eastAsia="Avenir" w:hAnsi="Avenir Next LT Pro" w:cs="Avenir"/>
          <w:i/>
          <w:iCs/>
          <w:color w:val="000000" w:themeColor="text1"/>
          <w:sz w:val="21"/>
          <w:szCs w:val="21"/>
        </w:rPr>
        <w:t xml:space="preserve">, “è fondamentale premere l’acceleratore </w:t>
      </w:r>
      <w:r w:rsidR="00BA1B91" w:rsidRPr="00165BAC">
        <w:rPr>
          <w:rFonts w:ascii="Avenir Next LT Pro" w:eastAsia="Avenir" w:hAnsi="Avenir Next LT Pro" w:cs="Avenir"/>
          <w:i/>
          <w:iCs/>
          <w:color w:val="000000" w:themeColor="text1"/>
          <w:sz w:val="21"/>
          <w:szCs w:val="21"/>
        </w:rPr>
        <w:t>sulla</w:t>
      </w:r>
      <w:r w:rsidR="00E805C0" w:rsidRPr="00165BAC">
        <w:rPr>
          <w:rFonts w:ascii="Avenir Next LT Pro" w:eastAsia="Avenir" w:hAnsi="Avenir Next LT Pro" w:cs="Avenir"/>
          <w:i/>
          <w:iCs/>
          <w:color w:val="000000" w:themeColor="text1"/>
          <w:sz w:val="21"/>
          <w:szCs w:val="21"/>
        </w:rPr>
        <w:t xml:space="preserve"> telemedicina, per essere più vicini ai pazienti, e sulla digitalizzazione in sanità per un utilizzo intelligente dei dati sanitari </w:t>
      </w:r>
      <w:r w:rsidR="00BA1B91" w:rsidRPr="00165BAC">
        <w:rPr>
          <w:rFonts w:ascii="Avenir Next LT Pro" w:eastAsia="Avenir" w:hAnsi="Avenir Next LT Pro" w:cs="Avenir"/>
          <w:i/>
          <w:iCs/>
          <w:color w:val="000000" w:themeColor="text1"/>
          <w:sz w:val="21"/>
          <w:szCs w:val="21"/>
        </w:rPr>
        <w:t>a sostegno di</w:t>
      </w:r>
      <w:r w:rsidR="00E805C0" w:rsidRPr="00165BAC">
        <w:rPr>
          <w:rFonts w:ascii="Avenir Next LT Pro" w:eastAsia="Avenir" w:hAnsi="Avenir Next LT Pro" w:cs="Avenir"/>
          <w:i/>
          <w:iCs/>
          <w:color w:val="000000" w:themeColor="text1"/>
          <w:sz w:val="21"/>
          <w:szCs w:val="21"/>
        </w:rPr>
        <w:t xml:space="preserve"> una qualità di cura sempre migliore a beneficio della salute delle persone e del nostro Servizio Sanitario Nazionale”. </w:t>
      </w:r>
    </w:p>
    <w:p w14:paraId="739C62DF" w14:textId="117A19E8" w:rsidR="00BA1B91" w:rsidRPr="00165BAC" w:rsidRDefault="00BA1B91" w:rsidP="00292317">
      <w:pPr>
        <w:spacing w:line="276" w:lineRule="auto"/>
        <w:jc w:val="both"/>
        <w:rPr>
          <w:rFonts w:ascii="Avenir Next LT Pro" w:eastAsia="Avenir" w:hAnsi="Avenir Next LT Pro" w:cs="Avenir"/>
          <w:color w:val="000000" w:themeColor="text1"/>
          <w:sz w:val="21"/>
          <w:szCs w:val="21"/>
        </w:rPr>
      </w:pPr>
      <w:r w:rsidRPr="00165BAC">
        <w:rPr>
          <w:rFonts w:ascii="Avenir Next LT Pro" w:eastAsia="Avenir" w:hAnsi="Avenir Next LT Pro" w:cs="Avenir"/>
          <w:color w:val="000000" w:themeColor="text1"/>
          <w:sz w:val="21"/>
          <w:szCs w:val="21"/>
        </w:rPr>
        <w:lastRenderedPageBreak/>
        <w:t xml:space="preserve">Nell’ambito della </w:t>
      </w:r>
      <w:r w:rsidRPr="00165BAC">
        <w:rPr>
          <w:rFonts w:ascii="Avenir Next LT Pro" w:eastAsia="Avenir" w:hAnsi="Avenir Next LT Pro" w:cs="Avenir"/>
          <w:b/>
          <w:bCs/>
          <w:color w:val="000000" w:themeColor="text1"/>
          <w:sz w:val="21"/>
          <w:szCs w:val="21"/>
        </w:rPr>
        <w:t>digitalizzazione in sanità</w:t>
      </w:r>
      <w:r w:rsidRPr="00165BAC">
        <w:rPr>
          <w:rFonts w:ascii="Avenir Next LT Pro" w:eastAsia="Avenir" w:hAnsi="Avenir Next LT Pro" w:cs="Avenir"/>
          <w:color w:val="000000" w:themeColor="text1"/>
          <w:sz w:val="21"/>
          <w:szCs w:val="21"/>
        </w:rPr>
        <w:t xml:space="preserve">, AMD è stata </w:t>
      </w:r>
      <w:proofErr w:type="spellStart"/>
      <w:r w:rsidRPr="00165BAC">
        <w:rPr>
          <w:rFonts w:ascii="Avenir Next LT Pro" w:eastAsia="Avenir" w:hAnsi="Avenir Next LT Pro" w:cs="Avenir"/>
          <w:color w:val="000000" w:themeColor="text1"/>
          <w:sz w:val="21"/>
          <w:szCs w:val="21"/>
        </w:rPr>
        <w:t>pionera</w:t>
      </w:r>
      <w:proofErr w:type="spellEnd"/>
      <w:r w:rsidRPr="00165BAC">
        <w:rPr>
          <w:rFonts w:ascii="Avenir Next LT Pro" w:eastAsia="Avenir" w:hAnsi="Avenir Next LT Pro" w:cs="Avenir"/>
          <w:color w:val="000000" w:themeColor="text1"/>
          <w:sz w:val="21"/>
          <w:szCs w:val="21"/>
        </w:rPr>
        <w:t xml:space="preserve"> con l’avvio nel </w:t>
      </w:r>
      <w:r w:rsidRPr="00165BAC">
        <w:rPr>
          <w:rFonts w:ascii="Avenir Next LT Pro" w:eastAsia="Avenir" w:hAnsi="Avenir Next LT Pro" w:cs="Avenir"/>
          <w:b/>
          <w:bCs/>
          <w:color w:val="000000" w:themeColor="text1"/>
          <w:sz w:val="21"/>
          <w:szCs w:val="21"/>
        </w:rPr>
        <w:t>2006</w:t>
      </w:r>
      <w:r w:rsidRPr="00165BAC">
        <w:rPr>
          <w:rFonts w:ascii="Avenir Next LT Pro" w:eastAsia="Avenir" w:hAnsi="Avenir Next LT Pro" w:cs="Avenir"/>
          <w:color w:val="000000" w:themeColor="text1"/>
          <w:sz w:val="21"/>
          <w:szCs w:val="21"/>
        </w:rPr>
        <w:t xml:space="preserve"> della raccolta e dell’analisi degli </w:t>
      </w:r>
      <w:r w:rsidRPr="00165BAC">
        <w:rPr>
          <w:rFonts w:ascii="Avenir Next LT Pro" w:eastAsia="Avenir" w:hAnsi="Avenir Next LT Pro" w:cs="Avenir"/>
          <w:b/>
          <w:bCs/>
          <w:color w:val="000000" w:themeColor="text1"/>
          <w:sz w:val="21"/>
          <w:szCs w:val="21"/>
        </w:rPr>
        <w:t>Annali AMD</w:t>
      </w:r>
      <w:r w:rsidRPr="00165BAC">
        <w:rPr>
          <w:rFonts w:ascii="Avenir Next LT Pro" w:eastAsia="Avenir" w:hAnsi="Avenir Next LT Pro" w:cs="Avenir"/>
          <w:color w:val="000000" w:themeColor="text1"/>
          <w:sz w:val="21"/>
          <w:szCs w:val="21"/>
        </w:rPr>
        <w:t xml:space="preserve">: una fonte preziosa di dati di ricerca osservazionale, che consente di monitorare l’andamento dell’assistenza diabetologica in Italia. Il corretto utilizzo di questi dati, soprattutto attraverso </w:t>
      </w:r>
      <w:r w:rsidRPr="00165BAC">
        <w:rPr>
          <w:rFonts w:ascii="Avenir Next LT Pro" w:eastAsia="Avenir" w:hAnsi="Avenir Next LT Pro" w:cs="Avenir"/>
          <w:b/>
          <w:bCs/>
          <w:color w:val="000000" w:themeColor="text1"/>
          <w:sz w:val="21"/>
          <w:szCs w:val="21"/>
        </w:rPr>
        <w:t>strumenti di Intelligenza Artificiale</w:t>
      </w:r>
      <w:r w:rsidRPr="00165BAC">
        <w:rPr>
          <w:rFonts w:ascii="Avenir Next LT Pro" w:eastAsia="Avenir" w:hAnsi="Avenir Next LT Pro" w:cs="Avenir"/>
          <w:color w:val="000000" w:themeColor="text1"/>
          <w:sz w:val="21"/>
          <w:szCs w:val="21"/>
        </w:rPr>
        <w:t>, può rappresentare un vero supporto per il diabetologo, per l’adozione dei più adeguati strumenti</w:t>
      </w:r>
      <w:r w:rsidR="00A52A51" w:rsidRPr="00165BAC">
        <w:rPr>
          <w:rFonts w:ascii="Avenir Next LT Pro" w:eastAsia="Avenir" w:hAnsi="Avenir Next LT Pro" w:cs="Avenir"/>
          <w:color w:val="000000" w:themeColor="text1"/>
          <w:sz w:val="21"/>
          <w:szCs w:val="21"/>
        </w:rPr>
        <w:t xml:space="preserve"> organizzativ</w:t>
      </w:r>
      <w:r w:rsidR="00FD274C" w:rsidRPr="00165BAC">
        <w:rPr>
          <w:rFonts w:ascii="Avenir Next LT Pro" w:eastAsia="Avenir" w:hAnsi="Avenir Next LT Pro" w:cs="Avenir"/>
          <w:color w:val="000000" w:themeColor="text1"/>
          <w:sz w:val="21"/>
          <w:szCs w:val="21"/>
        </w:rPr>
        <w:t>i</w:t>
      </w:r>
      <w:r w:rsidR="00A52A51" w:rsidRPr="00165BAC">
        <w:rPr>
          <w:rFonts w:ascii="Avenir Next LT Pro" w:eastAsia="Avenir" w:hAnsi="Avenir Next LT Pro" w:cs="Avenir"/>
          <w:color w:val="000000" w:themeColor="text1"/>
          <w:sz w:val="21"/>
          <w:szCs w:val="21"/>
        </w:rPr>
        <w:t>,</w:t>
      </w:r>
      <w:r w:rsidRPr="00165BAC">
        <w:rPr>
          <w:rFonts w:ascii="Avenir Next LT Pro" w:eastAsia="Avenir" w:hAnsi="Avenir Next LT Pro" w:cs="Avenir"/>
          <w:color w:val="000000" w:themeColor="text1"/>
          <w:sz w:val="21"/>
          <w:szCs w:val="21"/>
        </w:rPr>
        <w:t xml:space="preserve"> clinici e terapeutici: AMD da anni promuove studi che integrano i più innovativi strumenti di IA con i dati Annali</w:t>
      </w:r>
      <w:r w:rsidR="00CD4005" w:rsidRPr="00165BAC">
        <w:rPr>
          <w:rFonts w:ascii="Avenir Next LT Pro" w:eastAsia="Avenir" w:hAnsi="Avenir Next LT Pro" w:cs="Avenir"/>
          <w:color w:val="000000" w:themeColor="text1"/>
          <w:sz w:val="21"/>
          <w:szCs w:val="21"/>
        </w:rPr>
        <w:t xml:space="preserve">, </w:t>
      </w:r>
      <w:r w:rsidRPr="00165BAC">
        <w:rPr>
          <w:rFonts w:ascii="Avenir Next LT Pro" w:eastAsia="Avenir" w:hAnsi="Avenir Next LT Pro" w:cs="Avenir"/>
          <w:color w:val="000000" w:themeColor="text1"/>
          <w:sz w:val="21"/>
          <w:szCs w:val="21"/>
        </w:rPr>
        <w:t xml:space="preserve">oggetto </w:t>
      </w:r>
      <w:r w:rsidR="00CD4005" w:rsidRPr="00165BAC">
        <w:rPr>
          <w:rFonts w:ascii="Avenir Next LT Pro" w:eastAsia="Avenir" w:hAnsi="Avenir Next LT Pro" w:cs="Avenir"/>
          <w:color w:val="000000" w:themeColor="text1"/>
          <w:sz w:val="21"/>
          <w:szCs w:val="21"/>
        </w:rPr>
        <w:t>anche di</w:t>
      </w:r>
      <w:r w:rsidRPr="00165BAC">
        <w:rPr>
          <w:rFonts w:ascii="Avenir Next LT Pro" w:eastAsia="Avenir" w:hAnsi="Avenir Next LT Pro" w:cs="Avenir"/>
          <w:color w:val="000000" w:themeColor="text1"/>
          <w:sz w:val="21"/>
          <w:szCs w:val="21"/>
        </w:rPr>
        <w:t xml:space="preserve"> pubblicazioni scientifiche a livello internazionale</w:t>
      </w:r>
      <w:r w:rsidR="00CD4005" w:rsidRPr="00165BAC">
        <w:rPr>
          <w:rFonts w:ascii="Avenir Next LT Pro" w:eastAsia="Avenir" w:hAnsi="Avenir Next LT Pro" w:cs="Avenir"/>
          <w:color w:val="000000" w:themeColor="text1"/>
          <w:sz w:val="21"/>
          <w:szCs w:val="21"/>
        </w:rPr>
        <w:t xml:space="preserve">. </w:t>
      </w:r>
    </w:p>
    <w:p w14:paraId="2306FC31" w14:textId="20483B08" w:rsidR="00CD4005" w:rsidRPr="00165BAC" w:rsidRDefault="00CD4005" w:rsidP="00292317">
      <w:pPr>
        <w:spacing w:line="276" w:lineRule="auto"/>
        <w:jc w:val="both"/>
        <w:rPr>
          <w:rFonts w:ascii="Avenir Next LT Pro" w:eastAsia="Avenir" w:hAnsi="Avenir Next LT Pro" w:cs="Avenir"/>
          <w:i/>
          <w:iCs/>
          <w:color w:val="000000" w:themeColor="text1"/>
          <w:sz w:val="21"/>
          <w:szCs w:val="21"/>
        </w:rPr>
      </w:pPr>
      <w:r w:rsidRPr="00165BAC">
        <w:rPr>
          <w:rFonts w:ascii="Avenir Next LT Pro" w:eastAsia="Avenir" w:hAnsi="Avenir Next LT Pro" w:cs="Avenir"/>
          <w:color w:val="000000" w:themeColor="text1"/>
          <w:sz w:val="21"/>
          <w:szCs w:val="21"/>
        </w:rPr>
        <w:t>“</w:t>
      </w:r>
      <w:r w:rsidRPr="00165BAC">
        <w:rPr>
          <w:rFonts w:ascii="Avenir Next LT Pro" w:eastAsia="Avenir" w:hAnsi="Avenir Next LT Pro" w:cs="Avenir"/>
          <w:i/>
          <w:iCs/>
          <w:color w:val="000000" w:themeColor="text1"/>
          <w:sz w:val="21"/>
          <w:szCs w:val="21"/>
        </w:rPr>
        <w:t xml:space="preserve">Il dilagare sempre più diffuso di malattie croniche come diabete e obesità rappresenta un problema sanitario di assoluta rilevanza per il nostro Paese e sul quale è necessario agire ora” </w:t>
      </w:r>
      <w:r w:rsidRPr="00165BAC">
        <w:rPr>
          <w:rFonts w:ascii="Avenir Next LT Pro" w:eastAsia="Avenir" w:hAnsi="Avenir Next LT Pro" w:cs="Avenir"/>
          <w:color w:val="000000" w:themeColor="text1"/>
          <w:sz w:val="21"/>
          <w:szCs w:val="21"/>
        </w:rPr>
        <w:t xml:space="preserve">aggiunge </w:t>
      </w:r>
      <w:r w:rsidRPr="00165BAC">
        <w:rPr>
          <w:rFonts w:ascii="Avenir Next LT Pro" w:eastAsia="Avenir" w:hAnsi="Avenir Next LT Pro" w:cs="Avenir"/>
          <w:b/>
          <w:bCs/>
          <w:color w:val="000000" w:themeColor="text1"/>
          <w:sz w:val="21"/>
          <w:szCs w:val="21"/>
        </w:rPr>
        <w:t>Riccardo Candido</w:t>
      </w:r>
      <w:r w:rsidRPr="00165BAC">
        <w:rPr>
          <w:rFonts w:ascii="Avenir Next LT Pro" w:eastAsia="Avenir" w:hAnsi="Avenir Next LT Pro" w:cs="Avenir"/>
          <w:color w:val="000000" w:themeColor="text1"/>
          <w:sz w:val="21"/>
          <w:szCs w:val="21"/>
        </w:rPr>
        <w:t xml:space="preserve">, vice presidente nazionale AMD. </w:t>
      </w:r>
      <w:r w:rsidRPr="00165BAC">
        <w:rPr>
          <w:rFonts w:ascii="Avenir Next LT Pro" w:eastAsia="Avenir" w:hAnsi="Avenir Next LT Pro" w:cs="Avenir"/>
          <w:i/>
          <w:iCs/>
          <w:color w:val="000000" w:themeColor="text1"/>
          <w:sz w:val="21"/>
          <w:szCs w:val="21"/>
        </w:rPr>
        <w:t>“Come correttamente emerso durante questa prima giornata di lavori congressuali, è prioritario intervenire sul tema della prevenzione per ridurre l’impatto di patologi</w:t>
      </w:r>
      <w:r w:rsidR="00FD274C" w:rsidRPr="00165BAC">
        <w:rPr>
          <w:rFonts w:ascii="Avenir Next LT Pro" w:eastAsia="Avenir" w:hAnsi="Avenir Next LT Pro" w:cs="Avenir"/>
          <w:i/>
          <w:iCs/>
          <w:color w:val="000000" w:themeColor="text1"/>
          <w:sz w:val="21"/>
          <w:szCs w:val="21"/>
        </w:rPr>
        <w:t xml:space="preserve">e metaboliche </w:t>
      </w:r>
      <w:r w:rsidR="008B426B" w:rsidRPr="00165BAC">
        <w:rPr>
          <w:rFonts w:ascii="Avenir Next LT Pro" w:eastAsia="Avenir" w:hAnsi="Avenir Next LT Pro" w:cs="Avenir"/>
          <w:i/>
          <w:iCs/>
          <w:color w:val="000000" w:themeColor="text1"/>
          <w:sz w:val="21"/>
          <w:szCs w:val="21"/>
        </w:rPr>
        <w:t>e ridisegnare un modello assistenziale per il diabete che tenga conto dei reali bisogni dei nostri pazienti</w:t>
      </w:r>
      <w:r w:rsidRPr="00165BAC">
        <w:rPr>
          <w:rFonts w:ascii="Avenir Next LT Pro" w:eastAsia="Avenir" w:hAnsi="Avenir Next LT Pro" w:cs="Avenir"/>
          <w:i/>
          <w:iCs/>
          <w:color w:val="000000" w:themeColor="text1"/>
          <w:sz w:val="21"/>
          <w:szCs w:val="21"/>
        </w:rPr>
        <w:t>: per fare questo sono necessarie risorse</w:t>
      </w:r>
      <w:r w:rsidR="008B426B" w:rsidRPr="00165BAC">
        <w:rPr>
          <w:rFonts w:ascii="Avenir Next LT Pro" w:eastAsia="Avenir" w:hAnsi="Avenir Next LT Pro" w:cs="Avenir"/>
          <w:i/>
          <w:iCs/>
          <w:color w:val="000000" w:themeColor="text1"/>
          <w:sz w:val="21"/>
          <w:szCs w:val="21"/>
        </w:rPr>
        <w:t>, ma soprattutto un utilizzo ottimale di queste, per un rinascimento della diabetologia sul territorio, all’interno dei nuovi setting assistenziali, come le Case della Salute nelle quali il diabete e i</w:t>
      </w:r>
      <w:r w:rsidR="00FD274C" w:rsidRPr="00165BAC">
        <w:rPr>
          <w:rFonts w:ascii="Avenir Next LT Pro" w:eastAsia="Avenir" w:hAnsi="Avenir Next LT Pro" w:cs="Avenir"/>
          <w:i/>
          <w:iCs/>
          <w:color w:val="000000" w:themeColor="text1"/>
          <w:sz w:val="21"/>
          <w:szCs w:val="21"/>
        </w:rPr>
        <w:t xml:space="preserve"> team</w:t>
      </w:r>
      <w:r w:rsidR="008B426B" w:rsidRPr="00165BAC">
        <w:rPr>
          <w:rFonts w:ascii="Avenir Next LT Pro" w:eastAsia="Avenir" w:hAnsi="Avenir Next LT Pro" w:cs="Avenir"/>
          <w:i/>
          <w:iCs/>
          <w:color w:val="000000" w:themeColor="text1"/>
          <w:sz w:val="21"/>
          <w:szCs w:val="21"/>
        </w:rPr>
        <w:t xml:space="preserve"> diabetolog</w:t>
      </w:r>
      <w:r w:rsidR="00FD274C" w:rsidRPr="00165BAC">
        <w:rPr>
          <w:rFonts w:ascii="Avenir Next LT Pro" w:eastAsia="Avenir" w:hAnsi="Avenir Next LT Pro" w:cs="Avenir"/>
          <w:i/>
          <w:iCs/>
          <w:color w:val="000000" w:themeColor="text1"/>
          <w:sz w:val="21"/>
          <w:szCs w:val="21"/>
        </w:rPr>
        <w:t>ici</w:t>
      </w:r>
      <w:r w:rsidR="008B426B" w:rsidRPr="00165BAC">
        <w:rPr>
          <w:rFonts w:ascii="Avenir Next LT Pro" w:eastAsia="Avenir" w:hAnsi="Avenir Next LT Pro" w:cs="Avenir"/>
          <w:i/>
          <w:iCs/>
          <w:color w:val="000000" w:themeColor="text1"/>
          <w:sz w:val="21"/>
          <w:szCs w:val="21"/>
        </w:rPr>
        <w:t xml:space="preserve"> dovranno continuare a mantenere una loro identi</w:t>
      </w:r>
      <w:r w:rsidR="00FD274C" w:rsidRPr="00165BAC">
        <w:rPr>
          <w:rFonts w:ascii="Avenir Next LT Pro" w:eastAsia="Avenir" w:hAnsi="Avenir Next LT Pro" w:cs="Avenir"/>
          <w:i/>
          <w:iCs/>
          <w:color w:val="000000" w:themeColor="text1"/>
          <w:sz w:val="21"/>
          <w:szCs w:val="21"/>
        </w:rPr>
        <w:t>t</w:t>
      </w:r>
      <w:r w:rsidR="008B426B" w:rsidRPr="00165BAC">
        <w:rPr>
          <w:rFonts w:ascii="Avenir Next LT Pro" w:eastAsia="Avenir" w:hAnsi="Avenir Next LT Pro" w:cs="Avenir"/>
          <w:i/>
          <w:iCs/>
          <w:color w:val="000000" w:themeColor="text1"/>
          <w:sz w:val="21"/>
          <w:szCs w:val="21"/>
        </w:rPr>
        <w:t xml:space="preserve">à e specialità”. </w:t>
      </w:r>
    </w:p>
    <w:p w14:paraId="272FB28A" w14:textId="4A26154D" w:rsidR="00BA1B91" w:rsidRPr="00165BAC" w:rsidRDefault="008B426B" w:rsidP="00292317">
      <w:pPr>
        <w:spacing w:line="276" w:lineRule="auto"/>
        <w:jc w:val="both"/>
        <w:rPr>
          <w:rFonts w:ascii="Avenir Next LT Pro" w:eastAsia="Avenir" w:hAnsi="Avenir Next LT Pro" w:cs="Avenir"/>
          <w:color w:val="000000" w:themeColor="text1"/>
          <w:sz w:val="21"/>
          <w:szCs w:val="21"/>
        </w:rPr>
      </w:pPr>
      <w:r w:rsidRPr="00165BAC">
        <w:rPr>
          <w:rFonts w:ascii="Avenir Next LT Pro" w:eastAsia="Avenir" w:hAnsi="Avenir Next LT Pro" w:cs="Avenir"/>
          <w:color w:val="000000" w:themeColor="text1"/>
          <w:sz w:val="21"/>
          <w:szCs w:val="21"/>
        </w:rPr>
        <w:t>L’Associazione Medici Diabetologi, a quasi 50 anni dalla sua fondazione</w:t>
      </w:r>
      <w:r w:rsidR="001F55B0" w:rsidRPr="00165BAC">
        <w:rPr>
          <w:rFonts w:ascii="Avenir Next LT Pro" w:eastAsia="Avenir" w:hAnsi="Avenir Next LT Pro" w:cs="Avenir"/>
          <w:color w:val="000000" w:themeColor="text1"/>
          <w:sz w:val="21"/>
          <w:szCs w:val="21"/>
        </w:rPr>
        <w:t xml:space="preserve"> e con oltre 2.700 soci, continua ad </w:t>
      </w:r>
      <w:r w:rsidR="001F55B0" w:rsidRPr="00165BAC">
        <w:rPr>
          <w:rFonts w:ascii="Avenir Next LT Pro" w:eastAsia="Avenir" w:hAnsi="Avenir Next LT Pro" w:cs="Avenir"/>
          <w:b/>
          <w:bCs/>
          <w:color w:val="000000" w:themeColor="text1"/>
          <w:sz w:val="21"/>
          <w:szCs w:val="21"/>
        </w:rPr>
        <w:t>investire sulla formazione dei medici diabetologi</w:t>
      </w:r>
      <w:r w:rsidR="001F55B0" w:rsidRPr="00165BAC">
        <w:rPr>
          <w:rFonts w:ascii="Avenir Next LT Pro" w:eastAsia="Avenir" w:hAnsi="Avenir Next LT Pro" w:cs="Avenir"/>
          <w:color w:val="000000" w:themeColor="text1"/>
          <w:sz w:val="21"/>
          <w:szCs w:val="21"/>
        </w:rPr>
        <w:t xml:space="preserve"> attraverso percorsi educativi innovativi, come gli Scientific Talk e le Summer School AMD, ma anche nell’ambito della </w:t>
      </w:r>
      <w:r w:rsidR="001F55B0" w:rsidRPr="00165BAC">
        <w:rPr>
          <w:rFonts w:ascii="Avenir Next LT Pro" w:eastAsia="Avenir" w:hAnsi="Avenir Next LT Pro" w:cs="Avenir"/>
          <w:b/>
          <w:bCs/>
          <w:color w:val="000000" w:themeColor="text1"/>
          <w:sz w:val="21"/>
          <w:szCs w:val="21"/>
        </w:rPr>
        <w:t>formazione manageriale</w:t>
      </w:r>
      <w:r w:rsidR="001F55B0" w:rsidRPr="00165BAC">
        <w:rPr>
          <w:rFonts w:ascii="Avenir Next LT Pro" w:eastAsia="Avenir" w:hAnsi="Avenir Next LT Pro" w:cs="Avenir"/>
          <w:color w:val="000000" w:themeColor="text1"/>
          <w:sz w:val="21"/>
          <w:szCs w:val="21"/>
        </w:rPr>
        <w:t xml:space="preserve"> grazie</w:t>
      </w:r>
      <w:r w:rsidR="00FD274C" w:rsidRPr="00165BAC">
        <w:rPr>
          <w:rFonts w:ascii="Avenir Next LT Pro" w:eastAsia="Avenir" w:hAnsi="Avenir Next LT Pro" w:cs="Avenir"/>
          <w:color w:val="000000" w:themeColor="text1"/>
          <w:sz w:val="21"/>
          <w:szCs w:val="21"/>
        </w:rPr>
        <w:t xml:space="preserve"> ad</w:t>
      </w:r>
      <w:r w:rsidR="001F55B0" w:rsidRPr="00165BAC">
        <w:rPr>
          <w:rFonts w:ascii="Avenir Next LT Pro" w:eastAsia="Avenir" w:hAnsi="Avenir Next LT Pro" w:cs="Avenir"/>
          <w:color w:val="000000" w:themeColor="text1"/>
          <w:sz w:val="21"/>
          <w:szCs w:val="21"/>
        </w:rPr>
        <w:t xml:space="preserve"> importanti </w:t>
      </w:r>
      <w:proofErr w:type="spellStart"/>
      <w:r w:rsidR="001F55B0" w:rsidRPr="00165BAC">
        <w:rPr>
          <w:rFonts w:ascii="Avenir Next LT Pro" w:eastAsia="Avenir" w:hAnsi="Avenir Next LT Pro" w:cs="Avenir"/>
          <w:color w:val="000000" w:themeColor="text1"/>
          <w:sz w:val="21"/>
          <w:szCs w:val="21"/>
        </w:rPr>
        <w:t>partenership</w:t>
      </w:r>
      <w:proofErr w:type="spellEnd"/>
      <w:r w:rsidR="001F55B0" w:rsidRPr="00165BAC">
        <w:rPr>
          <w:rFonts w:ascii="Avenir Next LT Pro" w:eastAsia="Avenir" w:hAnsi="Avenir Next LT Pro" w:cs="Avenir"/>
          <w:color w:val="000000" w:themeColor="text1"/>
          <w:sz w:val="21"/>
          <w:szCs w:val="21"/>
        </w:rPr>
        <w:t xml:space="preserve"> con diverse università italiane. </w:t>
      </w:r>
    </w:p>
    <w:p w14:paraId="7FF1C55A" w14:textId="3444A464" w:rsidR="001F55B0" w:rsidRDefault="001F55B0" w:rsidP="00292317">
      <w:pPr>
        <w:spacing w:line="276" w:lineRule="auto"/>
        <w:jc w:val="both"/>
        <w:rPr>
          <w:rFonts w:ascii="Avenir Next LT Pro" w:eastAsia="Avenir" w:hAnsi="Avenir Next LT Pro" w:cs="Avenir"/>
          <w:sz w:val="21"/>
          <w:szCs w:val="21"/>
        </w:rPr>
      </w:pPr>
      <w:r>
        <w:rPr>
          <w:rFonts w:ascii="Avenir Next LT Pro" w:eastAsia="Avenir" w:hAnsi="Avenir Next LT Pro" w:cs="Avenir"/>
          <w:sz w:val="21"/>
          <w:szCs w:val="21"/>
        </w:rPr>
        <w:t xml:space="preserve">Le porte del </w:t>
      </w:r>
      <w:r w:rsidRPr="001F55B0">
        <w:rPr>
          <w:rFonts w:ascii="Avenir Next LT Pro" w:eastAsia="Avenir" w:hAnsi="Avenir Next LT Pro" w:cs="Avenir"/>
          <w:b/>
          <w:bCs/>
          <w:sz w:val="21"/>
          <w:szCs w:val="21"/>
        </w:rPr>
        <w:t>XXIV Congresso AMD</w:t>
      </w:r>
      <w:r>
        <w:rPr>
          <w:rFonts w:ascii="Avenir Next LT Pro" w:eastAsia="Avenir" w:hAnsi="Avenir Next LT Pro" w:cs="Avenir"/>
          <w:sz w:val="21"/>
          <w:szCs w:val="21"/>
        </w:rPr>
        <w:t xml:space="preserve"> si aprono anche </w:t>
      </w:r>
      <w:r w:rsidR="00275A60">
        <w:rPr>
          <w:rFonts w:ascii="Avenir Next LT Pro" w:eastAsia="Avenir" w:hAnsi="Avenir Next LT Pro" w:cs="Avenir"/>
          <w:sz w:val="21"/>
          <w:szCs w:val="21"/>
        </w:rPr>
        <w:t>ai non addetti ai lavori</w:t>
      </w:r>
      <w:r>
        <w:rPr>
          <w:rFonts w:ascii="Avenir Next LT Pro" w:eastAsia="Avenir" w:hAnsi="Avenir Next LT Pro" w:cs="Avenir"/>
          <w:sz w:val="21"/>
          <w:szCs w:val="21"/>
        </w:rPr>
        <w:t xml:space="preserve"> con il “</w:t>
      </w:r>
      <w:r w:rsidRPr="00275A60">
        <w:rPr>
          <w:rFonts w:ascii="Avenir Next LT Pro" w:eastAsia="Avenir" w:hAnsi="Avenir Next LT Pro" w:cs="Avenir"/>
          <w:i/>
          <w:iCs/>
          <w:sz w:val="21"/>
          <w:szCs w:val="21"/>
        </w:rPr>
        <w:t>Fuori Congresso</w:t>
      </w:r>
      <w:r>
        <w:rPr>
          <w:rFonts w:ascii="Avenir Next LT Pro" w:eastAsia="Avenir" w:hAnsi="Avenir Next LT Pro" w:cs="Avenir"/>
          <w:sz w:val="21"/>
          <w:szCs w:val="21"/>
        </w:rPr>
        <w:t xml:space="preserve">”. L’appuntamento con gli </w:t>
      </w:r>
      <w:r w:rsidRPr="001F55B0">
        <w:rPr>
          <w:rFonts w:ascii="Avenir Next LT Pro" w:eastAsia="Avenir" w:hAnsi="Avenir Next LT Pro" w:cs="Avenir"/>
          <w:b/>
          <w:bCs/>
          <w:sz w:val="21"/>
          <w:szCs w:val="21"/>
        </w:rPr>
        <w:t>esperti AMD</w:t>
      </w:r>
      <w:r>
        <w:rPr>
          <w:rFonts w:ascii="Avenir Next LT Pro" w:eastAsia="Avenir" w:hAnsi="Avenir Next LT Pro" w:cs="Avenir"/>
          <w:sz w:val="21"/>
          <w:szCs w:val="21"/>
        </w:rPr>
        <w:t xml:space="preserve"> è per oggi pomeriggio alle ore 17 in diretta sul </w:t>
      </w:r>
      <w:hyperlink r:id="rId7" w:history="1">
        <w:r w:rsidRPr="00275A60">
          <w:rPr>
            <w:rStyle w:val="Collegamentoipertestuale"/>
            <w:rFonts w:ascii="Avenir Next LT Pro" w:eastAsia="Avenir" w:hAnsi="Avenir Next LT Pro" w:cs="Avenir"/>
            <w:sz w:val="21"/>
            <w:szCs w:val="21"/>
          </w:rPr>
          <w:t>canale Facebook dell’Associazione.</w:t>
        </w:r>
      </w:hyperlink>
      <w:r>
        <w:rPr>
          <w:rFonts w:ascii="Avenir Next LT Pro" w:eastAsia="Avenir" w:hAnsi="Avenir Next LT Pro" w:cs="Avenir"/>
          <w:sz w:val="21"/>
          <w:szCs w:val="21"/>
        </w:rPr>
        <w:t xml:space="preserve"> </w:t>
      </w:r>
    </w:p>
    <w:p w14:paraId="56886312" w14:textId="77777777" w:rsidR="00BA1B91" w:rsidRPr="00BA1B91" w:rsidRDefault="00BA1B91" w:rsidP="00292317">
      <w:pPr>
        <w:spacing w:line="276" w:lineRule="auto"/>
        <w:jc w:val="both"/>
        <w:rPr>
          <w:rFonts w:ascii="Avenir Next LT Pro" w:eastAsia="Avenir" w:hAnsi="Avenir Next LT Pro" w:cs="Avenir"/>
          <w:sz w:val="21"/>
          <w:szCs w:val="21"/>
        </w:rPr>
      </w:pPr>
    </w:p>
    <w:p w14:paraId="390A9F6D" w14:textId="77777777" w:rsidR="0030591D" w:rsidRPr="0087036D" w:rsidRDefault="0030591D">
      <w:pPr>
        <w:jc w:val="both"/>
        <w:rPr>
          <w:rFonts w:ascii="Avenir Next LT Pro" w:eastAsia="Avenir" w:hAnsi="Avenir Next LT Pro" w:cs="Avenir"/>
          <w:sz w:val="21"/>
          <w:szCs w:val="21"/>
        </w:rPr>
      </w:pPr>
    </w:p>
    <w:p w14:paraId="00000012" w14:textId="77777777" w:rsidR="00EC4533" w:rsidRPr="0087036D" w:rsidRDefault="00F856E0">
      <w:pPr>
        <w:jc w:val="both"/>
        <w:rPr>
          <w:rFonts w:ascii="Avenir Next LT Pro" w:eastAsia="Avenir" w:hAnsi="Avenir Next LT Pro" w:cs="Avenir"/>
          <w:b/>
          <w:sz w:val="21"/>
          <w:szCs w:val="21"/>
        </w:rPr>
      </w:pPr>
      <w:r w:rsidRPr="0087036D">
        <w:rPr>
          <w:rFonts w:ascii="Avenir Next LT Pro" w:eastAsia="Avenir" w:hAnsi="Avenir Next LT Pro" w:cs="Avenir"/>
          <w:b/>
          <w:sz w:val="21"/>
          <w:szCs w:val="21"/>
        </w:rPr>
        <w:t xml:space="preserve">Per ulteriori informazioni: </w:t>
      </w:r>
    </w:p>
    <w:p w14:paraId="00000013" w14:textId="77777777" w:rsidR="00EC4533" w:rsidRPr="0087036D" w:rsidRDefault="00F856E0" w:rsidP="00D14058">
      <w:pPr>
        <w:spacing w:line="240" w:lineRule="auto"/>
        <w:jc w:val="both"/>
        <w:rPr>
          <w:rFonts w:ascii="Avenir Next LT Pro" w:eastAsia="Avenir" w:hAnsi="Avenir Next LT Pro" w:cs="Avenir"/>
          <w:iCs/>
          <w:sz w:val="18"/>
          <w:szCs w:val="18"/>
        </w:rPr>
      </w:pPr>
      <w:r w:rsidRPr="0087036D">
        <w:rPr>
          <w:rFonts w:ascii="Avenir Next LT Pro" w:eastAsia="Avenir" w:hAnsi="Avenir Next LT Pro" w:cs="Avenir"/>
          <w:iCs/>
          <w:sz w:val="18"/>
          <w:szCs w:val="18"/>
        </w:rPr>
        <w:t xml:space="preserve">Ufficio stampa AMD - Value Relations </w:t>
      </w:r>
    </w:p>
    <w:p w14:paraId="00000014" w14:textId="77777777" w:rsidR="00EC4533" w:rsidRPr="0087036D" w:rsidRDefault="00F856E0" w:rsidP="00D14058">
      <w:pPr>
        <w:spacing w:line="240" w:lineRule="auto"/>
        <w:jc w:val="both"/>
        <w:rPr>
          <w:rFonts w:ascii="Avenir Next LT Pro" w:eastAsia="Avenir" w:hAnsi="Avenir Next LT Pro" w:cs="Avenir"/>
          <w:sz w:val="18"/>
          <w:szCs w:val="18"/>
        </w:rPr>
      </w:pPr>
      <w:r w:rsidRPr="0087036D">
        <w:rPr>
          <w:rFonts w:ascii="Avenir Next LT Pro" w:eastAsia="Avenir" w:hAnsi="Avenir Next LT Pro" w:cs="Avenir"/>
          <w:sz w:val="18"/>
          <w:szCs w:val="18"/>
        </w:rPr>
        <w:t xml:space="preserve">Chiara Farroni </w:t>
      </w:r>
    </w:p>
    <w:p w14:paraId="00000015" w14:textId="77777777" w:rsidR="00EC4533" w:rsidRPr="0087036D" w:rsidRDefault="00F856E0" w:rsidP="00D14058">
      <w:pPr>
        <w:spacing w:line="240" w:lineRule="auto"/>
        <w:jc w:val="both"/>
        <w:rPr>
          <w:rFonts w:ascii="Avenir Next LT Pro" w:eastAsia="Avenir" w:hAnsi="Avenir Next LT Pro" w:cs="Avenir"/>
          <w:sz w:val="18"/>
          <w:szCs w:val="18"/>
        </w:rPr>
      </w:pPr>
      <w:r w:rsidRPr="0087036D">
        <w:rPr>
          <w:rFonts w:ascii="Avenir Next LT Pro" w:eastAsia="Avenir" w:hAnsi="Avenir Next LT Pro" w:cs="Avenir"/>
          <w:sz w:val="18"/>
          <w:szCs w:val="18"/>
        </w:rPr>
        <w:t xml:space="preserve">e-mail. </w:t>
      </w:r>
      <w:hyperlink r:id="rId8">
        <w:r w:rsidRPr="0087036D">
          <w:rPr>
            <w:rFonts w:ascii="Avenir Next LT Pro" w:eastAsia="Avenir" w:hAnsi="Avenir Next LT Pro" w:cs="Avenir"/>
            <w:color w:val="0563C1"/>
            <w:sz w:val="18"/>
            <w:szCs w:val="18"/>
            <w:u w:val="single"/>
          </w:rPr>
          <w:t>c.farroni@vrelations.it</w:t>
        </w:r>
      </w:hyperlink>
    </w:p>
    <w:p w14:paraId="0000001A" w14:textId="777D0BF3" w:rsidR="00EC4533" w:rsidRDefault="00F856E0" w:rsidP="00D14058">
      <w:pPr>
        <w:spacing w:line="240" w:lineRule="auto"/>
        <w:jc w:val="both"/>
        <w:rPr>
          <w:rFonts w:ascii="Avenir Next LT Pro" w:eastAsia="Avenir" w:hAnsi="Avenir Next LT Pro" w:cs="Avenir"/>
          <w:sz w:val="18"/>
          <w:szCs w:val="18"/>
        </w:rPr>
      </w:pPr>
      <w:r w:rsidRPr="0087036D">
        <w:rPr>
          <w:rFonts w:ascii="Avenir Next LT Pro" w:eastAsia="Avenir" w:hAnsi="Avenir Next LT Pro" w:cs="Avenir"/>
          <w:sz w:val="18"/>
          <w:szCs w:val="18"/>
        </w:rPr>
        <w:t>mob. 331</w:t>
      </w:r>
      <w:r w:rsidR="002453D6">
        <w:rPr>
          <w:rFonts w:ascii="Avenir Next LT Pro" w:eastAsia="Avenir" w:hAnsi="Avenir Next LT Pro" w:cs="Avenir"/>
          <w:sz w:val="18"/>
          <w:szCs w:val="18"/>
        </w:rPr>
        <w:t xml:space="preserve"> </w:t>
      </w:r>
      <w:r w:rsidRPr="0087036D">
        <w:rPr>
          <w:rFonts w:ascii="Avenir Next LT Pro" w:eastAsia="Avenir" w:hAnsi="Avenir Next LT Pro" w:cs="Avenir"/>
          <w:sz w:val="18"/>
          <w:szCs w:val="18"/>
        </w:rPr>
        <w:t>499737</w:t>
      </w:r>
      <w:r w:rsidR="00B1490C" w:rsidRPr="0087036D">
        <w:rPr>
          <w:rFonts w:ascii="Avenir Next LT Pro" w:eastAsia="Avenir" w:hAnsi="Avenir Next LT Pro" w:cs="Avenir"/>
          <w:sz w:val="18"/>
          <w:szCs w:val="18"/>
        </w:rPr>
        <w:t>5</w:t>
      </w:r>
    </w:p>
    <w:p w14:paraId="77654F13" w14:textId="77777777" w:rsidR="004F0FE6" w:rsidRDefault="004F0FE6" w:rsidP="00D14058">
      <w:pPr>
        <w:spacing w:line="240" w:lineRule="auto"/>
        <w:jc w:val="both"/>
        <w:rPr>
          <w:rFonts w:ascii="Avenir Next LT Pro" w:eastAsia="Avenir" w:hAnsi="Avenir Next LT Pro" w:cs="Avenir"/>
          <w:sz w:val="18"/>
          <w:szCs w:val="18"/>
        </w:rPr>
      </w:pPr>
    </w:p>
    <w:p w14:paraId="6D8DEBE8" w14:textId="77777777" w:rsidR="004F0FE6" w:rsidRDefault="004F0FE6" w:rsidP="004F0FE6"/>
    <w:p w14:paraId="049789B6" w14:textId="77777777" w:rsidR="004F0FE6" w:rsidRPr="0087036D" w:rsidRDefault="004F0FE6" w:rsidP="00D14058">
      <w:pPr>
        <w:spacing w:line="240" w:lineRule="auto"/>
        <w:jc w:val="both"/>
        <w:rPr>
          <w:rFonts w:ascii="Avenir Next LT Pro" w:eastAsia="Avenir" w:hAnsi="Avenir Next LT Pro" w:cs="Avenir"/>
          <w:sz w:val="18"/>
          <w:szCs w:val="18"/>
        </w:rPr>
      </w:pPr>
    </w:p>
    <w:sectPr w:rsidR="004F0FE6" w:rsidRPr="0087036D">
      <w:headerReference w:type="default" r:id="rId9"/>
      <w:pgSz w:w="11906" w:h="16838"/>
      <w:pgMar w:top="1418" w:right="1134" w:bottom="1134"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4C02" w14:textId="77777777" w:rsidR="00054027" w:rsidRDefault="00054027">
      <w:pPr>
        <w:spacing w:after="0" w:line="240" w:lineRule="auto"/>
      </w:pPr>
      <w:r>
        <w:separator/>
      </w:r>
    </w:p>
  </w:endnote>
  <w:endnote w:type="continuationSeparator" w:id="0">
    <w:p w14:paraId="518C5526" w14:textId="77777777" w:rsidR="00054027" w:rsidRDefault="0005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LT Pro">
    <w:altName w:val="Arial"/>
    <w:panose1 w:val="020B0504020202020204"/>
    <w:charset w:val="00"/>
    <w:family w:val="swiss"/>
    <w:pitch w:val="variable"/>
    <w:sig w:usb0="800000EF" w:usb1="5000204A" w:usb2="00000000" w:usb3="00000000" w:csb0="00000093"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8A8C" w14:textId="77777777" w:rsidR="00054027" w:rsidRDefault="00054027">
      <w:pPr>
        <w:spacing w:after="0" w:line="240" w:lineRule="auto"/>
      </w:pPr>
      <w:r>
        <w:separator/>
      </w:r>
    </w:p>
  </w:footnote>
  <w:footnote w:type="continuationSeparator" w:id="0">
    <w:p w14:paraId="3C2CD416" w14:textId="77777777" w:rsidR="00054027" w:rsidRDefault="00054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4095" w14:textId="59A27F3E" w:rsidR="00B1490C" w:rsidRDefault="00A91CC4" w:rsidP="00B1490C">
    <w:pPr>
      <w:pBdr>
        <w:top w:val="nil"/>
        <w:left w:val="nil"/>
        <w:bottom w:val="nil"/>
        <w:right w:val="nil"/>
        <w:between w:val="nil"/>
      </w:pBdr>
      <w:tabs>
        <w:tab w:val="center" w:pos="4819"/>
        <w:tab w:val="right" w:pos="9638"/>
      </w:tabs>
      <w:spacing w:after="0" w:line="240" w:lineRule="auto"/>
      <w:jc w:val="center"/>
      <w:rPr>
        <w:color w:val="000000"/>
      </w:rPr>
    </w:pPr>
    <w:r>
      <w:rPr>
        <w:rFonts w:ascii="Times New Roman" w:hAnsi="Times New Roman" w:cs="Times New Roman"/>
        <w:noProof/>
        <w:sz w:val="24"/>
        <w:szCs w:val="24"/>
      </w:rPr>
      <w:drawing>
        <wp:anchor distT="0" distB="0" distL="114300" distR="114300" simplePos="0" relativeHeight="251658240" behindDoc="0" locked="0" layoutInCell="1" allowOverlap="1" wp14:anchorId="04C5515B" wp14:editId="78F8D087">
          <wp:simplePos x="0" y="0"/>
          <wp:positionH relativeFrom="column">
            <wp:posOffset>2372360</wp:posOffset>
          </wp:positionH>
          <wp:positionV relativeFrom="paragraph">
            <wp:posOffset>-15240</wp:posOffset>
          </wp:positionV>
          <wp:extent cx="1324610" cy="838200"/>
          <wp:effectExtent l="0" t="0" r="0" b="0"/>
          <wp:wrapTopAndBottom/>
          <wp:docPr id="1" name="Immagine 1" descr="AMD – Associazione Medici Diabet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D – Associazione Medici Diabetolog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4610" cy="838200"/>
                  </a:xfrm>
                  <a:prstGeom prst="rect">
                    <a:avLst/>
                  </a:prstGeom>
                  <a:noFill/>
                </pic:spPr>
              </pic:pic>
            </a:graphicData>
          </a:graphic>
          <wp14:sizeRelH relativeFrom="page">
            <wp14:pctWidth>0</wp14:pctWidth>
          </wp14:sizeRelH>
          <wp14:sizeRelV relativeFrom="page">
            <wp14:pctHeight>0</wp14:pctHeight>
          </wp14:sizeRelV>
        </wp:anchor>
      </w:drawing>
    </w:r>
  </w:p>
  <w:p w14:paraId="49F864F5" w14:textId="77777777" w:rsidR="00B1490C" w:rsidRDefault="00B1490C" w:rsidP="00B1490C">
    <w:pPr>
      <w:pBdr>
        <w:top w:val="nil"/>
        <w:left w:val="nil"/>
        <w:bottom w:val="nil"/>
        <w:right w:val="nil"/>
        <w:between w:val="nil"/>
      </w:pBdr>
      <w:tabs>
        <w:tab w:val="center" w:pos="4819"/>
        <w:tab w:val="right" w:pos="9638"/>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33"/>
    <w:rsid w:val="00003E83"/>
    <w:rsid w:val="0000776C"/>
    <w:rsid w:val="00026079"/>
    <w:rsid w:val="0003267D"/>
    <w:rsid w:val="00053645"/>
    <w:rsid w:val="00054027"/>
    <w:rsid w:val="00062CD8"/>
    <w:rsid w:val="00062FF9"/>
    <w:rsid w:val="00072BE9"/>
    <w:rsid w:val="000A645C"/>
    <w:rsid w:val="000C6D5F"/>
    <w:rsid w:val="00132737"/>
    <w:rsid w:val="001329B9"/>
    <w:rsid w:val="001377D7"/>
    <w:rsid w:val="00165BAC"/>
    <w:rsid w:val="00175CB7"/>
    <w:rsid w:val="00186789"/>
    <w:rsid w:val="00187889"/>
    <w:rsid w:val="00187FA2"/>
    <w:rsid w:val="001B4748"/>
    <w:rsid w:val="001D1B88"/>
    <w:rsid w:val="001E6274"/>
    <w:rsid w:val="001F55B0"/>
    <w:rsid w:val="00220D40"/>
    <w:rsid w:val="002258CF"/>
    <w:rsid w:val="00240B41"/>
    <w:rsid w:val="002453D6"/>
    <w:rsid w:val="002461BA"/>
    <w:rsid w:val="00275A60"/>
    <w:rsid w:val="00286BB8"/>
    <w:rsid w:val="00292317"/>
    <w:rsid w:val="002959D9"/>
    <w:rsid w:val="002F0CB8"/>
    <w:rsid w:val="002F39A3"/>
    <w:rsid w:val="0030591D"/>
    <w:rsid w:val="0030776B"/>
    <w:rsid w:val="00314FCE"/>
    <w:rsid w:val="0034683F"/>
    <w:rsid w:val="00350FC9"/>
    <w:rsid w:val="00361CA0"/>
    <w:rsid w:val="003642C6"/>
    <w:rsid w:val="00370ECF"/>
    <w:rsid w:val="003711EA"/>
    <w:rsid w:val="00372309"/>
    <w:rsid w:val="00381988"/>
    <w:rsid w:val="003A36D3"/>
    <w:rsid w:val="003B5DC9"/>
    <w:rsid w:val="003D63EC"/>
    <w:rsid w:val="003E0967"/>
    <w:rsid w:val="003F6C2D"/>
    <w:rsid w:val="004046E8"/>
    <w:rsid w:val="004126A5"/>
    <w:rsid w:val="00412B3C"/>
    <w:rsid w:val="00414181"/>
    <w:rsid w:val="00421FA8"/>
    <w:rsid w:val="00422547"/>
    <w:rsid w:val="004661AA"/>
    <w:rsid w:val="00495FE4"/>
    <w:rsid w:val="004A51CC"/>
    <w:rsid w:val="004B0B98"/>
    <w:rsid w:val="004C333A"/>
    <w:rsid w:val="004C56B9"/>
    <w:rsid w:val="004D2A2A"/>
    <w:rsid w:val="004E24D0"/>
    <w:rsid w:val="004F0FE6"/>
    <w:rsid w:val="004F55C8"/>
    <w:rsid w:val="00515341"/>
    <w:rsid w:val="00526A5F"/>
    <w:rsid w:val="005779B9"/>
    <w:rsid w:val="005805AE"/>
    <w:rsid w:val="005C3410"/>
    <w:rsid w:val="005D034B"/>
    <w:rsid w:val="005E3D62"/>
    <w:rsid w:val="005F4154"/>
    <w:rsid w:val="005F4C30"/>
    <w:rsid w:val="005F52FA"/>
    <w:rsid w:val="00622B1F"/>
    <w:rsid w:val="00630814"/>
    <w:rsid w:val="006602C9"/>
    <w:rsid w:val="00680FAD"/>
    <w:rsid w:val="006B21C1"/>
    <w:rsid w:val="006C082E"/>
    <w:rsid w:val="006D7033"/>
    <w:rsid w:val="006D7B96"/>
    <w:rsid w:val="006E145C"/>
    <w:rsid w:val="006E14ED"/>
    <w:rsid w:val="006E1DD6"/>
    <w:rsid w:val="006F5BC1"/>
    <w:rsid w:val="0070112F"/>
    <w:rsid w:val="00724A72"/>
    <w:rsid w:val="007306A7"/>
    <w:rsid w:val="00731187"/>
    <w:rsid w:val="00747668"/>
    <w:rsid w:val="00762B0D"/>
    <w:rsid w:val="007668FF"/>
    <w:rsid w:val="00787BB7"/>
    <w:rsid w:val="007A3603"/>
    <w:rsid w:val="007A5E71"/>
    <w:rsid w:val="007C0D57"/>
    <w:rsid w:val="007E3D4C"/>
    <w:rsid w:val="00810867"/>
    <w:rsid w:val="008112B4"/>
    <w:rsid w:val="00816718"/>
    <w:rsid w:val="00821350"/>
    <w:rsid w:val="00834B4D"/>
    <w:rsid w:val="00850EC6"/>
    <w:rsid w:val="008626D4"/>
    <w:rsid w:val="0087036D"/>
    <w:rsid w:val="008811F6"/>
    <w:rsid w:val="00896620"/>
    <w:rsid w:val="008A5620"/>
    <w:rsid w:val="008B381F"/>
    <w:rsid w:val="008B426B"/>
    <w:rsid w:val="008D40AF"/>
    <w:rsid w:val="008F6798"/>
    <w:rsid w:val="00903121"/>
    <w:rsid w:val="00922CD2"/>
    <w:rsid w:val="00934531"/>
    <w:rsid w:val="00941C6E"/>
    <w:rsid w:val="00945507"/>
    <w:rsid w:val="00950CC9"/>
    <w:rsid w:val="0096114B"/>
    <w:rsid w:val="0096134A"/>
    <w:rsid w:val="00967B55"/>
    <w:rsid w:val="0097543F"/>
    <w:rsid w:val="00983782"/>
    <w:rsid w:val="00985BF2"/>
    <w:rsid w:val="00993C9F"/>
    <w:rsid w:val="009A47F5"/>
    <w:rsid w:val="009C7720"/>
    <w:rsid w:val="009E2AE8"/>
    <w:rsid w:val="009F052B"/>
    <w:rsid w:val="00A00BDB"/>
    <w:rsid w:val="00A0463F"/>
    <w:rsid w:val="00A064BD"/>
    <w:rsid w:val="00A33EF0"/>
    <w:rsid w:val="00A346E9"/>
    <w:rsid w:val="00A4130C"/>
    <w:rsid w:val="00A41F4C"/>
    <w:rsid w:val="00A52A51"/>
    <w:rsid w:val="00A62574"/>
    <w:rsid w:val="00A67C75"/>
    <w:rsid w:val="00A77262"/>
    <w:rsid w:val="00A819CD"/>
    <w:rsid w:val="00A84E88"/>
    <w:rsid w:val="00A85921"/>
    <w:rsid w:val="00A91CC4"/>
    <w:rsid w:val="00A96004"/>
    <w:rsid w:val="00AA3CB6"/>
    <w:rsid w:val="00AA79BF"/>
    <w:rsid w:val="00AB5537"/>
    <w:rsid w:val="00AC3201"/>
    <w:rsid w:val="00AD64A4"/>
    <w:rsid w:val="00AF6398"/>
    <w:rsid w:val="00B1490C"/>
    <w:rsid w:val="00B177F6"/>
    <w:rsid w:val="00B82001"/>
    <w:rsid w:val="00B84F5E"/>
    <w:rsid w:val="00B95D70"/>
    <w:rsid w:val="00BA1B91"/>
    <w:rsid w:val="00BA4072"/>
    <w:rsid w:val="00BB3D70"/>
    <w:rsid w:val="00BD655F"/>
    <w:rsid w:val="00BD67F0"/>
    <w:rsid w:val="00BD736A"/>
    <w:rsid w:val="00BE2EC0"/>
    <w:rsid w:val="00C11BD1"/>
    <w:rsid w:val="00C2310B"/>
    <w:rsid w:val="00C310F7"/>
    <w:rsid w:val="00C404EB"/>
    <w:rsid w:val="00C45FA4"/>
    <w:rsid w:val="00C51758"/>
    <w:rsid w:val="00CA1FBD"/>
    <w:rsid w:val="00CC2040"/>
    <w:rsid w:val="00CD352E"/>
    <w:rsid w:val="00CD4005"/>
    <w:rsid w:val="00CE014D"/>
    <w:rsid w:val="00CE6E83"/>
    <w:rsid w:val="00D01181"/>
    <w:rsid w:val="00D04108"/>
    <w:rsid w:val="00D14058"/>
    <w:rsid w:val="00D20822"/>
    <w:rsid w:val="00D306C3"/>
    <w:rsid w:val="00D41DC6"/>
    <w:rsid w:val="00D65F18"/>
    <w:rsid w:val="00D9229E"/>
    <w:rsid w:val="00D96C89"/>
    <w:rsid w:val="00D96F71"/>
    <w:rsid w:val="00DA412C"/>
    <w:rsid w:val="00DB22EB"/>
    <w:rsid w:val="00DB469C"/>
    <w:rsid w:val="00DB6A64"/>
    <w:rsid w:val="00DC0C68"/>
    <w:rsid w:val="00DC431B"/>
    <w:rsid w:val="00DD2627"/>
    <w:rsid w:val="00DD5608"/>
    <w:rsid w:val="00DF2181"/>
    <w:rsid w:val="00E12FB4"/>
    <w:rsid w:val="00E16DD5"/>
    <w:rsid w:val="00E63A95"/>
    <w:rsid w:val="00E678AA"/>
    <w:rsid w:val="00E71AB2"/>
    <w:rsid w:val="00E805C0"/>
    <w:rsid w:val="00E96FC5"/>
    <w:rsid w:val="00EC4533"/>
    <w:rsid w:val="00ED43FA"/>
    <w:rsid w:val="00EE24E5"/>
    <w:rsid w:val="00EF51DF"/>
    <w:rsid w:val="00EF6E47"/>
    <w:rsid w:val="00F15BDF"/>
    <w:rsid w:val="00F33CB6"/>
    <w:rsid w:val="00F349D4"/>
    <w:rsid w:val="00F44AEE"/>
    <w:rsid w:val="00F44EA0"/>
    <w:rsid w:val="00F5642D"/>
    <w:rsid w:val="00F60D1E"/>
    <w:rsid w:val="00F62170"/>
    <w:rsid w:val="00F856E0"/>
    <w:rsid w:val="00FA1649"/>
    <w:rsid w:val="00FA4DE5"/>
    <w:rsid w:val="00FB3298"/>
    <w:rsid w:val="00FC3F42"/>
    <w:rsid w:val="00FD274C"/>
    <w:rsid w:val="00FE502F"/>
    <w:rsid w:val="00FF3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A1E0"/>
  <w15:docId w15:val="{8A6AD0C4-FB09-4ECD-8FEE-D9C9010F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77147E"/>
    <w:pPr>
      <w:ind w:left="720"/>
      <w:contextualSpacing/>
    </w:pPr>
  </w:style>
  <w:style w:type="paragraph" w:styleId="Intestazione">
    <w:name w:val="header"/>
    <w:basedOn w:val="Normale"/>
    <w:link w:val="IntestazioneCarattere"/>
    <w:uiPriority w:val="99"/>
    <w:unhideWhenUsed/>
    <w:rsid w:val="00251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191C"/>
  </w:style>
  <w:style w:type="paragraph" w:styleId="Pidipagina">
    <w:name w:val="footer"/>
    <w:basedOn w:val="Normale"/>
    <w:link w:val="PidipaginaCarattere"/>
    <w:uiPriority w:val="99"/>
    <w:unhideWhenUsed/>
    <w:rsid w:val="00251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191C"/>
  </w:style>
  <w:style w:type="character" w:styleId="Collegamentoipertestuale">
    <w:name w:val="Hyperlink"/>
    <w:basedOn w:val="Carpredefinitoparagrafo"/>
    <w:uiPriority w:val="99"/>
    <w:unhideWhenUsed/>
    <w:rsid w:val="0025191C"/>
    <w:rPr>
      <w:color w:val="0563C1" w:themeColor="hyperlink"/>
      <w:u w:val="single"/>
    </w:rPr>
  </w:style>
  <w:style w:type="character" w:customStyle="1" w:styleId="Menzionenonrisolta1">
    <w:name w:val="Menzione non risolta1"/>
    <w:basedOn w:val="Carpredefinitoparagrafo"/>
    <w:uiPriority w:val="99"/>
    <w:semiHidden/>
    <w:unhideWhenUsed/>
    <w:rsid w:val="0025191C"/>
    <w:rPr>
      <w:color w:val="605E5C"/>
      <w:shd w:val="clear" w:color="auto" w:fill="E1DFDD"/>
    </w:rPr>
  </w:style>
  <w:style w:type="character" w:styleId="Collegamentovisitato">
    <w:name w:val="FollowedHyperlink"/>
    <w:basedOn w:val="Carpredefinitoparagrafo"/>
    <w:uiPriority w:val="99"/>
    <w:semiHidden/>
    <w:unhideWhenUsed/>
    <w:rsid w:val="00C55A49"/>
    <w:rPr>
      <w:color w:val="954F72" w:themeColor="followedHyperlink"/>
      <w:u w:val="single"/>
    </w:rPr>
  </w:style>
  <w:style w:type="paragraph" w:styleId="Testofumetto">
    <w:name w:val="Balloon Text"/>
    <w:basedOn w:val="Normale"/>
    <w:link w:val="TestofumettoCarattere"/>
    <w:uiPriority w:val="99"/>
    <w:semiHidden/>
    <w:unhideWhenUsed/>
    <w:rsid w:val="0039628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628A"/>
    <w:rPr>
      <w:rFonts w:ascii="Segoe UI" w:hAnsi="Segoe UI" w:cs="Segoe UI"/>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EF51DF"/>
    <w:rPr>
      <w:b/>
      <w:bCs/>
    </w:rPr>
  </w:style>
  <w:style w:type="character" w:customStyle="1" w:styleId="SoggettocommentoCarattere">
    <w:name w:val="Soggetto commento Carattere"/>
    <w:basedOn w:val="TestocommentoCarattere"/>
    <w:link w:val="Soggettocommento"/>
    <w:uiPriority w:val="99"/>
    <w:semiHidden/>
    <w:rsid w:val="00EF51DF"/>
    <w:rPr>
      <w:b/>
      <w:bCs/>
      <w:sz w:val="20"/>
      <w:szCs w:val="20"/>
    </w:rPr>
  </w:style>
  <w:style w:type="paragraph" w:styleId="Revisione">
    <w:name w:val="Revision"/>
    <w:hidden/>
    <w:uiPriority w:val="99"/>
    <w:semiHidden/>
    <w:rsid w:val="00D65F18"/>
    <w:pPr>
      <w:spacing w:after="0" w:line="240" w:lineRule="auto"/>
    </w:pPr>
  </w:style>
  <w:style w:type="character" w:customStyle="1" w:styleId="Menzionenonrisolta2">
    <w:name w:val="Menzione non risolta2"/>
    <w:basedOn w:val="Carpredefinitoparagrafo"/>
    <w:uiPriority w:val="99"/>
    <w:semiHidden/>
    <w:unhideWhenUsed/>
    <w:rsid w:val="00C404EB"/>
    <w:rPr>
      <w:color w:val="605E5C"/>
      <w:shd w:val="clear" w:color="auto" w:fill="E1DFDD"/>
    </w:rPr>
  </w:style>
  <w:style w:type="character" w:customStyle="1" w:styleId="bumpedfont20">
    <w:name w:val="bumpedfont20"/>
    <w:basedOn w:val="Carpredefinitoparagrafo"/>
    <w:rsid w:val="004F0FE6"/>
  </w:style>
  <w:style w:type="character" w:styleId="Menzionenonrisolta">
    <w:name w:val="Unresolved Mention"/>
    <w:basedOn w:val="Carpredefinitoparagrafo"/>
    <w:uiPriority w:val="99"/>
    <w:semiHidden/>
    <w:unhideWhenUsed/>
    <w:rsid w:val="00E1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8322">
      <w:bodyDiv w:val="1"/>
      <w:marLeft w:val="0"/>
      <w:marRight w:val="0"/>
      <w:marTop w:val="0"/>
      <w:marBottom w:val="0"/>
      <w:divBdr>
        <w:top w:val="none" w:sz="0" w:space="0" w:color="auto"/>
        <w:left w:val="none" w:sz="0" w:space="0" w:color="auto"/>
        <w:bottom w:val="none" w:sz="0" w:space="0" w:color="auto"/>
        <w:right w:val="none" w:sz="0" w:space="0" w:color="auto"/>
      </w:divBdr>
      <w:divsChild>
        <w:div w:id="1032724713">
          <w:marLeft w:val="0"/>
          <w:marRight w:val="0"/>
          <w:marTop w:val="0"/>
          <w:marBottom w:val="0"/>
          <w:divBdr>
            <w:top w:val="none" w:sz="0" w:space="0" w:color="auto"/>
            <w:left w:val="none" w:sz="0" w:space="0" w:color="auto"/>
            <w:bottom w:val="none" w:sz="0" w:space="0" w:color="auto"/>
            <w:right w:val="none" w:sz="0" w:space="0" w:color="auto"/>
          </w:divBdr>
          <w:divsChild>
            <w:div w:id="2123454088">
              <w:marLeft w:val="0"/>
              <w:marRight w:val="0"/>
              <w:marTop w:val="0"/>
              <w:marBottom w:val="0"/>
              <w:divBdr>
                <w:top w:val="none" w:sz="0" w:space="0" w:color="auto"/>
                <w:left w:val="none" w:sz="0" w:space="0" w:color="auto"/>
                <w:bottom w:val="none" w:sz="0" w:space="0" w:color="auto"/>
                <w:right w:val="none" w:sz="0" w:space="0" w:color="auto"/>
              </w:divBdr>
              <w:divsChild>
                <w:div w:id="313721462">
                  <w:marLeft w:val="0"/>
                  <w:marRight w:val="0"/>
                  <w:marTop w:val="0"/>
                  <w:marBottom w:val="0"/>
                  <w:divBdr>
                    <w:top w:val="none" w:sz="0" w:space="0" w:color="auto"/>
                    <w:left w:val="none" w:sz="0" w:space="0" w:color="auto"/>
                    <w:bottom w:val="none" w:sz="0" w:space="0" w:color="auto"/>
                    <w:right w:val="none" w:sz="0" w:space="0" w:color="auto"/>
                  </w:divBdr>
                  <w:divsChild>
                    <w:div w:id="19170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89382">
      <w:bodyDiv w:val="1"/>
      <w:marLeft w:val="0"/>
      <w:marRight w:val="0"/>
      <w:marTop w:val="0"/>
      <w:marBottom w:val="0"/>
      <w:divBdr>
        <w:top w:val="none" w:sz="0" w:space="0" w:color="auto"/>
        <w:left w:val="none" w:sz="0" w:space="0" w:color="auto"/>
        <w:bottom w:val="none" w:sz="0" w:space="0" w:color="auto"/>
        <w:right w:val="none" w:sz="0" w:space="0" w:color="auto"/>
      </w:divBdr>
    </w:div>
    <w:div w:id="1586958892">
      <w:bodyDiv w:val="1"/>
      <w:marLeft w:val="0"/>
      <w:marRight w:val="0"/>
      <w:marTop w:val="0"/>
      <w:marBottom w:val="0"/>
      <w:divBdr>
        <w:top w:val="none" w:sz="0" w:space="0" w:color="auto"/>
        <w:left w:val="none" w:sz="0" w:space="0" w:color="auto"/>
        <w:bottom w:val="none" w:sz="0" w:space="0" w:color="auto"/>
        <w:right w:val="none" w:sz="0" w:space="0" w:color="auto"/>
      </w:divBdr>
    </w:div>
    <w:div w:id="1725979804">
      <w:bodyDiv w:val="1"/>
      <w:marLeft w:val="0"/>
      <w:marRight w:val="0"/>
      <w:marTop w:val="0"/>
      <w:marBottom w:val="0"/>
      <w:divBdr>
        <w:top w:val="none" w:sz="0" w:space="0" w:color="auto"/>
        <w:left w:val="none" w:sz="0" w:space="0" w:color="auto"/>
        <w:bottom w:val="none" w:sz="0" w:space="0" w:color="auto"/>
        <w:right w:val="none" w:sz="0" w:space="0" w:color="auto"/>
      </w:divBdr>
      <w:divsChild>
        <w:div w:id="1595631442">
          <w:marLeft w:val="0"/>
          <w:marRight w:val="0"/>
          <w:marTop w:val="0"/>
          <w:marBottom w:val="0"/>
          <w:divBdr>
            <w:top w:val="none" w:sz="0" w:space="0" w:color="auto"/>
            <w:left w:val="none" w:sz="0" w:space="0" w:color="auto"/>
            <w:bottom w:val="none" w:sz="0" w:space="0" w:color="auto"/>
            <w:right w:val="none" w:sz="0" w:space="0" w:color="auto"/>
          </w:divBdr>
          <w:divsChild>
            <w:div w:id="1834375634">
              <w:marLeft w:val="0"/>
              <w:marRight w:val="0"/>
              <w:marTop w:val="0"/>
              <w:marBottom w:val="0"/>
              <w:divBdr>
                <w:top w:val="none" w:sz="0" w:space="0" w:color="auto"/>
                <w:left w:val="none" w:sz="0" w:space="0" w:color="auto"/>
                <w:bottom w:val="none" w:sz="0" w:space="0" w:color="auto"/>
                <w:right w:val="none" w:sz="0" w:space="0" w:color="auto"/>
              </w:divBdr>
              <w:divsChild>
                <w:div w:id="998728305">
                  <w:marLeft w:val="0"/>
                  <w:marRight w:val="0"/>
                  <w:marTop w:val="0"/>
                  <w:marBottom w:val="0"/>
                  <w:divBdr>
                    <w:top w:val="none" w:sz="0" w:space="0" w:color="auto"/>
                    <w:left w:val="none" w:sz="0" w:space="0" w:color="auto"/>
                    <w:bottom w:val="none" w:sz="0" w:space="0" w:color="auto"/>
                    <w:right w:val="none" w:sz="0" w:space="0" w:color="auto"/>
                  </w:divBdr>
                  <w:divsChild>
                    <w:div w:id="863439272">
                      <w:marLeft w:val="0"/>
                      <w:marRight w:val="0"/>
                      <w:marTop w:val="0"/>
                      <w:marBottom w:val="0"/>
                      <w:divBdr>
                        <w:top w:val="none" w:sz="0" w:space="0" w:color="auto"/>
                        <w:left w:val="none" w:sz="0" w:space="0" w:color="auto"/>
                        <w:bottom w:val="none" w:sz="0" w:space="0" w:color="auto"/>
                        <w:right w:val="none" w:sz="0" w:space="0" w:color="auto"/>
                      </w:divBdr>
                    </w:div>
                    <w:div w:id="153647544">
                      <w:marLeft w:val="0"/>
                      <w:marRight w:val="0"/>
                      <w:marTop w:val="0"/>
                      <w:marBottom w:val="0"/>
                      <w:divBdr>
                        <w:top w:val="none" w:sz="0" w:space="0" w:color="auto"/>
                        <w:left w:val="none" w:sz="0" w:space="0" w:color="auto"/>
                        <w:bottom w:val="none" w:sz="0" w:space="0" w:color="auto"/>
                        <w:right w:val="none" w:sz="0" w:space="0" w:color="auto"/>
                      </w:divBdr>
                    </w:div>
                  </w:divsChild>
                </w:div>
                <w:div w:id="672732190">
                  <w:marLeft w:val="0"/>
                  <w:marRight w:val="0"/>
                  <w:marTop w:val="0"/>
                  <w:marBottom w:val="0"/>
                  <w:divBdr>
                    <w:top w:val="none" w:sz="0" w:space="0" w:color="auto"/>
                    <w:left w:val="none" w:sz="0" w:space="0" w:color="auto"/>
                    <w:bottom w:val="none" w:sz="0" w:space="0" w:color="auto"/>
                    <w:right w:val="none" w:sz="0" w:space="0" w:color="auto"/>
                  </w:divBdr>
                  <w:divsChild>
                    <w:div w:id="953826312">
                      <w:marLeft w:val="0"/>
                      <w:marRight w:val="0"/>
                      <w:marTop w:val="0"/>
                      <w:marBottom w:val="0"/>
                      <w:divBdr>
                        <w:top w:val="none" w:sz="0" w:space="0" w:color="auto"/>
                        <w:left w:val="none" w:sz="0" w:space="0" w:color="auto"/>
                        <w:bottom w:val="none" w:sz="0" w:space="0" w:color="auto"/>
                        <w:right w:val="none" w:sz="0" w:space="0" w:color="auto"/>
                      </w:divBdr>
                    </w:div>
                    <w:div w:id="378013202">
                      <w:marLeft w:val="0"/>
                      <w:marRight w:val="0"/>
                      <w:marTop w:val="0"/>
                      <w:marBottom w:val="0"/>
                      <w:divBdr>
                        <w:top w:val="none" w:sz="0" w:space="0" w:color="auto"/>
                        <w:left w:val="none" w:sz="0" w:space="0" w:color="auto"/>
                        <w:bottom w:val="none" w:sz="0" w:space="0" w:color="auto"/>
                        <w:right w:val="none" w:sz="0" w:space="0" w:color="auto"/>
                      </w:divBdr>
                    </w:div>
                    <w:div w:id="1856730778">
                      <w:marLeft w:val="0"/>
                      <w:marRight w:val="0"/>
                      <w:marTop w:val="0"/>
                      <w:marBottom w:val="0"/>
                      <w:divBdr>
                        <w:top w:val="none" w:sz="0" w:space="0" w:color="auto"/>
                        <w:left w:val="none" w:sz="0" w:space="0" w:color="auto"/>
                        <w:bottom w:val="none" w:sz="0" w:space="0" w:color="auto"/>
                        <w:right w:val="none" w:sz="0" w:space="0" w:color="auto"/>
                      </w:divBdr>
                    </w:div>
                  </w:divsChild>
                </w:div>
                <w:div w:id="347871213">
                  <w:marLeft w:val="0"/>
                  <w:marRight w:val="0"/>
                  <w:marTop w:val="0"/>
                  <w:marBottom w:val="0"/>
                  <w:divBdr>
                    <w:top w:val="none" w:sz="0" w:space="0" w:color="auto"/>
                    <w:left w:val="none" w:sz="0" w:space="0" w:color="auto"/>
                    <w:bottom w:val="none" w:sz="0" w:space="0" w:color="auto"/>
                    <w:right w:val="none" w:sz="0" w:space="0" w:color="auto"/>
                  </w:divBdr>
                  <w:divsChild>
                    <w:div w:id="13566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7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arroni@vrelations.it" TargetMode="External"/><Relationship Id="rId3" Type="http://schemas.openxmlformats.org/officeDocument/2006/relationships/settings" Target="settings.xml"/><Relationship Id="rId7" Type="http://schemas.openxmlformats.org/officeDocument/2006/relationships/hyperlink" Target="https://www.facebook.com/AMDAssociazioneMediciDiabetolog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aemmedi.it/wp-content/uploads/2016/09/amd.png"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asyogXRAvPPkjxLTvInlNFHRAw==">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4864</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 Occhipinti</dc:creator>
  <cp:lastModifiedBy>Chiara Farroni</cp:lastModifiedBy>
  <cp:revision>3</cp:revision>
  <cp:lastPrinted>2023-06-07T10:31:00Z</cp:lastPrinted>
  <dcterms:created xsi:type="dcterms:W3CDTF">2023-11-06T08:58:00Z</dcterms:created>
  <dcterms:modified xsi:type="dcterms:W3CDTF">2023-11-06T08:59:00Z</dcterms:modified>
</cp:coreProperties>
</file>