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A7E49" w14:textId="77777777" w:rsidR="002939F0" w:rsidRDefault="00027188" w:rsidP="00027188">
      <w:pPr>
        <w:spacing w:after="0"/>
        <w:contextualSpacing/>
        <w:jc w:val="center"/>
        <w:rPr>
          <w:rFonts w:ascii="Calibri Light" w:hAnsi="Calibri Light"/>
          <w:sz w:val="21"/>
          <w:szCs w:val="21"/>
        </w:rPr>
      </w:pPr>
      <w:r w:rsidRPr="001B66B5">
        <w:rPr>
          <w:noProof/>
          <w:lang w:eastAsia="it-IT"/>
        </w:rPr>
        <w:drawing>
          <wp:inline distT="0" distB="0" distL="0" distR="0" wp14:anchorId="3CFF605D" wp14:editId="2C209F10">
            <wp:extent cx="2657475" cy="454467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421" cy="46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B687F" w14:textId="77777777" w:rsidR="002939F0" w:rsidRPr="0097733A" w:rsidRDefault="002939F0" w:rsidP="00887F07">
      <w:pPr>
        <w:spacing w:after="0"/>
        <w:contextualSpacing/>
        <w:jc w:val="both"/>
        <w:rPr>
          <w:rFonts w:ascii="Calibri Light" w:hAnsi="Calibri Light"/>
          <w:sz w:val="10"/>
          <w:szCs w:val="10"/>
        </w:rPr>
      </w:pPr>
    </w:p>
    <w:p w14:paraId="3C04AFE5" w14:textId="77777777" w:rsidR="006F6B40" w:rsidRDefault="006F6B40" w:rsidP="00027188">
      <w:pPr>
        <w:spacing w:after="0" w:line="240" w:lineRule="auto"/>
        <w:jc w:val="center"/>
        <w:rPr>
          <w:rFonts w:ascii="Calibri Light" w:hAnsi="Calibri Light"/>
          <w:b/>
          <w:sz w:val="28"/>
          <w:szCs w:val="28"/>
          <w:u w:val="single"/>
        </w:rPr>
      </w:pPr>
    </w:p>
    <w:p w14:paraId="1ADCC347" w14:textId="77777777" w:rsidR="00027188" w:rsidRPr="002939F0" w:rsidRDefault="00027188" w:rsidP="00027188">
      <w:pPr>
        <w:spacing w:after="0" w:line="240" w:lineRule="auto"/>
        <w:jc w:val="center"/>
        <w:rPr>
          <w:rFonts w:ascii="Calibri Light" w:hAnsi="Calibri Light"/>
          <w:b/>
          <w:sz w:val="28"/>
          <w:szCs w:val="28"/>
          <w:u w:val="single"/>
        </w:rPr>
      </w:pPr>
      <w:r w:rsidRPr="002939F0">
        <w:rPr>
          <w:rFonts w:ascii="Calibri Light" w:hAnsi="Calibri Light"/>
          <w:b/>
          <w:sz w:val="28"/>
          <w:szCs w:val="28"/>
          <w:u w:val="single"/>
        </w:rPr>
        <w:t>COMUNICATO STAMPA</w:t>
      </w:r>
    </w:p>
    <w:p w14:paraId="223C4187" w14:textId="77777777" w:rsidR="00027188" w:rsidRPr="002939F0" w:rsidRDefault="00027188" w:rsidP="00027188">
      <w:pPr>
        <w:spacing w:after="0" w:line="240" w:lineRule="auto"/>
        <w:jc w:val="center"/>
        <w:rPr>
          <w:rFonts w:ascii="Calibri Light" w:hAnsi="Calibri Light"/>
          <w:b/>
          <w:sz w:val="10"/>
          <w:szCs w:val="10"/>
          <w:u w:val="single"/>
        </w:rPr>
      </w:pPr>
    </w:p>
    <w:p w14:paraId="7CAA9D80" w14:textId="77777777" w:rsidR="00027188" w:rsidRPr="002939F0" w:rsidRDefault="00027188" w:rsidP="00027188">
      <w:pPr>
        <w:spacing w:after="0" w:line="240" w:lineRule="auto"/>
        <w:jc w:val="center"/>
        <w:rPr>
          <w:rFonts w:ascii="Calibri Light" w:hAnsi="Calibri Light"/>
          <w:b/>
          <w:sz w:val="10"/>
          <w:szCs w:val="10"/>
          <w:u w:val="single"/>
        </w:rPr>
      </w:pPr>
    </w:p>
    <w:p w14:paraId="38691FF3" w14:textId="77777777" w:rsidR="00027188" w:rsidRPr="002939F0" w:rsidRDefault="00027188" w:rsidP="00027188">
      <w:pPr>
        <w:spacing w:after="0" w:line="240" w:lineRule="auto"/>
        <w:rPr>
          <w:rFonts w:ascii="Calibri Light" w:hAnsi="Calibri Light"/>
          <w:i/>
          <w:sz w:val="10"/>
          <w:szCs w:val="10"/>
        </w:rPr>
      </w:pPr>
    </w:p>
    <w:p w14:paraId="33FB8F36" w14:textId="1FC9C8E6" w:rsidR="005717F6" w:rsidRDefault="005717F6" w:rsidP="00EF7C55">
      <w:pPr>
        <w:spacing w:after="0" w:line="240" w:lineRule="auto"/>
        <w:jc w:val="center"/>
        <w:rPr>
          <w:rFonts w:ascii="Calibri Light" w:hAnsi="Calibri Light"/>
          <w:b/>
          <w:bCs/>
          <w:sz w:val="32"/>
          <w:szCs w:val="32"/>
        </w:rPr>
      </w:pPr>
      <w:r w:rsidRPr="000309B8">
        <w:rPr>
          <w:rFonts w:ascii="Calibri Light" w:hAnsi="Calibri Light"/>
          <w:b/>
          <w:bCs/>
          <w:sz w:val="32"/>
          <w:szCs w:val="32"/>
        </w:rPr>
        <w:t xml:space="preserve">Obiettivo 100%: </w:t>
      </w:r>
      <w:r w:rsidR="00CB2D99" w:rsidRPr="00B76C18">
        <w:rPr>
          <w:rFonts w:ascii="Calibri Light" w:hAnsi="Calibri Light"/>
          <w:b/>
          <w:bCs/>
          <w:sz w:val="32"/>
          <w:szCs w:val="32"/>
        </w:rPr>
        <w:t>l’appello</w:t>
      </w:r>
      <w:r w:rsidR="00B76C18" w:rsidRPr="00B76C18">
        <w:rPr>
          <w:rFonts w:ascii="Calibri Light" w:hAnsi="Calibri Light"/>
          <w:b/>
          <w:bCs/>
          <w:sz w:val="32"/>
          <w:szCs w:val="32"/>
        </w:rPr>
        <w:t xml:space="preserve"> </w:t>
      </w:r>
      <w:r w:rsidR="000309B8" w:rsidRPr="000309B8">
        <w:rPr>
          <w:rFonts w:ascii="Calibri Light" w:hAnsi="Calibri Light"/>
          <w:b/>
          <w:bCs/>
          <w:sz w:val="32"/>
          <w:szCs w:val="32"/>
        </w:rPr>
        <w:t xml:space="preserve">di </w:t>
      </w:r>
      <w:r w:rsidRPr="000309B8">
        <w:rPr>
          <w:rFonts w:ascii="Calibri Light" w:hAnsi="Calibri Light"/>
          <w:b/>
          <w:bCs/>
          <w:sz w:val="32"/>
          <w:szCs w:val="32"/>
        </w:rPr>
        <w:t xml:space="preserve">Italia Longeva </w:t>
      </w:r>
      <w:r w:rsidR="003E6B1E">
        <w:rPr>
          <w:rFonts w:ascii="Calibri Light" w:hAnsi="Calibri Light"/>
          <w:b/>
          <w:bCs/>
          <w:sz w:val="32"/>
          <w:szCs w:val="32"/>
        </w:rPr>
        <w:t>per un</w:t>
      </w:r>
      <w:r w:rsidR="00DC205E" w:rsidRPr="000309B8">
        <w:rPr>
          <w:rFonts w:ascii="Calibri Light" w:hAnsi="Calibri Light"/>
          <w:b/>
          <w:bCs/>
          <w:sz w:val="32"/>
          <w:szCs w:val="32"/>
        </w:rPr>
        <w:t xml:space="preserve">a più </w:t>
      </w:r>
      <w:r w:rsidRPr="000309B8">
        <w:rPr>
          <w:rFonts w:ascii="Calibri Light" w:hAnsi="Calibri Light"/>
          <w:b/>
          <w:bCs/>
          <w:sz w:val="32"/>
          <w:szCs w:val="32"/>
        </w:rPr>
        <w:t>ampia copertura della vaccinazione</w:t>
      </w:r>
      <w:r w:rsidR="003E6B1E">
        <w:rPr>
          <w:rFonts w:ascii="Calibri Light" w:hAnsi="Calibri Light"/>
          <w:b/>
          <w:bCs/>
          <w:sz w:val="32"/>
          <w:szCs w:val="32"/>
        </w:rPr>
        <w:t xml:space="preserve"> </w:t>
      </w:r>
      <w:r w:rsidR="003E6B1E" w:rsidRPr="00CB2D99">
        <w:rPr>
          <w:rFonts w:ascii="Calibri Light" w:hAnsi="Calibri Light"/>
          <w:b/>
          <w:bCs/>
          <w:sz w:val="32"/>
          <w:szCs w:val="32"/>
        </w:rPr>
        <w:t>degli anziani</w:t>
      </w:r>
      <w:r w:rsidRPr="000309B8">
        <w:rPr>
          <w:rFonts w:ascii="Calibri Light" w:hAnsi="Calibri Light"/>
          <w:b/>
          <w:bCs/>
          <w:sz w:val="32"/>
          <w:szCs w:val="32"/>
        </w:rPr>
        <w:t xml:space="preserve"> nel prossim</w:t>
      </w:r>
      <w:r w:rsidR="00DC205E" w:rsidRPr="000309B8">
        <w:rPr>
          <w:rFonts w:ascii="Calibri Light" w:hAnsi="Calibri Light"/>
          <w:b/>
          <w:bCs/>
          <w:sz w:val="32"/>
          <w:szCs w:val="32"/>
        </w:rPr>
        <w:t>o autunno</w:t>
      </w:r>
    </w:p>
    <w:p w14:paraId="7FAD5F75" w14:textId="77777777" w:rsidR="00CB2D99" w:rsidRDefault="00CB2D99" w:rsidP="00EF7C55">
      <w:pPr>
        <w:spacing w:after="0" w:line="240" w:lineRule="auto"/>
        <w:jc w:val="center"/>
        <w:rPr>
          <w:rFonts w:ascii="Calibri Light" w:hAnsi="Calibri Light"/>
          <w:b/>
          <w:bCs/>
          <w:sz w:val="32"/>
          <w:szCs w:val="32"/>
        </w:rPr>
      </w:pPr>
    </w:p>
    <w:p w14:paraId="4429759F" w14:textId="146969D9" w:rsidR="003E6B1E" w:rsidRPr="00CB2D99" w:rsidRDefault="003E6B1E" w:rsidP="00EF7C55">
      <w:pPr>
        <w:spacing w:after="0" w:line="240" w:lineRule="auto"/>
        <w:jc w:val="center"/>
        <w:rPr>
          <w:rFonts w:ascii="Calibri Light" w:hAnsi="Calibri Light" w:cs="Times New Roman"/>
          <w:b/>
          <w:bCs/>
          <w:i/>
          <w:sz w:val="26"/>
          <w:szCs w:val="26"/>
        </w:rPr>
      </w:pPr>
      <w:r w:rsidRPr="00CB2D99">
        <w:rPr>
          <w:rFonts w:ascii="Calibri Light" w:hAnsi="Calibri Light" w:cs="Times New Roman"/>
          <w:b/>
          <w:bCs/>
          <w:i/>
          <w:sz w:val="26"/>
          <w:szCs w:val="26"/>
        </w:rPr>
        <w:t xml:space="preserve">Il Presidente Bernabei: “La pandemia ci ha fatalmente ricordato che per i virus la fragilità è un terreno fertile. </w:t>
      </w:r>
      <w:r w:rsidR="00CB2D99" w:rsidRPr="00CB2D99">
        <w:rPr>
          <w:rFonts w:ascii="Calibri Light" w:hAnsi="Calibri Light" w:cs="Times New Roman"/>
          <w:b/>
          <w:bCs/>
          <w:i/>
          <w:sz w:val="26"/>
          <w:szCs w:val="26"/>
        </w:rPr>
        <w:t xml:space="preserve">È </w:t>
      </w:r>
      <w:r w:rsidRPr="00CB2D99">
        <w:rPr>
          <w:rFonts w:ascii="Calibri Light" w:hAnsi="Calibri Light" w:cs="Times New Roman"/>
          <w:b/>
          <w:bCs/>
          <w:i/>
          <w:sz w:val="26"/>
          <w:szCs w:val="26"/>
        </w:rPr>
        <w:t>indispensabile proteggere gli anziani</w:t>
      </w:r>
      <w:r w:rsidR="008F7E2B" w:rsidRPr="00CB2D99">
        <w:rPr>
          <w:rFonts w:ascii="Calibri Light" w:hAnsi="Calibri Light" w:cs="Times New Roman"/>
          <w:b/>
          <w:bCs/>
          <w:i/>
          <w:sz w:val="26"/>
          <w:szCs w:val="26"/>
        </w:rPr>
        <w:t xml:space="preserve"> vaccinandoli</w:t>
      </w:r>
      <w:r w:rsidRPr="00CB2D99">
        <w:rPr>
          <w:rFonts w:ascii="Calibri Light" w:hAnsi="Calibri Light" w:cs="Times New Roman"/>
          <w:b/>
          <w:bCs/>
          <w:i/>
          <w:sz w:val="26"/>
          <w:szCs w:val="26"/>
        </w:rPr>
        <w:t xml:space="preserve">, ma </w:t>
      </w:r>
      <w:r w:rsidR="008F7E2B" w:rsidRPr="00CB2D99">
        <w:rPr>
          <w:rFonts w:ascii="Calibri Light" w:hAnsi="Calibri Light" w:cs="Times New Roman"/>
          <w:b/>
          <w:bCs/>
          <w:i/>
          <w:sz w:val="26"/>
          <w:szCs w:val="26"/>
        </w:rPr>
        <w:t xml:space="preserve">bisogna </w:t>
      </w:r>
      <w:r w:rsidR="00980AE4" w:rsidRPr="00CB2D99">
        <w:rPr>
          <w:rFonts w:ascii="Calibri Light" w:hAnsi="Calibri Light" w:cs="Times New Roman"/>
          <w:b/>
          <w:bCs/>
          <w:i/>
          <w:sz w:val="26"/>
          <w:szCs w:val="26"/>
        </w:rPr>
        <w:t>organizzarsi</w:t>
      </w:r>
      <w:r w:rsidR="008F7E2B" w:rsidRPr="00CB2D99">
        <w:rPr>
          <w:rFonts w:ascii="Calibri Light" w:hAnsi="Calibri Light" w:cs="Times New Roman"/>
          <w:b/>
          <w:bCs/>
          <w:i/>
          <w:sz w:val="26"/>
          <w:szCs w:val="26"/>
        </w:rPr>
        <w:t xml:space="preserve"> tempestivamente per non farsi cogliere impreparati</w:t>
      </w:r>
      <w:r w:rsidRPr="00CB2D99">
        <w:rPr>
          <w:rFonts w:ascii="Calibri Light" w:hAnsi="Calibri Light" w:cs="Times New Roman"/>
          <w:b/>
          <w:bCs/>
          <w:i/>
          <w:sz w:val="26"/>
          <w:szCs w:val="26"/>
        </w:rPr>
        <w:t>”</w:t>
      </w:r>
      <w:r w:rsidR="008F7E2B" w:rsidRPr="00CB2D99">
        <w:rPr>
          <w:rFonts w:ascii="Calibri Light" w:hAnsi="Calibri Light" w:cs="Times New Roman"/>
          <w:b/>
          <w:bCs/>
          <w:i/>
          <w:sz w:val="26"/>
          <w:szCs w:val="26"/>
        </w:rPr>
        <w:t>.</w:t>
      </w:r>
    </w:p>
    <w:p w14:paraId="33FA4DAD" w14:textId="77777777" w:rsidR="00027188" w:rsidRPr="000309B8" w:rsidRDefault="00027188" w:rsidP="006F6B40">
      <w:pPr>
        <w:spacing w:after="0" w:line="240" w:lineRule="auto"/>
        <w:rPr>
          <w:rFonts w:ascii="Calibri Light" w:hAnsi="Calibri Light"/>
          <w:bCs/>
          <w:i/>
          <w:sz w:val="30"/>
          <w:szCs w:val="30"/>
        </w:rPr>
      </w:pPr>
    </w:p>
    <w:p w14:paraId="43E17890" w14:textId="77777777" w:rsidR="0097733A" w:rsidRPr="0058111C" w:rsidRDefault="0097733A" w:rsidP="006F6B40">
      <w:pPr>
        <w:spacing w:after="0" w:line="240" w:lineRule="auto"/>
        <w:rPr>
          <w:i/>
          <w:sz w:val="10"/>
          <w:szCs w:val="10"/>
        </w:rPr>
      </w:pPr>
    </w:p>
    <w:p w14:paraId="3BDB0075" w14:textId="7E3B264D" w:rsidR="002A2BBB" w:rsidRDefault="00027188" w:rsidP="00CB2D99">
      <w:pPr>
        <w:spacing w:after="120"/>
        <w:jc w:val="both"/>
        <w:rPr>
          <w:rFonts w:ascii="Calibri Light" w:hAnsi="Calibri Light" w:cs="Times New Roman"/>
        </w:rPr>
      </w:pPr>
      <w:r w:rsidRPr="00786228">
        <w:rPr>
          <w:rFonts w:ascii="Calibri Light" w:hAnsi="Calibri Light" w:cs="Times New Roman"/>
          <w:b/>
        </w:rPr>
        <w:t>Roma, 11 giugno 2020</w:t>
      </w:r>
      <w:r w:rsidR="006C711D" w:rsidRPr="00B15FEE">
        <w:rPr>
          <w:rFonts w:ascii="Calibri Light" w:hAnsi="Calibri Light" w:cs="Times New Roman"/>
        </w:rPr>
        <w:t xml:space="preserve"> </w:t>
      </w:r>
      <w:r w:rsidR="006C711D" w:rsidRPr="00786228">
        <w:rPr>
          <w:rFonts w:ascii="Calibri Light" w:hAnsi="Calibri Light" w:cs="Times New Roman"/>
        </w:rPr>
        <w:t>–</w:t>
      </w:r>
      <w:r w:rsidR="005717F6">
        <w:rPr>
          <w:rFonts w:ascii="Calibri Light" w:hAnsi="Calibri Light" w:cs="Times New Roman"/>
        </w:rPr>
        <w:t xml:space="preserve"> Ora che l’emergenza Covid</w:t>
      </w:r>
      <w:r w:rsidR="00DC205E">
        <w:rPr>
          <w:rFonts w:ascii="Calibri Light" w:hAnsi="Calibri Light" w:cs="Times New Roman"/>
        </w:rPr>
        <w:t>-19</w:t>
      </w:r>
      <w:r w:rsidR="005717F6">
        <w:rPr>
          <w:rFonts w:ascii="Calibri Light" w:hAnsi="Calibri Light" w:cs="Times New Roman"/>
        </w:rPr>
        <w:t xml:space="preserve"> sembra </w:t>
      </w:r>
      <w:r w:rsidR="002E5434">
        <w:rPr>
          <w:rFonts w:ascii="Calibri Light" w:hAnsi="Calibri Light" w:cs="Times New Roman"/>
        </w:rPr>
        <w:t>allentare</w:t>
      </w:r>
      <w:r w:rsidR="005717F6">
        <w:rPr>
          <w:rFonts w:ascii="Calibri Light" w:hAnsi="Calibri Light" w:cs="Times New Roman"/>
        </w:rPr>
        <w:t xml:space="preserve"> la presa, </w:t>
      </w:r>
      <w:r w:rsidR="00005E63" w:rsidRPr="00786228">
        <w:rPr>
          <w:rFonts w:ascii="Calibri Light" w:hAnsi="Calibri Light" w:cs="Times New Roman"/>
        </w:rPr>
        <w:t xml:space="preserve">è tempo </w:t>
      </w:r>
      <w:r w:rsidR="00F7522F" w:rsidRPr="00786228">
        <w:rPr>
          <w:rFonts w:ascii="Calibri Light" w:hAnsi="Calibri Light" w:cs="Times New Roman"/>
        </w:rPr>
        <w:t>di pensare</w:t>
      </w:r>
      <w:r w:rsidR="005717F6">
        <w:rPr>
          <w:rFonts w:ascii="Calibri Light" w:hAnsi="Calibri Light" w:cs="Times New Roman"/>
        </w:rPr>
        <w:t xml:space="preserve"> </w:t>
      </w:r>
      <w:r w:rsidR="00DC205E" w:rsidRPr="00CB2D99">
        <w:rPr>
          <w:rFonts w:ascii="Calibri Light" w:hAnsi="Calibri Light" w:cs="Times New Roman"/>
        </w:rPr>
        <w:t>senza esitazioni</w:t>
      </w:r>
      <w:r w:rsidR="00F7522F" w:rsidRPr="00CB2D99">
        <w:rPr>
          <w:rFonts w:ascii="Calibri Light" w:hAnsi="Calibri Light" w:cs="Times New Roman"/>
        </w:rPr>
        <w:t xml:space="preserve"> al prossimo autunno</w:t>
      </w:r>
      <w:r w:rsidR="00005E63" w:rsidRPr="00CB2D99">
        <w:rPr>
          <w:rFonts w:ascii="Calibri Light" w:hAnsi="Calibri Light" w:cs="Times New Roman"/>
        </w:rPr>
        <w:t>. P</w:t>
      </w:r>
      <w:r w:rsidR="00D830E9" w:rsidRPr="00CB2D99">
        <w:rPr>
          <w:rFonts w:ascii="Calibri Light" w:hAnsi="Calibri Light" w:cs="Times New Roman"/>
        </w:rPr>
        <w:t>er proteggere le persone</w:t>
      </w:r>
      <w:r w:rsidR="00005E63" w:rsidRPr="00CB2D99">
        <w:rPr>
          <w:rFonts w:ascii="Calibri Light" w:hAnsi="Calibri Light" w:cs="Times New Roman"/>
        </w:rPr>
        <w:t xml:space="preserve"> più fragili da un possibile nuovo picco di </w:t>
      </w:r>
      <w:r w:rsidR="00DC205E" w:rsidRPr="00CB2D99">
        <w:rPr>
          <w:rFonts w:ascii="Calibri Light" w:hAnsi="Calibri Light" w:cs="Times New Roman"/>
        </w:rPr>
        <w:t xml:space="preserve">infezione da </w:t>
      </w:r>
      <w:r w:rsidR="00005E63" w:rsidRPr="00CB2D99">
        <w:rPr>
          <w:rFonts w:ascii="Calibri Light" w:hAnsi="Calibri Light" w:cs="Times New Roman"/>
        </w:rPr>
        <w:t xml:space="preserve">Coronavirus, ma anche </w:t>
      </w:r>
      <w:r w:rsidR="00D830E9" w:rsidRPr="00CB2D99">
        <w:rPr>
          <w:rFonts w:ascii="Calibri Light" w:hAnsi="Calibri Light" w:cs="Times New Roman"/>
        </w:rPr>
        <w:t xml:space="preserve">dalle </w:t>
      </w:r>
      <w:r w:rsidR="00DC205E" w:rsidRPr="00CB2D99">
        <w:rPr>
          <w:rFonts w:ascii="Calibri Light" w:hAnsi="Calibri Light" w:cs="Times New Roman"/>
        </w:rPr>
        <w:t xml:space="preserve">frequenti </w:t>
      </w:r>
      <w:r w:rsidR="00D830E9" w:rsidRPr="00CB2D99">
        <w:rPr>
          <w:rFonts w:ascii="Calibri Light" w:hAnsi="Calibri Light" w:cs="Times New Roman"/>
        </w:rPr>
        <w:t>complicanze</w:t>
      </w:r>
      <w:r w:rsidR="00F7522F" w:rsidRPr="00CB2D99">
        <w:rPr>
          <w:rFonts w:ascii="Calibri Light" w:hAnsi="Calibri Light" w:cs="Times New Roman"/>
        </w:rPr>
        <w:t xml:space="preserve"> più temibili - polmonari e cardiache - </w:t>
      </w:r>
      <w:r w:rsidR="00D830E9" w:rsidRPr="00CB2D99">
        <w:rPr>
          <w:rFonts w:ascii="Calibri Light" w:hAnsi="Calibri Light" w:cs="Times New Roman"/>
        </w:rPr>
        <w:t xml:space="preserve">delle </w:t>
      </w:r>
      <w:r w:rsidR="00F7522F" w:rsidRPr="00CB2D99">
        <w:rPr>
          <w:rFonts w:ascii="Calibri Light" w:hAnsi="Calibri Light" w:cs="Times New Roman"/>
        </w:rPr>
        <w:t>infezioni</w:t>
      </w:r>
      <w:r w:rsidR="00D830E9" w:rsidRPr="00CB2D99">
        <w:rPr>
          <w:rFonts w:ascii="Calibri Light" w:hAnsi="Calibri Light" w:cs="Times New Roman"/>
        </w:rPr>
        <w:t xml:space="preserve"> più comuni, a partire dall’influenza, </w:t>
      </w:r>
      <w:r w:rsidR="00F7522F" w:rsidRPr="00CB2D99">
        <w:rPr>
          <w:rFonts w:ascii="Calibri Light" w:hAnsi="Calibri Light" w:cs="Times New Roman"/>
          <w:b/>
        </w:rPr>
        <w:t>la sanità pubblica italiana deve puntare a</w:t>
      </w:r>
      <w:r w:rsidR="00005E63" w:rsidRPr="00CB2D99">
        <w:rPr>
          <w:rFonts w:ascii="Calibri Light" w:hAnsi="Calibri Light" w:cs="Times New Roman"/>
          <w:b/>
        </w:rPr>
        <w:t xml:space="preserve"> </w:t>
      </w:r>
      <w:r w:rsidR="00D830E9" w:rsidRPr="00CB2D99">
        <w:rPr>
          <w:rFonts w:ascii="Calibri Light" w:hAnsi="Calibri Light" w:cs="Times New Roman"/>
          <w:b/>
        </w:rPr>
        <w:t>raddoppiare</w:t>
      </w:r>
      <w:r w:rsidR="00005E63" w:rsidRPr="00CB2D99">
        <w:rPr>
          <w:rFonts w:ascii="Calibri Light" w:hAnsi="Calibri Light" w:cs="Times New Roman"/>
          <w:b/>
        </w:rPr>
        <w:t xml:space="preserve"> le co</w:t>
      </w:r>
      <w:r w:rsidR="00F7522F" w:rsidRPr="00CB2D99">
        <w:rPr>
          <w:rFonts w:ascii="Calibri Light" w:hAnsi="Calibri Light" w:cs="Times New Roman"/>
          <w:b/>
        </w:rPr>
        <w:t>perture</w:t>
      </w:r>
      <w:r w:rsidR="00F7522F" w:rsidRPr="00786228">
        <w:rPr>
          <w:rFonts w:ascii="Calibri Light" w:hAnsi="Calibri Light" w:cs="Times New Roman"/>
          <w:b/>
        </w:rPr>
        <w:t xml:space="preserve"> vaccinali degli </w:t>
      </w:r>
      <w:r w:rsidR="00B76C18">
        <w:rPr>
          <w:rFonts w:ascii="Calibri Light" w:hAnsi="Calibri Light" w:cs="Times New Roman"/>
          <w:b/>
        </w:rPr>
        <w:t>anziani</w:t>
      </w:r>
      <w:r w:rsidR="00F7522F" w:rsidRPr="00786228">
        <w:rPr>
          <w:rFonts w:ascii="Calibri Light" w:hAnsi="Calibri Light" w:cs="Times New Roman"/>
          <w:b/>
        </w:rPr>
        <w:t xml:space="preserve">, </w:t>
      </w:r>
      <w:r w:rsidR="005717F6">
        <w:rPr>
          <w:rFonts w:ascii="Calibri Light" w:hAnsi="Calibri Light" w:cs="Times New Roman"/>
          <w:b/>
        </w:rPr>
        <w:t>ferme a poco più del</w:t>
      </w:r>
      <w:r w:rsidR="00F7522F" w:rsidRPr="00786228">
        <w:rPr>
          <w:rFonts w:ascii="Calibri Light" w:hAnsi="Calibri Light" w:cs="Times New Roman"/>
          <w:b/>
        </w:rPr>
        <w:t xml:space="preserve"> 5</w:t>
      </w:r>
      <w:r w:rsidR="005717F6">
        <w:rPr>
          <w:rFonts w:ascii="Calibri Light" w:hAnsi="Calibri Light" w:cs="Times New Roman"/>
          <w:b/>
        </w:rPr>
        <w:t>0</w:t>
      </w:r>
      <w:r w:rsidR="00F7522F" w:rsidRPr="00786228">
        <w:rPr>
          <w:rFonts w:ascii="Calibri Light" w:hAnsi="Calibri Light" w:cs="Times New Roman"/>
          <w:b/>
        </w:rPr>
        <w:t>%</w:t>
      </w:r>
      <w:r w:rsidR="00F7522F" w:rsidRPr="00786228">
        <w:rPr>
          <w:rFonts w:ascii="Calibri Light" w:hAnsi="Calibri Light" w:cs="Times New Roman"/>
        </w:rPr>
        <w:t xml:space="preserve">. </w:t>
      </w:r>
      <w:r w:rsidR="00786228" w:rsidRPr="00786228">
        <w:rPr>
          <w:rFonts w:ascii="Calibri Light" w:hAnsi="Calibri Light" w:cs="Times New Roman"/>
        </w:rPr>
        <w:t>Per raggiungere questo obiet</w:t>
      </w:r>
      <w:r w:rsidR="00786228">
        <w:rPr>
          <w:rFonts w:ascii="Calibri Light" w:hAnsi="Calibri Light" w:cs="Times New Roman"/>
        </w:rPr>
        <w:t xml:space="preserve">tivo, bisognerà </w:t>
      </w:r>
      <w:r w:rsidR="00786228" w:rsidRPr="002A2BBB">
        <w:rPr>
          <w:rFonts w:ascii="Calibri Light" w:hAnsi="Calibri Light" w:cs="Times New Roman"/>
          <w:b/>
        </w:rPr>
        <w:t>vaccinare di più</w:t>
      </w:r>
      <w:r w:rsidR="00E73202">
        <w:rPr>
          <w:rFonts w:ascii="Calibri Light" w:hAnsi="Calibri Light" w:cs="Times New Roman"/>
          <w:b/>
        </w:rPr>
        <w:t xml:space="preserve">, </w:t>
      </w:r>
      <w:r w:rsidR="00786228" w:rsidRPr="002A2BBB">
        <w:rPr>
          <w:rFonts w:ascii="Calibri Light" w:hAnsi="Calibri Light" w:cs="Times New Roman"/>
          <w:b/>
        </w:rPr>
        <w:t xml:space="preserve">vaccinare prima (già da </w:t>
      </w:r>
      <w:r w:rsidR="005717F6">
        <w:rPr>
          <w:rFonts w:ascii="Calibri Light" w:hAnsi="Calibri Light" w:cs="Times New Roman"/>
          <w:b/>
        </w:rPr>
        <w:t>settembre</w:t>
      </w:r>
      <w:r w:rsidR="00786228" w:rsidRPr="002A2BBB">
        <w:rPr>
          <w:rFonts w:ascii="Calibri Light" w:hAnsi="Calibri Light" w:cs="Times New Roman"/>
          <w:b/>
        </w:rPr>
        <w:t>) e organizzarsi in fretta</w:t>
      </w:r>
      <w:r w:rsidR="00786228">
        <w:rPr>
          <w:rFonts w:ascii="Calibri Light" w:hAnsi="Calibri Light" w:cs="Times New Roman"/>
        </w:rPr>
        <w:t>, per non correre il rischi</w:t>
      </w:r>
      <w:r w:rsidR="002A2BBB">
        <w:rPr>
          <w:rFonts w:ascii="Calibri Light" w:hAnsi="Calibri Light" w:cs="Times New Roman"/>
        </w:rPr>
        <w:t xml:space="preserve">o di subire </w:t>
      </w:r>
      <w:r w:rsidR="00786228">
        <w:rPr>
          <w:rFonts w:ascii="Calibri Light" w:hAnsi="Calibri Light" w:cs="Times New Roman"/>
        </w:rPr>
        <w:t xml:space="preserve">ritardi nell’approvvigionamento </w:t>
      </w:r>
      <w:r w:rsidR="00856AA7">
        <w:rPr>
          <w:rFonts w:ascii="Calibri Light" w:hAnsi="Calibri Light" w:cs="Times New Roman"/>
        </w:rPr>
        <w:t xml:space="preserve">dei vaccini </w:t>
      </w:r>
      <w:r w:rsidR="006F6B40">
        <w:rPr>
          <w:rFonts w:ascii="Calibri Light" w:hAnsi="Calibri Light" w:cs="Times New Roman"/>
        </w:rPr>
        <w:t>(</w:t>
      </w:r>
      <w:r w:rsidR="00E73202">
        <w:rPr>
          <w:rFonts w:ascii="Calibri Light" w:hAnsi="Calibri Light" w:cs="Times New Roman"/>
        </w:rPr>
        <w:t xml:space="preserve">in Italia gli </w:t>
      </w:r>
      <w:r w:rsidR="00E73202" w:rsidRPr="005717F6">
        <w:rPr>
          <w:rFonts w:ascii="Calibri Light" w:hAnsi="Calibri Light" w:cs="Times New Roman"/>
          <w:b/>
        </w:rPr>
        <w:t>over-</w:t>
      </w:r>
      <w:r w:rsidR="00E73202" w:rsidRPr="00B76C18">
        <w:rPr>
          <w:rFonts w:ascii="Calibri Light" w:hAnsi="Calibri Light" w:cs="Times New Roman"/>
          <w:b/>
        </w:rPr>
        <w:t>65</w:t>
      </w:r>
      <w:r w:rsidR="00E73202">
        <w:rPr>
          <w:rFonts w:ascii="Calibri Light" w:hAnsi="Calibri Light" w:cs="Times New Roman"/>
        </w:rPr>
        <w:t xml:space="preserve"> sono</w:t>
      </w:r>
      <w:r w:rsidR="00EF7C55">
        <w:rPr>
          <w:rFonts w:ascii="Calibri Light" w:hAnsi="Calibri Light" w:cs="Times New Roman"/>
        </w:rPr>
        <w:t xml:space="preserve"> quasi</w:t>
      </w:r>
      <w:r w:rsidR="00E73202">
        <w:rPr>
          <w:rFonts w:ascii="Calibri Light" w:hAnsi="Calibri Light" w:cs="Times New Roman"/>
        </w:rPr>
        <w:t xml:space="preserve"> </w:t>
      </w:r>
      <w:r w:rsidR="00E73202" w:rsidRPr="006B2C30">
        <w:rPr>
          <w:rFonts w:ascii="Calibri Light" w:hAnsi="Calibri Light" w:cs="Times New Roman"/>
          <w:b/>
        </w:rPr>
        <w:t>14 milioni</w:t>
      </w:r>
      <w:r w:rsidR="00E73202">
        <w:rPr>
          <w:rFonts w:ascii="Calibri Light" w:hAnsi="Calibri Light" w:cs="Times New Roman"/>
        </w:rPr>
        <w:t>, senza conta</w:t>
      </w:r>
      <w:r w:rsidR="00496803">
        <w:rPr>
          <w:rFonts w:ascii="Calibri Light" w:hAnsi="Calibri Light" w:cs="Times New Roman"/>
        </w:rPr>
        <w:t>re le altre categorie a rischio)</w:t>
      </w:r>
      <w:r w:rsidR="0064148A">
        <w:rPr>
          <w:rFonts w:ascii="Calibri Light" w:hAnsi="Calibri Light" w:cs="Times New Roman"/>
        </w:rPr>
        <w:t xml:space="preserve"> e</w:t>
      </w:r>
      <w:r w:rsidR="00856AA7">
        <w:rPr>
          <w:rFonts w:ascii="Calibri Light" w:hAnsi="Calibri Light" w:cs="Times New Roman"/>
        </w:rPr>
        <w:t xml:space="preserve"> </w:t>
      </w:r>
      <w:r w:rsidR="006F1A1C">
        <w:rPr>
          <w:rFonts w:ascii="Calibri Light" w:hAnsi="Calibri Light" w:cs="Times New Roman"/>
        </w:rPr>
        <w:t xml:space="preserve">un’affluenza incontrollata </w:t>
      </w:r>
      <w:r w:rsidR="00856AA7">
        <w:rPr>
          <w:rFonts w:ascii="Calibri Light" w:hAnsi="Calibri Light" w:cs="Times New Roman"/>
        </w:rPr>
        <w:t>di</w:t>
      </w:r>
      <w:r w:rsidR="00FA0A31">
        <w:rPr>
          <w:rFonts w:ascii="Calibri Light" w:hAnsi="Calibri Light" w:cs="Times New Roman"/>
        </w:rPr>
        <w:t xml:space="preserve"> pazienti </w:t>
      </w:r>
      <w:r w:rsidR="002A2BBB">
        <w:rPr>
          <w:rFonts w:ascii="Calibri Light" w:hAnsi="Calibri Light" w:cs="Times New Roman"/>
        </w:rPr>
        <w:t>-</w:t>
      </w:r>
      <w:r w:rsidR="00FA0A31">
        <w:rPr>
          <w:rFonts w:ascii="Calibri Light" w:hAnsi="Calibri Light" w:cs="Times New Roman"/>
        </w:rPr>
        <w:t xml:space="preserve"> non solo anziani </w:t>
      </w:r>
      <w:r w:rsidR="002A2BBB">
        <w:rPr>
          <w:rFonts w:ascii="Calibri Light" w:hAnsi="Calibri Light" w:cs="Times New Roman"/>
        </w:rPr>
        <w:t xml:space="preserve">- </w:t>
      </w:r>
      <w:r w:rsidR="006F1A1C">
        <w:rPr>
          <w:rFonts w:ascii="Calibri Light" w:hAnsi="Calibri Light" w:cs="Times New Roman"/>
        </w:rPr>
        <w:t xml:space="preserve">presso </w:t>
      </w:r>
      <w:r w:rsidR="00856AA7">
        <w:rPr>
          <w:rFonts w:ascii="Calibri Light" w:hAnsi="Calibri Light" w:cs="Times New Roman"/>
        </w:rPr>
        <w:t xml:space="preserve">i </w:t>
      </w:r>
      <w:r w:rsidR="00E73202">
        <w:rPr>
          <w:rFonts w:ascii="Calibri Light" w:hAnsi="Calibri Light" w:cs="Times New Roman"/>
        </w:rPr>
        <w:t>centr</w:t>
      </w:r>
      <w:r w:rsidR="00856AA7">
        <w:rPr>
          <w:rFonts w:ascii="Calibri Light" w:hAnsi="Calibri Light" w:cs="Times New Roman"/>
        </w:rPr>
        <w:t xml:space="preserve">i </w:t>
      </w:r>
      <w:r w:rsidR="002A2BBB">
        <w:rPr>
          <w:rFonts w:ascii="Calibri Light" w:hAnsi="Calibri Light" w:cs="Times New Roman"/>
        </w:rPr>
        <w:t xml:space="preserve">vaccinali e </w:t>
      </w:r>
      <w:r w:rsidR="00FA0A31">
        <w:rPr>
          <w:rFonts w:ascii="Calibri Light" w:hAnsi="Calibri Light" w:cs="Times New Roman"/>
        </w:rPr>
        <w:t xml:space="preserve">gli studi dei medici di famiglia, </w:t>
      </w:r>
      <w:r w:rsidR="00496803">
        <w:rPr>
          <w:rFonts w:ascii="Calibri Light" w:hAnsi="Calibri Light" w:cs="Times New Roman"/>
        </w:rPr>
        <w:t xml:space="preserve">ancora </w:t>
      </w:r>
      <w:r w:rsidR="002A2BBB">
        <w:rPr>
          <w:rFonts w:ascii="Calibri Light" w:hAnsi="Calibri Light" w:cs="Times New Roman"/>
        </w:rPr>
        <w:t>in un</w:t>
      </w:r>
      <w:r w:rsidR="000101C9">
        <w:rPr>
          <w:rFonts w:ascii="Calibri Light" w:hAnsi="Calibri Light" w:cs="Times New Roman"/>
        </w:rPr>
        <w:t xml:space="preserve"> contesto </w:t>
      </w:r>
      <w:r w:rsidR="0064148A">
        <w:rPr>
          <w:rFonts w:ascii="Calibri Light" w:hAnsi="Calibri Light" w:cs="Times New Roman"/>
        </w:rPr>
        <w:t>di emergenza sanitaria</w:t>
      </w:r>
      <w:r w:rsidR="00496803">
        <w:rPr>
          <w:rFonts w:ascii="Calibri Light" w:hAnsi="Calibri Light" w:cs="Times New Roman"/>
        </w:rPr>
        <w:t xml:space="preserve"> e sociale. </w:t>
      </w:r>
    </w:p>
    <w:p w14:paraId="5BAD61AB" w14:textId="37159DD2" w:rsidR="00E73202" w:rsidRPr="0097733A" w:rsidRDefault="002A2BBB" w:rsidP="00CB2D99">
      <w:pPr>
        <w:spacing w:after="120"/>
        <w:jc w:val="both"/>
        <w:rPr>
          <w:rFonts w:ascii="Calibri Light" w:hAnsi="Calibri Light" w:cs="Times New Roman"/>
        </w:rPr>
      </w:pPr>
      <w:r w:rsidRPr="00B76C18">
        <w:rPr>
          <w:rFonts w:ascii="Calibri Light" w:hAnsi="Calibri Light" w:cs="Times New Roman"/>
        </w:rPr>
        <w:t xml:space="preserve">È questo </w:t>
      </w:r>
      <w:r w:rsidR="00CB2D99" w:rsidRPr="00B76C18">
        <w:rPr>
          <w:rFonts w:ascii="Calibri Light" w:hAnsi="Calibri Light" w:cs="Times New Roman"/>
        </w:rPr>
        <w:t xml:space="preserve">l’appello </w:t>
      </w:r>
      <w:r w:rsidR="00856AA7" w:rsidRPr="00B76C18">
        <w:rPr>
          <w:rFonts w:ascii="Calibri Light" w:hAnsi="Calibri Light" w:cs="Times New Roman"/>
        </w:rPr>
        <w:t xml:space="preserve">lanciato </w:t>
      </w:r>
      <w:r w:rsidR="000101C9" w:rsidRPr="00B76C18">
        <w:rPr>
          <w:rFonts w:ascii="Calibri Light" w:hAnsi="Calibri Light" w:cs="Times New Roman"/>
        </w:rPr>
        <w:t xml:space="preserve">oggi </w:t>
      </w:r>
      <w:r w:rsidR="00856AA7" w:rsidRPr="00B76C18">
        <w:rPr>
          <w:rFonts w:ascii="Calibri Light" w:hAnsi="Calibri Light" w:cs="Times New Roman"/>
        </w:rPr>
        <w:t xml:space="preserve">da </w:t>
      </w:r>
      <w:r w:rsidR="00856AA7" w:rsidRPr="00B76C18">
        <w:rPr>
          <w:rFonts w:ascii="Calibri Light" w:hAnsi="Calibri Light" w:cs="Times New Roman"/>
          <w:b/>
        </w:rPr>
        <w:t>Italia Longeva, l’Associazione nazionale per l’invecchiamento e la longevità</w:t>
      </w:r>
      <w:r w:rsidR="00856AA7" w:rsidRPr="00856AA7">
        <w:rPr>
          <w:rFonts w:ascii="Calibri Light" w:hAnsi="Calibri Light" w:cs="Times New Roman"/>
          <w:b/>
        </w:rPr>
        <w:t xml:space="preserve"> attiva</w:t>
      </w:r>
      <w:r w:rsidR="00856AA7">
        <w:rPr>
          <w:rFonts w:ascii="Calibri Light" w:hAnsi="Calibri Light" w:cs="Times New Roman"/>
        </w:rPr>
        <w:t>,</w:t>
      </w:r>
      <w:r w:rsidR="000101C9">
        <w:rPr>
          <w:rFonts w:ascii="Calibri Light" w:hAnsi="Calibri Light" w:cs="Times New Roman"/>
        </w:rPr>
        <w:t xml:space="preserve"> in occasione del webinar </w:t>
      </w:r>
      <w:r w:rsidR="000101C9" w:rsidRPr="000101C9">
        <w:rPr>
          <w:rFonts w:ascii="Calibri Light" w:hAnsi="Calibri Light" w:cs="Times New Roman"/>
          <w:b/>
        </w:rPr>
        <w:t>“Anziani, fragili, vaccinati: se non ora quando?”</w:t>
      </w:r>
      <w:r w:rsidR="000101C9">
        <w:rPr>
          <w:rFonts w:ascii="Calibri Light" w:hAnsi="Calibri Light" w:cs="Times New Roman"/>
        </w:rPr>
        <w:t xml:space="preserve">, che ha </w:t>
      </w:r>
      <w:r w:rsidR="006F1A1C">
        <w:rPr>
          <w:rFonts w:ascii="Calibri Light" w:hAnsi="Calibri Light" w:cs="Times New Roman"/>
        </w:rPr>
        <w:t xml:space="preserve">riunito </w:t>
      </w:r>
      <w:r w:rsidR="0097733A">
        <w:rPr>
          <w:rFonts w:ascii="Calibri Light" w:hAnsi="Calibri Light" w:cs="Times New Roman"/>
        </w:rPr>
        <w:t xml:space="preserve">rappresentanti </w:t>
      </w:r>
      <w:r w:rsidR="000101C9">
        <w:rPr>
          <w:rFonts w:ascii="Calibri Light" w:hAnsi="Calibri Light" w:cs="Times New Roman"/>
        </w:rPr>
        <w:t xml:space="preserve">politico-istituzionali a livello centrale e regionale, </w:t>
      </w:r>
      <w:r w:rsidR="006F1A1C">
        <w:rPr>
          <w:rFonts w:ascii="Calibri Light" w:hAnsi="Calibri Light" w:cs="Times New Roman"/>
        </w:rPr>
        <w:t xml:space="preserve">comunità medico-scientifica </w:t>
      </w:r>
      <w:r w:rsidR="000101C9">
        <w:rPr>
          <w:rFonts w:ascii="Calibri Light" w:hAnsi="Calibri Light" w:cs="Times New Roman"/>
        </w:rPr>
        <w:t xml:space="preserve">e </w:t>
      </w:r>
      <w:r w:rsidR="000101C9" w:rsidRPr="000101C9">
        <w:rPr>
          <w:rFonts w:ascii="Calibri Light" w:hAnsi="Calibri Light" w:cs="Times New Roman"/>
        </w:rPr>
        <w:t>mondo della distribuzione</w:t>
      </w:r>
      <w:r w:rsidR="006F1A1C">
        <w:rPr>
          <w:rFonts w:ascii="Calibri Light" w:hAnsi="Calibri Light" w:cs="Times New Roman"/>
        </w:rPr>
        <w:t xml:space="preserve"> </w:t>
      </w:r>
      <w:r w:rsidR="000101C9" w:rsidRPr="0097733A">
        <w:rPr>
          <w:rFonts w:ascii="Calibri Light" w:hAnsi="Calibri Light" w:cs="Times New Roman"/>
        </w:rPr>
        <w:t>per un confronto sull</w:t>
      </w:r>
      <w:r w:rsidR="006F1A1C" w:rsidRPr="0097733A">
        <w:rPr>
          <w:rFonts w:ascii="Calibri Light" w:hAnsi="Calibri Light" w:cs="Times New Roman"/>
        </w:rPr>
        <w:t xml:space="preserve">a </w:t>
      </w:r>
      <w:r w:rsidR="000101C9" w:rsidRPr="0097733A">
        <w:rPr>
          <w:rFonts w:ascii="Calibri Light" w:hAnsi="Calibri Light" w:cs="Times New Roman"/>
        </w:rPr>
        <w:t>programmazione della pros</w:t>
      </w:r>
      <w:r w:rsidR="00E73202" w:rsidRPr="0097733A">
        <w:rPr>
          <w:rFonts w:ascii="Calibri Light" w:hAnsi="Calibri Light" w:cs="Times New Roman"/>
        </w:rPr>
        <w:t xml:space="preserve">sima campagna vaccinale, la prima </w:t>
      </w:r>
      <w:r w:rsidR="000101C9" w:rsidRPr="0097733A">
        <w:rPr>
          <w:rFonts w:ascii="Calibri Light" w:hAnsi="Calibri Light" w:cs="Times New Roman"/>
        </w:rPr>
        <w:t xml:space="preserve">in epoca Covid-19. </w:t>
      </w:r>
    </w:p>
    <w:p w14:paraId="2588BCCE" w14:textId="393470F9" w:rsidR="000D149F" w:rsidRPr="0097733A" w:rsidRDefault="00E73202" w:rsidP="00CB2D99">
      <w:pPr>
        <w:spacing w:after="120"/>
        <w:jc w:val="both"/>
        <w:rPr>
          <w:rFonts w:ascii="Calibri Light" w:hAnsi="Calibri Light" w:cs="Times New Roman"/>
          <w:i/>
        </w:rPr>
      </w:pPr>
      <w:r w:rsidRPr="0097733A">
        <w:rPr>
          <w:rFonts w:ascii="Calibri Light" w:hAnsi="Calibri Light" w:cs="Times New Roman"/>
          <w:i/>
        </w:rPr>
        <w:t>“</w:t>
      </w:r>
      <w:r w:rsidR="006B2C30" w:rsidRPr="0097733A">
        <w:rPr>
          <w:rFonts w:ascii="Calibri Light" w:hAnsi="Calibri Light" w:cs="Times New Roman"/>
          <w:i/>
        </w:rPr>
        <w:t xml:space="preserve">La pandemia </w:t>
      </w:r>
      <w:r w:rsidR="00AA1AA0" w:rsidRPr="0097733A">
        <w:rPr>
          <w:rFonts w:ascii="Calibri Light" w:hAnsi="Calibri Light" w:cs="Times New Roman"/>
          <w:i/>
        </w:rPr>
        <w:t xml:space="preserve">ci </w:t>
      </w:r>
      <w:r w:rsidR="006B2C30" w:rsidRPr="0097733A">
        <w:rPr>
          <w:rFonts w:ascii="Calibri Light" w:hAnsi="Calibri Light" w:cs="Times New Roman"/>
          <w:i/>
        </w:rPr>
        <w:t xml:space="preserve">ha fatalmente </w:t>
      </w:r>
      <w:r w:rsidR="00AA1AA0" w:rsidRPr="0097733A">
        <w:rPr>
          <w:rFonts w:ascii="Calibri Light" w:hAnsi="Calibri Light" w:cs="Times New Roman"/>
          <w:i/>
        </w:rPr>
        <w:t>ricordato</w:t>
      </w:r>
      <w:r w:rsidR="006B2C30" w:rsidRPr="0097733A">
        <w:rPr>
          <w:rFonts w:ascii="Calibri Light" w:hAnsi="Calibri Light" w:cs="Times New Roman"/>
          <w:i/>
        </w:rPr>
        <w:t xml:space="preserve"> che per i virus la </w:t>
      </w:r>
      <w:r w:rsidRPr="0097733A">
        <w:rPr>
          <w:rFonts w:ascii="Calibri Light" w:hAnsi="Calibri Light" w:cs="Times New Roman"/>
          <w:i/>
        </w:rPr>
        <w:t xml:space="preserve">fragilità </w:t>
      </w:r>
      <w:r w:rsidR="006B2C30" w:rsidRPr="0097733A">
        <w:rPr>
          <w:rFonts w:ascii="Calibri Light" w:hAnsi="Calibri Light" w:cs="Times New Roman"/>
          <w:i/>
        </w:rPr>
        <w:t xml:space="preserve">è </w:t>
      </w:r>
      <w:r w:rsidRPr="0097733A">
        <w:rPr>
          <w:rFonts w:ascii="Calibri Light" w:hAnsi="Calibri Light" w:cs="Times New Roman"/>
          <w:i/>
        </w:rPr>
        <w:t xml:space="preserve">un </w:t>
      </w:r>
      <w:r w:rsidR="005618C3" w:rsidRPr="0097733A">
        <w:rPr>
          <w:rFonts w:ascii="Calibri Light" w:hAnsi="Calibri Light" w:cs="Times New Roman"/>
          <w:i/>
        </w:rPr>
        <w:t>terreno fertile dove attecchire</w:t>
      </w:r>
      <w:r w:rsidR="000D149F" w:rsidRPr="0097733A">
        <w:rPr>
          <w:rFonts w:ascii="Calibri Light" w:hAnsi="Calibri Light" w:cs="Times New Roman"/>
          <w:i/>
        </w:rPr>
        <w:t>”,</w:t>
      </w:r>
      <w:r w:rsidR="0076427A" w:rsidRPr="0097733A">
        <w:rPr>
          <w:rFonts w:ascii="Calibri Light" w:hAnsi="Calibri Light" w:cs="Times New Roman"/>
          <w:i/>
        </w:rPr>
        <w:t xml:space="preserve"> </w:t>
      </w:r>
      <w:r w:rsidR="0076427A" w:rsidRPr="00CB2D99">
        <w:rPr>
          <w:rFonts w:ascii="Calibri Light" w:hAnsi="Calibri Light" w:cs="Times New Roman"/>
        </w:rPr>
        <w:t xml:space="preserve">commenta il </w:t>
      </w:r>
      <w:r w:rsidR="0076427A" w:rsidRPr="00CB2D99">
        <w:rPr>
          <w:rFonts w:ascii="Calibri Light" w:hAnsi="Calibri Light" w:cs="Times New Roman"/>
          <w:b/>
        </w:rPr>
        <w:t>Prof. Roberto Bernabei, Presidente di Italia Longeva e membro della CTS della Protezione Civile</w:t>
      </w:r>
      <w:r w:rsidR="00AA1AA0" w:rsidRPr="00CB2D99">
        <w:rPr>
          <w:rFonts w:ascii="Calibri Light" w:hAnsi="Calibri Light" w:cs="Times New Roman"/>
        </w:rPr>
        <w:t>.</w:t>
      </w:r>
      <w:r w:rsidR="00AA1AA0" w:rsidRPr="0097733A">
        <w:rPr>
          <w:rFonts w:ascii="Calibri Light" w:hAnsi="Calibri Light" w:cs="Times New Roman"/>
          <w:i/>
        </w:rPr>
        <w:t xml:space="preserve"> </w:t>
      </w:r>
      <w:r w:rsidR="0097733A" w:rsidRPr="0097733A">
        <w:rPr>
          <w:rFonts w:ascii="Calibri Light" w:hAnsi="Calibri Light" w:cs="Times New Roman"/>
          <w:i/>
        </w:rPr>
        <w:t xml:space="preserve">Un motivo </w:t>
      </w:r>
      <w:r w:rsidR="00AA1AA0" w:rsidRPr="0097733A">
        <w:rPr>
          <w:rFonts w:ascii="Calibri Light" w:hAnsi="Calibri Light" w:cs="Times New Roman"/>
          <w:i/>
        </w:rPr>
        <w:t xml:space="preserve">in più </w:t>
      </w:r>
      <w:r w:rsidR="00140DA8" w:rsidRPr="00CB2D99">
        <w:rPr>
          <w:rFonts w:ascii="Calibri Light" w:hAnsi="Calibri Light" w:cs="Times New Roman"/>
          <w:i/>
        </w:rPr>
        <w:t>per</w:t>
      </w:r>
      <w:r w:rsidR="0064148A" w:rsidRPr="0097733A">
        <w:rPr>
          <w:rFonts w:ascii="Calibri Light" w:hAnsi="Calibri Light" w:cs="Times New Roman"/>
          <w:i/>
        </w:rPr>
        <w:t xml:space="preserve"> vaccinare </w:t>
      </w:r>
      <w:r w:rsidR="00AA1AA0" w:rsidRPr="0097733A">
        <w:rPr>
          <w:rFonts w:ascii="Calibri Light" w:hAnsi="Calibri Light" w:cs="Times New Roman"/>
          <w:i/>
        </w:rPr>
        <w:t xml:space="preserve">tutti gli anziani </w:t>
      </w:r>
      <w:r w:rsidR="0064148A" w:rsidRPr="0097733A">
        <w:rPr>
          <w:rFonts w:ascii="Calibri Light" w:hAnsi="Calibri Light" w:cs="Times New Roman"/>
          <w:i/>
        </w:rPr>
        <w:t>contro l’influenz</w:t>
      </w:r>
      <w:r w:rsidR="00AA1AA0" w:rsidRPr="0097733A">
        <w:rPr>
          <w:rFonts w:ascii="Calibri Light" w:hAnsi="Calibri Light" w:cs="Times New Roman"/>
          <w:i/>
        </w:rPr>
        <w:t>a stagionale</w:t>
      </w:r>
      <w:r w:rsidR="00937810">
        <w:rPr>
          <w:rFonts w:ascii="Calibri Light" w:hAnsi="Calibri Light" w:cs="Times New Roman"/>
          <w:i/>
        </w:rPr>
        <w:t xml:space="preserve"> - </w:t>
      </w:r>
      <w:r w:rsidR="005B2BC9" w:rsidRPr="0097733A">
        <w:rPr>
          <w:rFonts w:ascii="Calibri Light" w:hAnsi="Calibri Light" w:cs="Times New Roman"/>
          <w:i/>
        </w:rPr>
        <w:t>ma anche contro</w:t>
      </w:r>
      <w:r w:rsidR="002369C2" w:rsidRPr="0097733A">
        <w:rPr>
          <w:rFonts w:ascii="Calibri Light" w:hAnsi="Calibri Light" w:cs="Times New Roman"/>
          <w:i/>
        </w:rPr>
        <w:t xml:space="preserve"> </w:t>
      </w:r>
      <w:r w:rsidR="00253BCF" w:rsidRPr="0097733A">
        <w:rPr>
          <w:rFonts w:ascii="Calibri Light" w:hAnsi="Calibri Light" w:cs="Times New Roman"/>
          <w:i/>
        </w:rPr>
        <w:t xml:space="preserve">le altre </w:t>
      </w:r>
      <w:r w:rsidR="002369C2" w:rsidRPr="0097733A">
        <w:rPr>
          <w:rFonts w:ascii="Calibri Light" w:hAnsi="Calibri Light" w:cs="Times New Roman"/>
          <w:i/>
        </w:rPr>
        <w:t>malattie che possono colpire più duramente da vecchi</w:t>
      </w:r>
      <w:r w:rsidR="00937810">
        <w:rPr>
          <w:rFonts w:ascii="Calibri Light" w:hAnsi="Calibri Light" w:cs="Times New Roman"/>
          <w:i/>
        </w:rPr>
        <w:t>,</w:t>
      </w:r>
      <w:r w:rsidR="00140DA8">
        <w:rPr>
          <w:rFonts w:ascii="Calibri Light" w:hAnsi="Calibri Light" w:cs="Times New Roman"/>
          <w:i/>
        </w:rPr>
        <w:t xml:space="preserve"> a partire da</w:t>
      </w:r>
      <w:r w:rsidR="00253BCF" w:rsidRPr="0097733A">
        <w:rPr>
          <w:rFonts w:ascii="Calibri Light" w:hAnsi="Calibri Light" w:cs="Times New Roman"/>
          <w:i/>
        </w:rPr>
        <w:t xml:space="preserve"> </w:t>
      </w:r>
      <w:r w:rsidR="00AA1AA0" w:rsidRPr="0097733A">
        <w:rPr>
          <w:rFonts w:ascii="Calibri Light" w:hAnsi="Calibri Light" w:cs="Times New Roman"/>
          <w:i/>
        </w:rPr>
        <w:t>polmonite pneumococcica</w:t>
      </w:r>
      <w:r w:rsidR="00253BCF" w:rsidRPr="0097733A">
        <w:rPr>
          <w:rFonts w:ascii="Calibri Light" w:hAnsi="Calibri Light" w:cs="Times New Roman"/>
          <w:i/>
        </w:rPr>
        <w:t>,</w:t>
      </w:r>
      <w:r w:rsidR="00AA1AA0" w:rsidRPr="0097733A">
        <w:rPr>
          <w:rFonts w:ascii="Calibri Light" w:hAnsi="Calibri Light" w:cs="Times New Roman"/>
          <w:i/>
        </w:rPr>
        <w:t xml:space="preserve"> </w:t>
      </w:r>
      <w:r w:rsidR="0097733A" w:rsidRPr="0097733A">
        <w:rPr>
          <w:rFonts w:ascii="Calibri Light" w:hAnsi="Calibri Light" w:cs="Times New Roman"/>
          <w:i/>
        </w:rPr>
        <w:t>pertosse</w:t>
      </w:r>
      <w:r w:rsidR="00CB2D99">
        <w:rPr>
          <w:rFonts w:ascii="Calibri Light" w:hAnsi="Calibri Light" w:cs="Times New Roman"/>
          <w:i/>
        </w:rPr>
        <w:t xml:space="preserve"> </w:t>
      </w:r>
      <w:r w:rsidR="00140DA8">
        <w:rPr>
          <w:rFonts w:ascii="Calibri Light" w:hAnsi="Calibri Light" w:cs="Times New Roman"/>
          <w:i/>
        </w:rPr>
        <w:t xml:space="preserve">e </w:t>
      </w:r>
      <w:r w:rsidR="002369C2" w:rsidRPr="0097733A">
        <w:rPr>
          <w:rFonts w:ascii="Calibri Light" w:hAnsi="Calibri Light" w:cs="Times New Roman"/>
          <w:i/>
        </w:rPr>
        <w:t>herpes zoster</w:t>
      </w:r>
      <w:r w:rsidR="00937810">
        <w:rPr>
          <w:rFonts w:ascii="Calibri Light" w:hAnsi="Calibri Light" w:cs="Times New Roman"/>
          <w:i/>
        </w:rPr>
        <w:t xml:space="preserve"> </w:t>
      </w:r>
      <w:r w:rsidR="00554CE4">
        <w:rPr>
          <w:rFonts w:ascii="Calibri Light" w:hAnsi="Calibri Light" w:cs="Times New Roman"/>
          <w:i/>
        </w:rPr>
        <w:t>-</w:t>
      </w:r>
      <w:r w:rsidR="00937810">
        <w:rPr>
          <w:rFonts w:ascii="Calibri Light" w:hAnsi="Calibri Light" w:cs="Times New Roman"/>
          <w:i/>
        </w:rPr>
        <w:t xml:space="preserve"> rendendo così il Coronavirus più riconoscibile </w:t>
      </w:r>
      <w:r w:rsidR="00937810" w:rsidRPr="00937810">
        <w:rPr>
          <w:rFonts w:ascii="Calibri Light" w:hAnsi="Calibri Light" w:cs="Times New Roman"/>
          <w:i/>
        </w:rPr>
        <w:t xml:space="preserve">e </w:t>
      </w:r>
      <w:r w:rsidR="00B8762E">
        <w:rPr>
          <w:rFonts w:ascii="Calibri Light" w:hAnsi="Calibri Light" w:cs="Times New Roman"/>
          <w:i/>
        </w:rPr>
        <w:t xml:space="preserve">con </w:t>
      </w:r>
      <w:r w:rsidR="00937810" w:rsidRPr="00937810">
        <w:rPr>
          <w:rFonts w:ascii="Calibri Light" w:hAnsi="Calibri Light" w:cs="Times New Roman"/>
          <w:i/>
        </w:rPr>
        <w:t>un</w:t>
      </w:r>
      <w:r w:rsidR="00937810">
        <w:rPr>
          <w:rFonts w:ascii="Calibri Light" w:hAnsi="Calibri Light" w:cs="Times New Roman"/>
          <w:i/>
        </w:rPr>
        <w:t>’</w:t>
      </w:r>
      <w:r w:rsidR="00937810" w:rsidRPr="00937810">
        <w:rPr>
          <w:rFonts w:ascii="Calibri Light" w:hAnsi="Calibri Light" w:cs="Times New Roman"/>
          <w:i/>
        </w:rPr>
        <w:t xml:space="preserve">evoluzione clinica </w:t>
      </w:r>
      <w:r w:rsidR="00937810">
        <w:rPr>
          <w:rFonts w:ascii="Calibri Light" w:hAnsi="Calibri Light" w:cs="Times New Roman"/>
          <w:i/>
        </w:rPr>
        <w:t>meno</w:t>
      </w:r>
      <w:r w:rsidR="00937810" w:rsidRPr="00937810">
        <w:rPr>
          <w:rFonts w:ascii="Calibri Light" w:hAnsi="Calibri Light" w:cs="Times New Roman"/>
          <w:i/>
        </w:rPr>
        <w:t xml:space="preserve"> severa </w:t>
      </w:r>
      <w:r w:rsidR="00B8762E">
        <w:rPr>
          <w:rFonts w:ascii="Calibri Light" w:hAnsi="Calibri Light" w:cs="Times New Roman"/>
          <w:i/>
        </w:rPr>
        <w:t xml:space="preserve">non andando a </w:t>
      </w:r>
      <w:r w:rsidR="00937810">
        <w:rPr>
          <w:rFonts w:ascii="Calibri Light" w:hAnsi="Calibri Light" w:cs="Times New Roman"/>
          <w:i/>
        </w:rPr>
        <w:t>so</w:t>
      </w:r>
      <w:r w:rsidR="00937810" w:rsidRPr="00937810">
        <w:rPr>
          <w:rFonts w:ascii="Calibri Light" w:hAnsi="Calibri Light" w:cs="Times New Roman"/>
          <w:i/>
        </w:rPr>
        <w:t>vrappo</w:t>
      </w:r>
      <w:r w:rsidR="00B8762E">
        <w:rPr>
          <w:rFonts w:ascii="Calibri Light" w:hAnsi="Calibri Light" w:cs="Times New Roman"/>
          <w:i/>
        </w:rPr>
        <w:t>rsi</w:t>
      </w:r>
      <w:r w:rsidR="00937810" w:rsidRPr="00937810">
        <w:rPr>
          <w:rFonts w:ascii="Calibri Light" w:hAnsi="Calibri Light" w:cs="Times New Roman"/>
          <w:i/>
        </w:rPr>
        <w:t xml:space="preserve"> in uno stesso soggett</w:t>
      </w:r>
      <w:r w:rsidR="00937810">
        <w:rPr>
          <w:rFonts w:ascii="Calibri Light" w:hAnsi="Calibri Light" w:cs="Times New Roman"/>
          <w:i/>
        </w:rPr>
        <w:t>o</w:t>
      </w:r>
      <w:r w:rsidR="002369C2" w:rsidRPr="0097733A">
        <w:rPr>
          <w:rFonts w:ascii="Calibri Light" w:hAnsi="Calibri Light" w:cs="Times New Roman"/>
          <w:i/>
        </w:rPr>
        <w:t xml:space="preserve">. </w:t>
      </w:r>
      <w:r w:rsidR="00253BCF" w:rsidRPr="0097733A">
        <w:rPr>
          <w:rFonts w:ascii="Calibri Light" w:hAnsi="Calibri Light" w:cs="Times New Roman"/>
          <w:i/>
        </w:rPr>
        <w:t>Tuttavia,</w:t>
      </w:r>
      <w:r w:rsidR="000D149F" w:rsidRPr="0097733A">
        <w:rPr>
          <w:rFonts w:ascii="Calibri Light" w:hAnsi="Calibri Light" w:cs="Times New Roman"/>
          <w:i/>
        </w:rPr>
        <w:t xml:space="preserve"> </w:t>
      </w:r>
      <w:r w:rsidR="000D149F" w:rsidRPr="00DC205E">
        <w:rPr>
          <w:rFonts w:ascii="Calibri Light" w:hAnsi="Calibri Light" w:cs="Times New Roman"/>
          <w:b/>
          <w:i/>
        </w:rPr>
        <w:t>dal punto di vista logistico-</w:t>
      </w:r>
      <w:r w:rsidR="00253BCF" w:rsidRPr="00DC205E">
        <w:rPr>
          <w:rFonts w:ascii="Calibri Light" w:hAnsi="Calibri Light" w:cs="Times New Roman"/>
          <w:b/>
          <w:i/>
        </w:rPr>
        <w:t>organizzativo,</w:t>
      </w:r>
      <w:r w:rsidR="00496803" w:rsidRPr="00DC205E">
        <w:rPr>
          <w:rFonts w:ascii="Calibri Light" w:hAnsi="Calibri Light" w:cs="Times New Roman"/>
          <w:b/>
          <w:i/>
        </w:rPr>
        <w:t xml:space="preserve"> bisognerà procedere in un modo d</w:t>
      </w:r>
      <w:r w:rsidR="00253BCF" w:rsidRPr="00DC205E">
        <w:rPr>
          <w:rFonts w:ascii="Calibri Light" w:hAnsi="Calibri Light" w:cs="Times New Roman"/>
          <w:b/>
          <w:i/>
        </w:rPr>
        <w:t>iverso rispetto al passato</w:t>
      </w:r>
      <w:r w:rsidR="00253BCF" w:rsidRPr="0097733A">
        <w:rPr>
          <w:rFonts w:ascii="Calibri Light" w:hAnsi="Calibri Light" w:cs="Times New Roman"/>
          <w:i/>
        </w:rPr>
        <w:t xml:space="preserve">, </w:t>
      </w:r>
      <w:r w:rsidR="005717F6" w:rsidRPr="00DC205E">
        <w:rPr>
          <w:rFonts w:ascii="Calibri Light" w:hAnsi="Calibri Light" w:cs="Times New Roman"/>
          <w:b/>
          <w:i/>
        </w:rPr>
        <w:t xml:space="preserve">provvedendo tempestivamente </w:t>
      </w:r>
      <w:r w:rsidR="00253BCF" w:rsidRPr="00DC205E">
        <w:rPr>
          <w:rFonts w:ascii="Calibri Light" w:hAnsi="Calibri Light" w:cs="Times New Roman"/>
          <w:b/>
          <w:i/>
        </w:rPr>
        <w:t xml:space="preserve">al fabbisogno </w:t>
      </w:r>
      <w:r w:rsidR="00B8762E">
        <w:rPr>
          <w:rFonts w:ascii="Calibri Light" w:hAnsi="Calibri Light" w:cs="Times New Roman"/>
          <w:b/>
          <w:i/>
        </w:rPr>
        <w:t>previsto da</w:t>
      </w:r>
      <w:r w:rsidR="00253BCF" w:rsidRPr="00DC205E">
        <w:rPr>
          <w:rFonts w:ascii="Calibri Light" w:hAnsi="Calibri Light" w:cs="Times New Roman"/>
          <w:b/>
          <w:i/>
        </w:rPr>
        <w:t xml:space="preserve"> ogni singola </w:t>
      </w:r>
      <w:r w:rsidR="00DC205E" w:rsidRPr="00CB2D99">
        <w:rPr>
          <w:rFonts w:ascii="Calibri Light" w:hAnsi="Calibri Light" w:cs="Times New Roman"/>
          <w:b/>
          <w:i/>
        </w:rPr>
        <w:t>R</w:t>
      </w:r>
      <w:r w:rsidR="00253BCF" w:rsidRPr="00CB2D99">
        <w:rPr>
          <w:rFonts w:ascii="Calibri Light" w:hAnsi="Calibri Light" w:cs="Times New Roman"/>
          <w:b/>
          <w:i/>
        </w:rPr>
        <w:t xml:space="preserve">egione, anticipando l’inizio della campagna vaccinale </w:t>
      </w:r>
      <w:r w:rsidR="00253BCF" w:rsidRPr="008D3177">
        <w:rPr>
          <w:rFonts w:ascii="Calibri Light" w:hAnsi="Calibri Light" w:cs="Times New Roman"/>
          <w:i/>
        </w:rPr>
        <w:t xml:space="preserve">per non farsi cogliere impreparati da una possibile seconda ondata pandemica, </w:t>
      </w:r>
      <w:r w:rsidR="000D149F" w:rsidRPr="008D3177">
        <w:rPr>
          <w:rFonts w:ascii="Calibri Light" w:hAnsi="Calibri Light" w:cs="Times New Roman"/>
          <w:b/>
          <w:i/>
        </w:rPr>
        <w:t>garantendo ai cittadini la massima sicurezza dell’atto vaccinale</w:t>
      </w:r>
      <w:r w:rsidR="000D149F" w:rsidRPr="0097733A">
        <w:rPr>
          <w:rFonts w:ascii="Calibri Light" w:hAnsi="Calibri Light" w:cs="Times New Roman"/>
          <w:i/>
        </w:rPr>
        <w:t xml:space="preserve"> </w:t>
      </w:r>
      <w:r w:rsidR="000D149F" w:rsidRPr="008D3177">
        <w:rPr>
          <w:rFonts w:ascii="Calibri Light" w:hAnsi="Calibri Light" w:cs="Times New Roman"/>
          <w:i/>
        </w:rPr>
        <w:t>e rendendo più efficiente la rete di distribuzione dei vaccini,</w:t>
      </w:r>
      <w:r w:rsidR="000D149F" w:rsidRPr="0097733A">
        <w:rPr>
          <w:rFonts w:ascii="Calibri Light" w:hAnsi="Calibri Light" w:cs="Times New Roman"/>
          <w:i/>
        </w:rPr>
        <w:t xml:space="preserve"> </w:t>
      </w:r>
      <w:r w:rsidR="000D149F" w:rsidRPr="000309B8">
        <w:rPr>
          <w:rFonts w:ascii="Calibri Light" w:hAnsi="Calibri Light" w:cs="Times New Roman"/>
          <w:b/>
          <w:i/>
        </w:rPr>
        <w:t>con il</w:t>
      </w:r>
      <w:r w:rsidR="000D149F" w:rsidRPr="0097733A">
        <w:rPr>
          <w:rFonts w:ascii="Calibri Light" w:hAnsi="Calibri Light" w:cs="Times New Roman"/>
          <w:i/>
        </w:rPr>
        <w:t xml:space="preserve"> </w:t>
      </w:r>
      <w:r w:rsidR="000D149F" w:rsidRPr="000309B8">
        <w:rPr>
          <w:rFonts w:ascii="Calibri Light" w:hAnsi="Calibri Light" w:cs="Times New Roman"/>
          <w:b/>
          <w:i/>
        </w:rPr>
        <w:t>pieno coinvolgimento dei medi</w:t>
      </w:r>
      <w:r w:rsidR="00CB2D99">
        <w:rPr>
          <w:rFonts w:ascii="Calibri Light" w:hAnsi="Calibri Light" w:cs="Times New Roman"/>
          <w:b/>
          <w:i/>
        </w:rPr>
        <w:t>ci di famiglia e delle farmacie</w:t>
      </w:r>
      <w:r w:rsidR="000D149F" w:rsidRPr="0097733A">
        <w:rPr>
          <w:rFonts w:ascii="Calibri Light" w:hAnsi="Calibri Light" w:cs="Times New Roman"/>
          <w:i/>
        </w:rPr>
        <w:t>”.</w:t>
      </w:r>
    </w:p>
    <w:p w14:paraId="263E157F" w14:textId="2BDED2CE" w:rsidR="005B2BC9" w:rsidRDefault="000350A2" w:rsidP="00CB2D99">
      <w:pPr>
        <w:spacing w:after="120"/>
        <w:jc w:val="both"/>
        <w:rPr>
          <w:rFonts w:ascii="Calibri Light" w:hAnsi="Calibri Light"/>
        </w:rPr>
      </w:pPr>
      <w:r w:rsidRPr="0097733A">
        <w:rPr>
          <w:rFonts w:ascii="Calibri Light" w:hAnsi="Calibri Light"/>
        </w:rPr>
        <w:t>Intanto</w:t>
      </w:r>
      <w:r w:rsidR="000D149F" w:rsidRPr="0097733A">
        <w:rPr>
          <w:rFonts w:ascii="Calibri Light" w:hAnsi="Calibri Light"/>
        </w:rPr>
        <w:t xml:space="preserve">, il Ministero della Salute ha </w:t>
      </w:r>
      <w:r w:rsidR="00DC1548" w:rsidRPr="0097733A">
        <w:rPr>
          <w:rFonts w:ascii="Calibri Light" w:hAnsi="Calibri Light"/>
        </w:rPr>
        <w:t>emanato</w:t>
      </w:r>
      <w:r w:rsidRPr="0097733A">
        <w:rPr>
          <w:rFonts w:ascii="Calibri Light" w:hAnsi="Calibri Light"/>
        </w:rPr>
        <w:t xml:space="preserve"> le </w:t>
      </w:r>
      <w:r w:rsidR="000D149F" w:rsidRPr="0097733A">
        <w:rPr>
          <w:rFonts w:ascii="Calibri Light" w:hAnsi="Calibri Light"/>
        </w:rPr>
        <w:t>linee guida</w:t>
      </w:r>
      <w:r w:rsidRPr="0097733A">
        <w:rPr>
          <w:rFonts w:ascii="Calibri Light" w:hAnsi="Calibri Light"/>
        </w:rPr>
        <w:t xml:space="preserve"> per la prossima campagna di vaccinazione antinfluenzale, che </w:t>
      </w:r>
      <w:r w:rsidR="005B2BC9" w:rsidRPr="0097733A">
        <w:rPr>
          <w:rFonts w:ascii="Calibri Light" w:hAnsi="Calibri Light"/>
        </w:rPr>
        <w:t xml:space="preserve">abbassano </w:t>
      </w:r>
      <w:r w:rsidR="005B2BC9" w:rsidRPr="0097733A">
        <w:rPr>
          <w:rFonts w:ascii="Calibri Light" w:hAnsi="Calibri Light"/>
          <w:b/>
        </w:rPr>
        <w:t xml:space="preserve">da 65 a 60 anni </w:t>
      </w:r>
      <w:r w:rsidRPr="0097733A">
        <w:rPr>
          <w:rFonts w:ascii="Calibri Light" w:hAnsi="Calibri Light"/>
          <w:b/>
        </w:rPr>
        <w:t>l</w:t>
      </w:r>
      <w:r w:rsidR="005B2BC9" w:rsidRPr="0097733A">
        <w:rPr>
          <w:rFonts w:ascii="Calibri Light" w:hAnsi="Calibri Light"/>
          <w:b/>
        </w:rPr>
        <w:t>’età</w:t>
      </w:r>
      <w:r w:rsidR="005B2BC9" w:rsidRPr="0097733A">
        <w:rPr>
          <w:rFonts w:ascii="Calibri Light" w:hAnsi="Calibri Light"/>
        </w:rPr>
        <w:t xml:space="preserve"> </w:t>
      </w:r>
      <w:r w:rsidR="005B2BC9" w:rsidRPr="0097733A">
        <w:rPr>
          <w:rFonts w:ascii="Calibri Light" w:hAnsi="Calibri Light"/>
          <w:b/>
        </w:rPr>
        <w:t>per usufruire dell’offerta attiva e gratuita</w:t>
      </w:r>
      <w:r w:rsidRPr="0097733A">
        <w:rPr>
          <w:rFonts w:ascii="Calibri Light" w:hAnsi="Calibri Light"/>
        </w:rPr>
        <w:t xml:space="preserve"> </w:t>
      </w:r>
      <w:r w:rsidR="005B2BC9" w:rsidRPr="0097733A">
        <w:rPr>
          <w:rFonts w:ascii="Calibri Light" w:hAnsi="Calibri Light"/>
        </w:rPr>
        <w:t>e raccomandano</w:t>
      </w:r>
      <w:r w:rsidRPr="0097733A">
        <w:rPr>
          <w:rFonts w:ascii="Calibri Light" w:hAnsi="Calibri Light"/>
        </w:rPr>
        <w:t xml:space="preserve"> fortemente </w:t>
      </w:r>
      <w:r w:rsidR="005B2BC9" w:rsidRPr="0097733A">
        <w:rPr>
          <w:rFonts w:ascii="Calibri Light" w:hAnsi="Calibri Light"/>
        </w:rPr>
        <w:t xml:space="preserve">la vaccinazione a tutti quei soggetti suscettibili di entrare in contatto con </w:t>
      </w:r>
      <w:r w:rsidR="00C2311E">
        <w:rPr>
          <w:rFonts w:ascii="Calibri Light" w:hAnsi="Calibri Light"/>
        </w:rPr>
        <w:t xml:space="preserve">gli </w:t>
      </w:r>
      <w:r w:rsidR="0097733A" w:rsidRPr="0097733A">
        <w:rPr>
          <w:rFonts w:ascii="Calibri Light" w:hAnsi="Calibri Light"/>
        </w:rPr>
        <w:t>anziani</w:t>
      </w:r>
      <w:r w:rsidR="005B2BC9" w:rsidRPr="0097733A">
        <w:rPr>
          <w:rFonts w:ascii="Calibri Light" w:hAnsi="Calibri Light"/>
        </w:rPr>
        <w:t xml:space="preserve"> e </w:t>
      </w:r>
      <w:r w:rsidR="00C2311E">
        <w:rPr>
          <w:rFonts w:ascii="Calibri Light" w:hAnsi="Calibri Light"/>
        </w:rPr>
        <w:t xml:space="preserve">i </w:t>
      </w:r>
      <w:r w:rsidR="005B2BC9" w:rsidRPr="0097733A">
        <w:rPr>
          <w:rFonts w:ascii="Calibri Light" w:hAnsi="Calibri Light"/>
        </w:rPr>
        <w:t xml:space="preserve">fragili: </w:t>
      </w:r>
      <w:r w:rsidR="00C2311E">
        <w:rPr>
          <w:rFonts w:ascii="Calibri Light" w:hAnsi="Calibri Light"/>
        </w:rPr>
        <w:t xml:space="preserve">i </w:t>
      </w:r>
      <w:r w:rsidR="000D149F" w:rsidRPr="0097733A">
        <w:rPr>
          <w:rFonts w:ascii="Calibri Light" w:hAnsi="Calibri Light"/>
          <w:b/>
        </w:rPr>
        <w:t>bambini da 6 mesi a 6 anni</w:t>
      </w:r>
      <w:r w:rsidRPr="0097733A">
        <w:rPr>
          <w:rFonts w:ascii="Calibri Light" w:hAnsi="Calibri Light"/>
        </w:rPr>
        <w:t>,</w:t>
      </w:r>
      <w:r w:rsidR="00C2311E">
        <w:rPr>
          <w:rFonts w:ascii="Calibri Light" w:hAnsi="Calibri Light"/>
        </w:rPr>
        <w:t xml:space="preserve"> i</w:t>
      </w:r>
      <w:r w:rsidR="005B2BC9" w:rsidRPr="0097733A">
        <w:rPr>
          <w:rFonts w:ascii="Calibri Light" w:hAnsi="Calibri Light"/>
          <w:b/>
        </w:rPr>
        <w:t xml:space="preserve"> </w:t>
      </w:r>
      <w:r w:rsidR="00DC1548" w:rsidRPr="0097733A">
        <w:rPr>
          <w:rFonts w:ascii="Calibri Light" w:hAnsi="Calibri Light"/>
          <w:b/>
        </w:rPr>
        <w:t>familiari</w:t>
      </w:r>
      <w:r w:rsidR="0097733A" w:rsidRPr="0097733A">
        <w:rPr>
          <w:rFonts w:ascii="Calibri Light" w:hAnsi="Calibri Light"/>
        </w:rPr>
        <w:t xml:space="preserve"> e</w:t>
      </w:r>
      <w:r w:rsidR="00C2311E">
        <w:rPr>
          <w:rFonts w:ascii="Calibri Light" w:hAnsi="Calibri Light"/>
        </w:rPr>
        <w:t xml:space="preserve"> </w:t>
      </w:r>
      <w:r w:rsidR="00C2311E" w:rsidRPr="00CB2D99">
        <w:rPr>
          <w:rFonts w:ascii="Calibri Light" w:hAnsi="Calibri Light"/>
        </w:rPr>
        <w:t>i</w:t>
      </w:r>
      <w:r w:rsidR="0097733A" w:rsidRPr="00CB2D99">
        <w:rPr>
          <w:rFonts w:ascii="Calibri Light" w:hAnsi="Calibri Light"/>
        </w:rPr>
        <w:t xml:space="preserve"> </w:t>
      </w:r>
      <w:r w:rsidR="0097733A" w:rsidRPr="00CB2D99">
        <w:rPr>
          <w:rFonts w:ascii="Calibri Light" w:hAnsi="Calibri Light"/>
          <w:b/>
        </w:rPr>
        <w:t>caregiver</w:t>
      </w:r>
      <w:r w:rsidR="0097733A" w:rsidRPr="00CB2D99">
        <w:rPr>
          <w:rFonts w:ascii="Calibri Light" w:hAnsi="Calibri Light"/>
        </w:rPr>
        <w:t>,</w:t>
      </w:r>
      <w:r w:rsidR="00C2311E">
        <w:rPr>
          <w:rFonts w:ascii="Calibri Light" w:hAnsi="Calibri Light"/>
        </w:rPr>
        <w:t xml:space="preserve"> gli</w:t>
      </w:r>
      <w:r w:rsidR="005B2BC9" w:rsidRPr="0097733A">
        <w:rPr>
          <w:rFonts w:ascii="Calibri Light" w:hAnsi="Calibri Light"/>
        </w:rPr>
        <w:t xml:space="preserve"> </w:t>
      </w:r>
      <w:r w:rsidR="005B2BC9" w:rsidRPr="0097733A">
        <w:rPr>
          <w:rFonts w:ascii="Calibri Light" w:hAnsi="Calibri Light"/>
          <w:b/>
        </w:rPr>
        <w:t>operatori sanitari</w:t>
      </w:r>
      <w:r w:rsidR="00DC1548" w:rsidRPr="0097733A">
        <w:rPr>
          <w:rFonts w:ascii="Calibri Light" w:hAnsi="Calibri Light"/>
        </w:rPr>
        <w:t>.</w:t>
      </w:r>
      <w:r w:rsidR="00C2311E">
        <w:rPr>
          <w:rFonts w:ascii="Calibri Light" w:hAnsi="Calibri Light"/>
        </w:rPr>
        <w:t xml:space="preserve"> Uno scudo, in sostanza, per pro</w:t>
      </w:r>
      <w:r w:rsidR="00852413">
        <w:rPr>
          <w:rFonts w:ascii="Calibri Light" w:hAnsi="Calibri Light"/>
        </w:rPr>
        <w:t xml:space="preserve">teggere le persone più vulnerabili, che hanno pagato il tributo più alto durante la pandemia di Covid-19 in termini di contagi, ospedalizzazioni e decessi. </w:t>
      </w:r>
    </w:p>
    <w:p w14:paraId="3CFAA8FD" w14:textId="77777777" w:rsidR="00AB0C1A" w:rsidRDefault="00AB0C1A" w:rsidP="00CB2D99">
      <w:pPr>
        <w:spacing w:after="120"/>
        <w:jc w:val="both"/>
        <w:rPr>
          <w:rFonts w:ascii="Calibri Light" w:hAnsi="Calibri Light"/>
        </w:rPr>
      </w:pPr>
    </w:p>
    <w:p w14:paraId="063086BC" w14:textId="7CF25788" w:rsidR="00CB2D99" w:rsidRDefault="00AB0C1A" w:rsidP="00CB2D99">
      <w:pPr>
        <w:spacing w:after="120"/>
        <w:jc w:val="both"/>
        <w:rPr>
          <w:rFonts w:ascii="Calibri Light" w:hAnsi="Calibri Light"/>
        </w:rPr>
      </w:pPr>
      <w:r w:rsidRPr="00AB0C1A">
        <w:rPr>
          <w:rFonts w:ascii="Calibri Light" w:hAnsi="Calibri Light"/>
          <w:i/>
        </w:rPr>
        <w:lastRenderedPageBreak/>
        <w:t>“Oggi più che mai le persone anziane hanno diritto ad essere tutelate per tornare ad una vita piena e quanto più normale possibile. Per questo l’arma di difesa più utile è sicuramente il vaccino e proprio per questa ragione il Ministero della Salute ha stabilito di aumentare le coperture vaccinali degli adulti e degli anziani fragili. In questa grave situazione che t</w:t>
      </w:r>
      <w:r>
        <w:rPr>
          <w:rFonts w:ascii="Calibri Light" w:hAnsi="Calibri Light"/>
          <w:i/>
        </w:rPr>
        <w:t xml:space="preserve">utto il mondo sta affrontando </w:t>
      </w:r>
      <w:r w:rsidRPr="00AB0C1A">
        <w:rPr>
          <w:rFonts w:ascii="Calibri Light" w:hAnsi="Calibri Light"/>
          <w:i/>
        </w:rPr>
        <w:t>l’unica arma che ci consentirà di sconfiggere definitivamente il Coronavirus è certamente il vaccino. Ricordiamoci, co</w:t>
      </w:r>
      <w:bookmarkStart w:id="0" w:name="_GoBack"/>
      <w:bookmarkEnd w:id="0"/>
      <w:r w:rsidRPr="00AB0C1A">
        <w:rPr>
          <w:rFonts w:ascii="Calibri Light" w:hAnsi="Calibri Light"/>
          <w:i/>
        </w:rPr>
        <w:t>me ha ribadito il Ministro Speranza, che il virus non è sconfitto. Dobbiamo nel frattempo imparare a conviverci, in attesa che questo obiettivo sia raggiunto e fare in modo che anche i nostri anziani possano tornare ad avere una vita normale, fatta soprattut</w:t>
      </w:r>
      <w:r>
        <w:rPr>
          <w:rFonts w:ascii="Calibri Light" w:hAnsi="Calibri Light"/>
          <w:i/>
        </w:rPr>
        <w:t xml:space="preserve">to di relazioni e di affetti” - </w:t>
      </w:r>
      <w:r w:rsidRPr="00AB0C1A">
        <w:rPr>
          <w:rFonts w:ascii="Calibri Light" w:hAnsi="Calibri Light"/>
        </w:rPr>
        <w:t xml:space="preserve">dichiara la </w:t>
      </w:r>
      <w:r w:rsidRPr="00AB0C1A">
        <w:rPr>
          <w:rFonts w:ascii="Calibri Light" w:hAnsi="Calibri Light"/>
          <w:b/>
        </w:rPr>
        <w:t>Sottosegretaria di Stato alla Salute Sandra Zampa</w:t>
      </w:r>
      <w:r w:rsidRPr="00AB0C1A">
        <w:rPr>
          <w:rFonts w:ascii="Calibri Light" w:hAnsi="Calibri Light"/>
        </w:rPr>
        <w:t>.</w:t>
      </w:r>
    </w:p>
    <w:p w14:paraId="00F55252" w14:textId="0EAD9259" w:rsidR="00496803" w:rsidRPr="00CB2D99" w:rsidRDefault="00852413" w:rsidP="00CB2D99">
      <w:pPr>
        <w:spacing w:after="120"/>
        <w:jc w:val="both"/>
        <w:rPr>
          <w:rFonts w:ascii="Calibri Light" w:hAnsi="Calibri Light"/>
        </w:rPr>
      </w:pPr>
      <w:r>
        <w:rPr>
          <w:rFonts w:ascii="Calibri Light" w:hAnsi="Calibri Light" w:cs="Times New Roman"/>
        </w:rPr>
        <w:t xml:space="preserve">Per raggiungere l’obiettivo </w:t>
      </w:r>
      <w:r w:rsidR="002E5434">
        <w:rPr>
          <w:rFonts w:ascii="Calibri Light" w:hAnsi="Calibri Light" w:cs="Times New Roman"/>
        </w:rPr>
        <w:t xml:space="preserve">di </w:t>
      </w:r>
      <w:r>
        <w:rPr>
          <w:rFonts w:ascii="Calibri Light" w:hAnsi="Calibri Light" w:cs="Times New Roman"/>
        </w:rPr>
        <w:t xml:space="preserve">massima protezione degli anziani, alcune Regioni - </w:t>
      </w:r>
      <w:r w:rsidR="00DC1548" w:rsidRPr="0097733A">
        <w:rPr>
          <w:rFonts w:ascii="Calibri Light" w:hAnsi="Calibri Light" w:cs="Times New Roman"/>
        </w:rPr>
        <w:t>è il caso del Lazio</w:t>
      </w:r>
      <w:r>
        <w:rPr>
          <w:rFonts w:ascii="Calibri Light" w:hAnsi="Calibri Light" w:cs="Times New Roman"/>
        </w:rPr>
        <w:t xml:space="preserve"> -</w:t>
      </w:r>
      <w:r w:rsidR="00DC1548" w:rsidRPr="0097733A">
        <w:rPr>
          <w:rFonts w:ascii="Calibri Light" w:hAnsi="Calibri Light" w:cs="Times New Roman"/>
        </w:rPr>
        <w:t xml:space="preserve"> sono</w:t>
      </w:r>
      <w:r w:rsidR="000350A2" w:rsidRPr="0097733A">
        <w:rPr>
          <w:rFonts w:ascii="Calibri Light" w:hAnsi="Calibri Light" w:cs="Times New Roman"/>
        </w:rPr>
        <w:t xml:space="preserve"> orientat</w:t>
      </w:r>
      <w:r w:rsidR="00DC1548" w:rsidRPr="0097733A">
        <w:rPr>
          <w:rFonts w:ascii="Calibri Light" w:hAnsi="Calibri Light" w:cs="Times New Roman"/>
        </w:rPr>
        <w:t>e</w:t>
      </w:r>
      <w:r w:rsidR="000350A2" w:rsidRPr="0097733A">
        <w:rPr>
          <w:rFonts w:ascii="Calibri Light" w:hAnsi="Calibri Light" w:cs="Times New Roman"/>
        </w:rPr>
        <w:t xml:space="preserve"> a</w:t>
      </w:r>
      <w:r w:rsidR="00DC1548" w:rsidRPr="0097733A">
        <w:rPr>
          <w:rFonts w:ascii="Calibri Light" w:hAnsi="Calibri Light" w:cs="Times New Roman"/>
        </w:rPr>
        <w:t xml:space="preserve"> rendere l’immunizzazione obbligatoria per gli </w:t>
      </w:r>
      <w:r w:rsidR="00DC1548" w:rsidRPr="00CB2D99">
        <w:rPr>
          <w:rFonts w:ascii="Calibri Light" w:hAnsi="Calibri Light" w:cs="Times New Roman"/>
        </w:rPr>
        <w:t>over-</w:t>
      </w:r>
      <w:r w:rsidR="00DC1548" w:rsidRPr="00B76C18">
        <w:rPr>
          <w:rFonts w:ascii="Calibri Light" w:hAnsi="Calibri Light" w:cs="Times New Roman"/>
        </w:rPr>
        <w:t>65</w:t>
      </w:r>
      <w:r w:rsidR="00DC1548" w:rsidRPr="0097733A">
        <w:rPr>
          <w:rFonts w:ascii="Calibri Light" w:hAnsi="Calibri Light" w:cs="Times New Roman"/>
        </w:rPr>
        <w:t xml:space="preserve"> e gli operatori sanitari</w:t>
      </w:r>
      <w:r w:rsidR="00496803" w:rsidRPr="0097733A">
        <w:rPr>
          <w:rFonts w:ascii="Calibri Light" w:hAnsi="Calibri Light" w:cs="Times New Roman"/>
        </w:rPr>
        <w:t>,</w:t>
      </w:r>
      <w:r w:rsidR="00DC1548" w:rsidRPr="0097733A">
        <w:rPr>
          <w:rFonts w:ascii="Calibri Light" w:hAnsi="Calibri Light" w:cs="Times New Roman"/>
        </w:rPr>
        <w:t xml:space="preserve"> </w:t>
      </w:r>
      <w:r>
        <w:rPr>
          <w:rFonts w:ascii="Calibri Light" w:hAnsi="Calibri Light" w:cs="Times New Roman"/>
        </w:rPr>
        <w:t xml:space="preserve">ed è facile immaginare che </w:t>
      </w:r>
      <w:r w:rsidR="00DC1548" w:rsidRPr="0097733A">
        <w:rPr>
          <w:rFonts w:ascii="Calibri Light" w:hAnsi="Calibri Light" w:cs="Times New Roman"/>
        </w:rPr>
        <w:t xml:space="preserve">la </w:t>
      </w:r>
      <w:r w:rsidR="009307A0" w:rsidRPr="0097733A">
        <w:rPr>
          <w:rFonts w:ascii="Calibri Light" w:hAnsi="Calibri Light" w:cs="Times New Roman"/>
        </w:rPr>
        <w:t xml:space="preserve">richiesta </w:t>
      </w:r>
      <w:r w:rsidR="00496803" w:rsidRPr="0097733A">
        <w:rPr>
          <w:rFonts w:ascii="Calibri Light" w:hAnsi="Calibri Light" w:cs="Times New Roman"/>
        </w:rPr>
        <w:t xml:space="preserve">di vaccinazione sarà molto più elevata rispetto </w:t>
      </w:r>
      <w:r w:rsidR="00DC1548" w:rsidRPr="0097733A">
        <w:rPr>
          <w:rFonts w:ascii="Calibri Light" w:hAnsi="Calibri Light" w:cs="Times New Roman"/>
        </w:rPr>
        <w:t>alle precedenti stagioni</w:t>
      </w:r>
      <w:r>
        <w:rPr>
          <w:rFonts w:ascii="Calibri Light" w:hAnsi="Calibri Light" w:cs="Times New Roman"/>
        </w:rPr>
        <w:t xml:space="preserve">, con la necessità </w:t>
      </w:r>
      <w:r w:rsidR="00B8762E" w:rsidRPr="00CB2D99">
        <w:rPr>
          <w:rFonts w:ascii="Calibri Light" w:hAnsi="Calibri Light" w:cs="Times New Roman"/>
        </w:rPr>
        <w:t>di</w:t>
      </w:r>
      <w:r w:rsidR="00B8762E">
        <w:rPr>
          <w:rFonts w:ascii="Calibri Light" w:hAnsi="Calibri Light" w:cs="Times New Roman"/>
        </w:rPr>
        <w:t xml:space="preserve"> </w:t>
      </w:r>
      <w:r>
        <w:rPr>
          <w:rFonts w:ascii="Calibri Light" w:hAnsi="Calibri Light" w:cs="Times New Roman"/>
        </w:rPr>
        <w:t>mettere in piedi una macchina organizzativa in grado di</w:t>
      </w:r>
      <w:r w:rsidR="009307A0" w:rsidRPr="0097733A">
        <w:rPr>
          <w:rFonts w:ascii="Calibri Light" w:hAnsi="Calibri Light" w:cs="Times New Roman"/>
        </w:rPr>
        <w:t xml:space="preserve"> dare una risposta </w:t>
      </w:r>
      <w:r w:rsidR="009307A0" w:rsidRPr="00CB2D99">
        <w:rPr>
          <w:rFonts w:ascii="Calibri Light" w:hAnsi="Calibri Light" w:cs="Times New Roman"/>
        </w:rPr>
        <w:t>efficace</w:t>
      </w:r>
      <w:r w:rsidR="009307A0" w:rsidRPr="0097733A">
        <w:rPr>
          <w:rFonts w:ascii="Calibri Light" w:hAnsi="Calibri Light" w:cs="Times New Roman"/>
        </w:rPr>
        <w:t xml:space="preserve"> all’aumento della domanda dei cittadini</w:t>
      </w:r>
      <w:r w:rsidR="00DC1548" w:rsidRPr="0097733A">
        <w:rPr>
          <w:rFonts w:ascii="Calibri Light" w:hAnsi="Calibri Light" w:cs="Times New Roman"/>
        </w:rPr>
        <w:t>.</w:t>
      </w:r>
    </w:p>
    <w:p w14:paraId="4DF8CA48" w14:textId="4ACFC59C" w:rsidR="00CB2D99" w:rsidRDefault="00CB2D99" w:rsidP="00CB2D99">
      <w:pPr>
        <w:spacing w:after="120"/>
        <w:jc w:val="both"/>
        <w:rPr>
          <w:rFonts w:ascii="Calibri Light" w:hAnsi="Calibri Light" w:cs="Times New Roman"/>
          <w:i/>
        </w:rPr>
      </w:pPr>
      <w:r w:rsidRPr="00CB2D99">
        <w:rPr>
          <w:rFonts w:ascii="Calibri Light" w:hAnsi="Calibri Light" w:cs="Times New Roman"/>
          <w:i/>
        </w:rPr>
        <w:t>“La prossima campagna di vaccinazione antinfluenzale sarà determinante a causa della sovrapposizione dei sintomi con il Covid-19. La Regione Lazio, raccogliendo l’appello lanciato dall’Organizzazione Mondiale della Sanità, si è mossa per tempo sia per il reperimento delle scorte, sia prevedendo l’obbligatorietà vaccinale per gli ultra 65enni. Abbiamo attivato tutte le procedure e bandito la gara. Bisogna agire per tempo evitando che in autunno si determini una crisi molto seria. È una grande operazione di tutela della salute pubblica. Ricordiamo inoltre che ogni anno sono numerosi i decessi per complicanze soprattutto nelle persone più fragili e cr</w:t>
      </w:r>
      <w:r>
        <w:rPr>
          <w:rFonts w:ascii="Calibri Light" w:hAnsi="Calibri Light" w:cs="Times New Roman"/>
          <w:i/>
        </w:rPr>
        <w:t xml:space="preserve">oniche”, </w:t>
      </w:r>
      <w:r w:rsidR="00AB0C1A">
        <w:rPr>
          <w:rFonts w:ascii="Calibri Light" w:hAnsi="Calibri Light" w:cs="Times New Roman"/>
        </w:rPr>
        <w:t>afferma</w:t>
      </w:r>
      <w:r w:rsidRPr="00CB2D99">
        <w:rPr>
          <w:rFonts w:ascii="Calibri Light" w:hAnsi="Calibri Light" w:cs="Times New Roman"/>
          <w:b/>
        </w:rPr>
        <w:t xml:space="preserve"> Alessio D’Amato, Assessore Sanità e Integrazione socio-sanitaria, Regione Lazio</w:t>
      </w:r>
      <w:r>
        <w:rPr>
          <w:rFonts w:ascii="Calibri Light" w:hAnsi="Calibri Light" w:cs="Times New Roman"/>
          <w:b/>
        </w:rPr>
        <w:t>.</w:t>
      </w:r>
    </w:p>
    <w:p w14:paraId="71CCBB84" w14:textId="0BE43CAF" w:rsidR="009307A0" w:rsidRPr="00CB2D99" w:rsidRDefault="00F66040" w:rsidP="00CB2D99">
      <w:pPr>
        <w:spacing w:after="120"/>
        <w:jc w:val="both"/>
        <w:rPr>
          <w:rFonts w:ascii="Calibri Light" w:hAnsi="Calibri Light" w:cs="Times New Roman"/>
          <w:i/>
        </w:rPr>
      </w:pPr>
      <w:r w:rsidRPr="0097733A">
        <w:rPr>
          <w:rFonts w:ascii="Calibri Light" w:hAnsi="Calibri Light" w:cs="Times New Roman"/>
        </w:rPr>
        <w:t xml:space="preserve">Al di là degli obblighi, il prossimo autunno </w:t>
      </w:r>
      <w:r w:rsidR="00DC1548" w:rsidRPr="0097733A">
        <w:rPr>
          <w:rFonts w:ascii="Calibri Light" w:hAnsi="Calibri Light" w:cs="Times New Roman"/>
        </w:rPr>
        <w:t xml:space="preserve">potranno essere </w:t>
      </w:r>
      <w:r w:rsidRPr="0097733A">
        <w:rPr>
          <w:rFonts w:ascii="Calibri Light" w:hAnsi="Calibri Light" w:cs="Times New Roman"/>
        </w:rPr>
        <w:t>in molti a chiedere di vaccina</w:t>
      </w:r>
      <w:r w:rsidR="00DC1548" w:rsidRPr="0097733A">
        <w:rPr>
          <w:rFonts w:ascii="Calibri Light" w:hAnsi="Calibri Light" w:cs="Times New Roman"/>
        </w:rPr>
        <w:t>rsi, anche tra i p</w:t>
      </w:r>
      <w:r w:rsidR="00C96CB1" w:rsidRPr="0097733A">
        <w:rPr>
          <w:rFonts w:ascii="Calibri Light" w:hAnsi="Calibri Light" w:cs="Times New Roman"/>
        </w:rPr>
        <w:t xml:space="preserve">iù giovani. I servizi sanitari regionali non potranno correre il rischio di farsi trovare impreparati. </w:t>
      </w:r>
      <w:r w:rsidR="00C96CB1" w:rsidRPr="005717F6">
        <w:rPr>
          <w:rFonts w:ascii="Calibri Light" w:hAnsi="Calibri Light" w:cs="Times New Roman"/>
        </w:rPr>
        <w:t>Per chi non lo ha già fatto,</w:t>
      </w:r>
      <w:r w:rsidR="00C96CB1" w:rsidRPr="00852413">
        <w:rPr>
          <w:rFonts w:ascii="Calibri Light" w:hAnsi="Calibri Light" w:cs="Times New Roman"/>
          <w:b/>
        </w:rPr>
        <w:t xml:space="preserve"> bisognerà </w:t>
      </w:r>
      <w:r w:rsidR="005717F6">
        <w:rPr>
          <w:rFonts w:ascii="Calibri Light" w:hAnsi="Calibri Light" w:cs="Times New Roman"/>
          <w:b/>
        </w:rPr>
        <w:t xml:space="preserve">chiudere </w:t>
      </w:r>
      <w:r w:rsidR="00C96CB1" w:rsidRPr="00852413">
        <w:rPr>
          <w:rFonts w:ascii="Calibri Light" w:hAnsi="Calibri Light" w:cs="Times New Roman"/>
          <w:b/>
        </w:rPr>
        <w:t xml:space="preserve">al più presto le gare d’acquisto. </w:t>
      </w:r>
      <w:r w:rsidR="00C96CB1" w:rsidRPr="005717F6">
        <w:rPr>
          <w:rFonts w:ascii="Calibri Light" w:hAnsi="Calibri Light" w:cs="Times New Roman"/>
        </w:rPr>
        <w:t xml:space="preserve">Per chi non </w:t>
      </w:r>
      <w:r w:rsidR="002E5434">
        <w:rPr>
          <w:rFonts w:ascii="Calibri Light" w:hAnsi="Calibri Light" w:cs="Times New Roman"/>
        </w:rPr>
        <w:t>lo ha già fatto</w:t>
      </w:r>
      <w:r w:rsidR="00C96CB1" w:rsidRPr="005717F6">
        <w:rPr>
          <w:rFonts w:ascii="Calibri Light" w:hAnsi="Calibri Light" w:cs="Times New Roman"/>
        </w:rPr>
        <w:t xml:space="preserve">, </w:t>
      </w:r>
      <w:r w:rsidR="00C96CB1" w:rsidRPr="00852413">
        <w:rPr>
          <w:rFonts w:ascii="Calibri Light" w:hAnsi="Calibri Light" w:cs="Times New Roman"/>
          <w:b/>
        </w:rPr>
        <w:t xml:space="preserve">bisognerà </w:t>
      </w:r>
      <w:r w:rsidR="005717F6">
        <w:rPr>
          <w:rFonts w:ascii="Calibri Light" w:hAnsi="Calibri Light" w:cs="Times New Roman"/>
          <w:b/>
        </w:rPr>
        <w:t>identificare</w:t>
      </w:r>
      <w:r w:rsidR="00C96CB1" w:rsidRPr="00852413">
        <w:rPr>
          <w:rFonts w:ascii="Calibri Light" w:hAnsi="Calibri Light" w:cs="Times New Roman"/>
          <w:b/>
        </w:rPr>
        <w:t xml:space="preserve"> </w:t>
      </w:r>
      <w:r w:rsidR="005717F6">
        <w:rPr>
          <w:rFonts w:ascii="Calibri Light" w:hAnsi="Calibri Light" w:cs="Times New Roman"/>
          <w:b/>
        </w:rPr>
        <w:t xml:space="preserve">quanto prima </w:t>
      </w:r>
      <w:r w:rsidR="009307A0" w:rsidRPr="00852413">
        <w:rPr>
          <w:rFonts w:ascii="Calibri Light" w:hAnsi="Calibri Light" w:cs="Times New Roman"/>
          <w:b/>
        </w:rPr>
        <w:t>soluzioni logistiche atte</w:t>
      </w:r>
      <w:r w:rsidR="00C96CB1" w:rsidRPr="00852413">
        <w:rPr>
          <w:rFonts w:ascii="Calibri Light" w:hAnsi="Calibri Light" w:cs="Times New Roman"/>
          <w:b/>
        </w:rPr>
        <w:t xml:space="preserve"> </w:t>
      </w:r>
      <w:r w:rsidR="009307A0" w:rsidRPr="00852413">
        <w:rPr>
          <w:rFonts w:ascii="Calibri Light" w:hAnsi="Calibri Light" w:cs="Times New Roman"/>
          <w:b/>
        </w:rPr>
        <w:t>a</w:t>
      </w:r>
      <w:r w:rsidR="00C96CB1" w:rsidRPr="00852413">
        <w:rPr>
          <w:rFonts w:ascii="Calibri Light" w:hAnsi="Calibri Light" w:cs="Times New Roman"/>
          <w:b/>
        </w:rPr>
        <w:t xml:space="preserve"> vaccinare in sicurezza</w:t>
      </w:r>
      <w:r w:rsidR="00C96CB1" w:rsidRPr="005717F6">
        <w:rPr>
          <w:rFonts w:ascii="Calibri Light" w:hAnsi="Calibri Light" w:cs="Times New Roman"/>
        </w:rPr>
        <w:t xml:space="preserve">, </w:t>
      </w:r>
      <w:r w:rsidR="009307A0" w:rsidRPr="005717F6">
        <w:rPr>
          <w:rFonts w:ascii="Calibri Light" w:hAnsi="Calibri Light" w:cs="Times New Roman"/>
        </w:rPr>
        <w:t>nel pieno rispetto del</w:t>
      </w:r>
      <w:r w:rsidR="002E5434">
        <w:rPr>
          <w:rFonts w:ascii="Calibri Light" w:hAnsi="Calibri Light" w:cs="Times New Roman"/>
        </w:rPr>
        <w:t xml:space="preserve"> distanziamento sociale</w:t>
      </w:r>
      <w:r w:rsidR="003D2BF6">
        <w:rPr>
          <w:rFonts w:ascii="Calibri Light" w:hAnsi="Calibri Light" w:cs="Times New Roman"/>
        </w:rPr>
        <w:t>:</w:t>
      </w:r>
      <w:r w:rsidR="003D2BF6" w:rsidRPr="003D2BF6">
        <w:rPr>
          <w:rFonts w:ascii="Calibri Light" w:hAnsi="Calibri Light" w:cs="Times New Roman"/>
        </w:rPr>
        <w:t xml:space="preserve"> </w:t>
      </w:r>
      <w:r w:rsidR="003D2BF6">
        <w:rPr>
          <w:rFonts w:ascii="Calibri Light" w:hAnsi="Calibri Light" w:cs="Times New Roman"/>
        </w:rPr>
        <w:t xml:space="preserve">teatri, cinema, palestre, sono alcuni dei luoghi che potrebbero garantire questo obiettivo, come già prospettato in alcune realtà territoriali. </w:t>
      </w:r>
      <w:r w:rsidR="009307A0" w:rsidRPr="007149B1">
        <w:rPr>
          <w:rFonts w:ascii="Calibri Light" w:hAnsi="Calibri Light" w:cs="Times New Roman"/>
          <w:b/>
        </w:rPr>
        <w:t>L’imperativo è soltanto uno, fare in fretta. Se non ora quando?</w:t>
      </w:r>
    </w:p>
    <w:p w14:paraId="5642AE50" w14:textId="77777777" w:rsidR="00DC1548" w:rsidRPr="0097733A" w:rsidRDefault="00DC1548" w:rsidP="00CB2D99">
      <w:pPr>
        <w:spacing w:after="120"/>
        <w:jc w:val="both"/>
        <w:rPr>
          <w:rFonts w:ascii="Calibri Light" w:hAnsi="Calibri Light" w:cs="Times New Roman"/>
        </w:rPr>
      </w:pPr>
    </w:p>
    <w:p w14:paraId="57261A8A" w14:textId="77777777" w:rsidR="009307A0" w:rsidRPr="0097733A" w:rsidRDefault="009307A0" w:rsidP="00CB2D99">
      <w:pPr>
        <w:spacing w:after="120"/>
        <w:jc w:val="both"/>
        <w:rPr>
          <w:rFonts w:ascii="Calibri Light" w:hAnsi="Calibri Light" w:cs="Times New Roman"/>
        </w:rPr>
      </w:pPr>
    </w:p>
    <w:p w14:paraId="6BD4F40D" w14:textId="77777777" w:rsidR="009307A0" w:rsidRDefault="009307A0" w:rsidP="00CB2D99">
      <w:pPr>
        <w:spacing w:after="120"/>
        <w:jc w:val="both"/>
        <w:rPr>
          <w:rFonts w:ascii="Calibri Light" w:hAnsi="Calibri Light" w:cs="Times New Roman"/>
        </w:rPr>
      </w:pPr>
    </w:p>
    <w:p w14:paraId="63A38158" w14:textId="77777777" w:rsidR="009307A0" w:rsidRDefault="009307A0" w:rsidP="00CB2D99">
      <w:pPr>
        <w:spacing w:after="120"/>
        <w:jc w:val="both"/>
        <w:rPr>
          <w:rFonts w:ascii="Calibri Light" w:hAnsi="Calibri Light" w:cs="Times New Roman"/>
        </w:rPr>
      </w:pPr>
    </w:p>
    <w:p w14:paraId="12A5F918" w14:textId="77777777" w:rsidR="009307A0" w:rsidRDefault="009307A0" w:rsidP="00CB2D99">
      <w:pPr>
        <w:spacing w:after="120"/>
        <w:jc w:val="both"/>
        <w:rPr>
          <w:rFonts w:ascii="Calibri Light" w:hAnsi="Calibri Light" w:cs="Times New Roman"/>
        </w:rPr>
      </w:pPr>
    </w:p>
    <w:p w14:paraId="0451C552" w14:textId="77777777" w:rsidR="00C2311E" w:rsidRDefault="00C2311E" w:rsidP="000350A2">
      <w:pPr>
        <w:spacing w:after="0"/>
        <w:contextualSpacing/>
        <w:jc w:val="both"/>
        <w:rPr>
          <w:rFonts w:ascii="Calibri Light" w:hAnsi="Calibri Light" w:cs="Times New Roman"/>
        </w:rPr>
      </w:pPr>
    </w:p>
    <w:p w14:paraId="500B85B9" w14:textId="77777777" w:rsidR="00C2311E" w:rsidRDefault="00C2311E" w:rsidP="000350A2">
      <w:pPr>
        <w:spacing w:after="0"/>
        <w:contextualSpacing/>
        <w:jc w:val="both"/>
        <w:rPr>
          <w:rFonts w:ascii="Calibri Light" w:hAnsi="Calibri Light" w:cs="Times New Roman"/>
        </w:rPr>
      </w:pPr>
    </w:p>
    <w:p w14:paraId="6515E71E" w14:textId="77777777" w:rsidR="00330958" w:rsidRDefault="00330958" w:rsidP="000350A2">
      <w:pPr>
        <w:spacing w:after="0"/>
        <w:contextualSpacing/>
        <w:jc w:val="both"/>
        <w:rPr>
          <w:rFonts w:ascii="Calibri Light" w:hAnsi="Calibri Light" w:cs="Times New Roman"/>
        </w:rPr>
      </w:pPr>
    </w:p>
    <w:p w14:paraId="14504CBB" w14:textId="77777777" w:rsidR="00330958" w:rsidRDefault="00330958" w:rsidP="000350A2">
      <w:pPr>
        <w:spacing w:after="0"/>
        <w:contextualSpacing/>
        <w:jc w:val="both"/>
        <w:rPr>
          <w:rFonts w:ascii="Calibri Light" w:hAnsi="Calibri Light" w:cs="Times New Roman"/>
        </w:rPr>
      </w:pPr>
    </w:p>
    <w:p w14:paraId="679C6BD0" w14:textId="77777777" w:rsidR="00330958" w:rsidRDefault="00330958" w:rsidP="000350A2">
      <w:pPr>
        <w:spacing w:after="0"/>
        <w:contextualSpacing/>
        <w:jc w:val="both"/>
        <w:rPr>
          <w:rFonts w:ascii="Calibri Light" w:hAnsi="Calibri Light" w:cs="Times New Roman"/>
        </w:rPr>
      </w:pPr>
    </w:p>
    <w:p w14:paraId="76E0E825" w14:textId="77777777" w:rsidR="009307A0" w:rsidRDefault="009307A0" w:rsidP="000350A2">
      <w:pPr>
        <w:spacing w:after="0"/>
        <w:contextualSpacing/>
        <w:jc w:val="both"/>
        <w:rPr>
          <w:rFonts w:ascii="Calibri Light" w:hAnsi="Calibri Light"/>
          <w:b/>
          <w:sz w:val="21"/>
          <w:szCs w:val="21"/>
        </w:rPr>
      </w:pPr>
    </w:p>
    <w:p w14:paraId="2D36CEA0" w14:textId="77777777" w:rsidR="000350A2" w:rsidRDefault="000350A2" w:rsidP="000350A2">
      <w:pPr>
        <w:spacing w:after="0"/>
        <w:contextualSpacing/>
        <w:jc w:val="both"/>
        <w:rPr>
          <w:rFonts w:ascii="Calibri Light" w:hAnsi="Calibri Light"/>
          <w:b/>
          <w:sz w:val="21"/>
          <w:szCs w:val="21"/>
        </w:rPr>
      </w:pPr>
      <w:r>
        <w:rPr>
          <w:rFonts w:ascii="Calibri Light" w:hAnsi="Calibri Light"/>
          <w:b/>
          <w:sz w:val="21"/>
          <w:szCs w:val="21"/>
        </w:rPr>
        <w:t>Per ulteriori informazioni:</w:t>
      </w:r>
    </w:p>
    <w:p w14:paraId="2AA19B48" w14:textId="77777777" w:rsidR="000350A2" w:rsidRPr="008D2932" w:rsidRDefault="000350A2" w:rsidP="000350A2">
      <w:pPr>
        <w:spacing w:after="0"/>
        <w:contextualSpacing/>
        <w:jc w:val="both"/>
        <w:rPr>
          <w:rFonts w:ascii="Calibri Light" w:hAnsi="Calibri Light"/>
          <w:b/>
          <w:sz w:val="21"/>
          <w:szCs w:val="21"/>
        </w:rPr>
      </w:pPr>
      <w:r w:rsidRPr="008D2932">
        <w:rPr>
          <w:rFonts w:ascii="Calibri Light" w:hAnsi="Calibri Light"/>
          <w:b/>
          <w:sz w:val="21"/>
          <w:szCs w:val="21"/>
        </w:rPr>
        <w:t>Ufficio stampa Value Relations</w:t>
      </w:r>
    </w:p>
    <w:p w14:paraId="14CED3C1" w14:textId="77777777" w:rsidR="000350A2" w:rsidRPr="008D2932" w:rsidRDefault="000350A2" w:rsidP="000350A2">
      <w:pPr>
        <w:spacing w:after="0"/>
        <w:contextualSpacing/>
        <w:jc w:val="both"/>
        <w:rPr>
          <w:rFonts w:ascii="Calibri Light" w:hAnsi="Calibri Light" w:cs="Calibri Light"/>
          <w:bCs/>
          <w:sz w:val="21"/>
          <w:szCs w:val="21"/>
        </w:rPr>
      </w:pPr>
      <w:r w:rsidRPr="008D2932">
        <w:rPr>
          <w:rFonts w:ascii="Calibri Light" w:hAnsi="Calibri Light" w:cs="Calibri Light"/>
          <w:bCs/>
          <w:sz w:val="21"/>
          <w:szCs w:val="21"/>
        </w:rPr>
        <w:t>Angela Del Giudice | 392.6858392 |a.delgiudice@vrelations.it</w:t>
      </w:r>
      <w:r w:rsidRPr="008D2932">
        <w:rPr>
          <w:rFonts w:ascii="Calibri Light" w:hAnsi="Calibri Light" w:cs="Calibri Light"/>
          <w:bCs/>
          <w:sz w:val="21"/>
          <w:szCs w:val="21"/>
        </w:rPr>
        <w:tab/>
      </w:r>
      <w:r w:rsidRPr="008D2932">
        <w:rPr>
          <w:rFonts w:ascii="Calibri Light" w:hAnsi="Calibri Light" w:cs="Calibri Light"/>
          <w:bCs/>
          <w:sz w:val="21"/>
          <w:szCs w:val="21"/>
        </w:rPr>
        <w:tab/>
      </w:r>
      <w:r w:rsidRPr="008D2932">
        <w:rPr>
          <w:rFonts w:ascii="Calibri Light" w:hAnsi="Calibri Light" w:cs="Calibri Light"/>
          <w:bCs/>
          <w:sz w:val="21"/>
          <w:szCs w:val="21"/>
        </w:rPr>
        <w:tab/>
      </w:r>
    </w:p>
    <w:p w14:paraId="5D9E483C" w14:textId="77777777" w:rsidR="000350A2" w:rsidRDefault="009307A0" w:rsidP="000350A2">
      <w:pPr>
        <w:spacing w:after="0"/>
        <w:contextualSpacing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 w:cs="Calibri Light"/>
          <w:bCs/>
          <w:sz w:val="21"/>
          <w:szCs w:val="21"/>
        </w:rPr>
        <w:t>Chiara Farroni</w:t>
      </w:r>
      <w:r w:rsidR="000350A2" w:rsidRPr="008D2932">
        <w:rPr>
          <w:rFonts w:ascii="Calibri Light" w:hAnsi="Calibri Light" w:cs="Calibri Light"/>
          <w:bCs/>
          <w:sz w:val="21"/>
          <w:szCs w:val="21"/>
        </w:rPr>
        <w:t xml:space="preserve"> | </w:t>
      </w:r>
      <w:r>
        <w:rPr>
          <w:rFonts w:ascii="Calibri Light" w:hAnsi="Calibri Light" w:cs="Calibri Light"/>
          <w:sz w:val="21"/>
          <w:szCs w:val="21"/>
        </w:rPr>
        <w:t>331</w:t>
      </w:r>
      <w:r w:rsidR="000350A2" w:rsidRPr="008D2932">
        <w:rPr>
          <w:rFonts w:ascii="Calibri Light" w:hAnsi="Calibri Light" w:cs="Calibri Light"/>
          <w:sz w:val="21"/>
          <w:szCs w:val="21"/>
        </w:rPr>
        <w:t>.</w:t>
      </w:r>
      <w:r>
        <w:rPr>
          <w:rFonts w:ascii="Calibri Light" w:hAnsi="Calibri Light" w:cs="Calibri Light"/>
          <w:sz w:val="21"/>
          <w:szCs w:val="21"/>
        </w:rPr>
        <w:t>4997375</w:t>
      </w:r>
      <w:r w:rsidR="000350A2" w:rsidRPr="008D2932">
        <w:rPr>
          <w:rFonts w:ascii="Calibri Light" w:hAnsi="Calibri Light" w:cs="Calibri Light"/>
          <w:sz w:val="21"/>
          <w:szCs w:val="21"/>
        </w:rPr>
        <w:t xml:space="preserve"> | </w:t>
      </w:r>
      <w:r>
        <w:rPr>
          <w:rFonts w:ascii="Calibri Light" w:hAnsi="Calibri Light" w:cs="Calibri Light"/>
          <w:sz w:val="21"/>
          <w:szCs w:val="21"/>
        </w:rPr>
        <w:t>c.farroni@vrelations.it</w:t>
      </w:r>
    </w:p>
    <w:p w14:paraId="1C461DAF" w14:textId="77777777" w:rsidR="000350A2" w:rsidRPr="00216CD1" w:rsidRDefault="000350A2" w:rsidP="00027188">
      <w:pPr>
        <w:spacing w:after="0"/>
        <w:jc w:val="both"/>
        <w:rPr>
          <w:rFonts w:ascii="Calibri Light" w:hAnsi="Calibri Light"/>
          <w:sz w:val="21"/>
          <w:szCs w:val="21"/>
        </w:rPr>
      </w:pPr>
    </w:p>
    <w:sectPr w:rsidR="000350A2" w:rsidRPr="00216CD1" w:rsidSect="00CB2D99">
      <w:pgSz w:w="11906" w:h="16838"/>
      <w:pgMar w:top="1134" w:right="1077" w:bottom="1077" w:left="1077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2C16A" w14:textId="77777777" w:rsidR="00A937D0" w:rsidRDefault="00A937D0" w:rsidP="00A41B8E">
      <w:pPr>
        <w:spacing w:after="0" w:line="240" w:lineRule="auto"/>
      </w:pPr>
      <w:r>
        <w:separator/>
      </w:r>
    </w:p>
  </w:endnote>
  <w:endnote w:type="continuationSeparator" w:id="0">
    <w:p w14:paraId="26193D52" w14:textId="77777777" w:rsidR="00A937D0" w:rsidRDefault="00A937D0" w:rsidP="00A4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oudyOl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EA536" w14:textId="77777777" w:rsidR="00A937D0" w:rsidRDefault="00A937D0" w:rsidP="00A41B8E">
      <w:pPr>
        <w:spacing w:after="0" w:line="240" w:lineRule="auto"/>
      </w:pPr>
      <w:r>
        <w:separator/>
      </w:r>
    </w:p>
  </w:footnote>
  <w:footnote w:type="continuationSeparator" w:id="0">
    <w:p w14:paraId="1D1715F9" w14:textId="77777777" w:rsidR="00A937D0" w:rsidRDefault="00A937D0" w:rsidP="00A41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697"/>
    <w:multiLevelType w:val="hybridMultilevel"/>
    <w:tmpl w:val="3DC8AEEE"/>
    <w:lvl w:ilvl="0" w:tplc="FA845A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5690"/>
    <w:multiLevelType w:val="hybridMultilevel"/>
    <w:tmpl w:val="A64A10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50A4"/>
    <w:multiLevelType w:val="hybridMultilevel"/>
    <w:tmpl w:val="C95A3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4C22"/>
    <w:multiLevelType w:val="hybridMultilevel"/>
    <w:tmpl w:val="02C496F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090874"/>
    <w:multiLevelType w:val="hybridMultilevel"/>
    <w:tmpl w:val="18EC5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E06A6"/>
    <w:multiLevelType w:val="hybridMultilevel"/>
    <w:tmpl w:val="795672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E57CD"/>
    <w:multiLevelType w:val="hybridMultilevel"/>
    <w:tmpl w:val="35125D1E"/>
    <w:lvl w:ilvl="0" w:tplc="C43CC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4D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C5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CC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47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06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24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2F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45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B66188"/>
    <w:multiLevelType w:val="hybridMultilevel"/>
    <w:tmpl w:val="DBE447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0886"/>
    <w:multiLevelType w:val="hybridMultilevel"/>
    <w:tmpl w:val="4A0400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2A114C">
      <w:numFmt w:val="bullet"/>
      <w:lvlText w:val="-"/>
      <w:lvlJc w:val="left"/>
      <w:pPr>
        <w:ind w:left="1440" w:hanging="360"/>
      </w:pPr>
      <w:rPr>
        <w:rFonts w:ascii="Calibri" w:eastAsiaTheme="minorHAnsi" w:hAnsi="Calibri" w:cs="HelveticaNeue-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A4D66"/>
    <w:multiLevelType w:val="hybridMultilevel"/>
    <w:tmpl w:val="D3BC79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51A73"/>
    <w:multiLevelType w:val="hybridMultilevel"/>
    <w:tmpl w:val="A76A27B6"/>
    <w:lvl w:ilvl="0" w:tplc="D4660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05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AF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00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07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0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C7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EE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48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BB3951"/>
    <w:multiLevelType w:val="hybridMultilevel"/>
    <w:tmpl w:val="E490ED7A"/>
    <w:lvl w:ilvl="0" w:tplc="947A962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26B19"/>
    <w:multiLevelType w:val="hybridMultilevel"/>
    <w:tmpl w:val="E9FAB604"/>
    <w:lvl w:ilvl="0" w:tplc="487AE8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A4028">
      <w:start w:val="24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051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E91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A98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67C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47D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E40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63D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36C80"/>
    <w:multiLevelType w:val="hybridMultilevel"/>
    <w:tmpl w:val="6590E3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80ED3"/>
    <w:multiLevelType w:val="hybridMultilevel"/>
    <w:tmpl w:val="EEA264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265EE"/>
    <w:multiLevelType w:val="hybridMultilevel"/>
    <w:tmpl w:val="2452DC52"/>
    <w:lvl w:ilvl="0" w:tplc="1D9C32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E727C6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C95437A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10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11"/>
    <w:rsid w:val="00003873"/>
    <w:rsid w:val="00005E63"/>
    <w:rsid w:val="000101C9"/>
    <w:rsid w:val="00020A9A"/>
    <w:rsid w:val="00026346"/>
    <w:rsid w:val="00027188"/>
    <w:rsid w:val="000303D5"/>
    <w:rsid w:val="0003094C"/>
    <w:rsid w:val="000309B8"/>
    <w:rsid w:val="000350A2"/>
    <w:rsid w:val="00037DFB"/>
    <w:rsid w:val="00042796"/>
    <w:rsid w:val="000437F0"/>
    <w:rsid w:val="00044805"/>
    <w:rsid w:val="0004537F"/>
    <w:rsid w:val="0004751C"/>
    <w:rsid w:val="00052827"/>
    <w:rsid w:val="00055E76"/>
    <w:rsid w:val="00060791"/>
    <w:rsid w:val="00065B91"/>
    <w:rsid w:val="00070B2B"/>
    <w:rsid w:val="000766E6"/>
    <w:rsid w:val="00082A1E"/>
    <w:rsid w:val="00084D98"/>
    <w:rsid w:val="00084EE0"/>
    <w:rsid w:val="00086B7E"/>
    <w:rsid w:val="0008752F"/>
    <w:rsid w:val="00090D26"/>
    <w:rsid w:val="00090F82"/>
    <w:rsid w:val="000A3E53"/>
    <w:rsid w:val="000A6E93"/>
    <w:rsid w:val="000B3DAC"/>
    <w:rsid w:val="000B5F83"/>
    <w:rsid w:val="000C0E51"/>
    <w:rsid w:val="000D149F"/>
    <w:rsid w:val="000E1F0A"/>
    <w:rsid w:val="000E36A5"/>
    <w:rsid w:val="000E43DC"/>
    <w:rsid w:val="000E61C5"/>
    <w:rsid w:val="000E678B"/>
    <w:rsid w:val="000F0B2E"/>
    <w:rsid w:val="000F44F2"/>
    <w:rsid w:val="000F4BC1"/>
    <w:rsid w:val="001007C0"/>
    <w:rsid w:val="00101C1F"/>
    <w:rsid w:val="00113CC8"/>
    <w:rsid w:val="00115034"/>
    <w:rsid w:val="001231A4"/>
    <w:rsid w:val="00124CEC"/>
    <w:rsid w:val="00131521"/>
    <w:rsid w:val="00134DDC"/>
    <w:rsid w:val="001375DB"/>
    <w:rsid w:val="00140DA8"/>
    <w:rsid w:val="00151286"/>
    <w:rsid w:val="00152171"/>
    <w:rsid w:val="00154DDA"/>
    <w:rsid w:val="001623F7"/>
    <w:rsid w:val="00162520"/>
    <w:rsid w:val="00164C21"/>
    <w:rsid w:val="00172155"/>
    <w:rsid w:val="00181193"/>
    <w:rsid w:val="00181848"/>
    <w:rsid w:val="00181937"/>
    <w:rsid w:val="001834B3"/>
    <w:rsid w:val="00183BB1"/>
    <w:rsid w:val="001846CA"/>
    <w:rsid w:val="001979DD"/>
    <w:rsid w:val="001A377D"/>
    <w:rsid w:val="001A660A"/>
    <w:rsid w:val="001B5A5E"/>
    <w:rsid w:val="001C144C"/>
    <w:rsid w:val="001D0592"/>
    <w:rsid w:val="001D379A"/>
    <w:rsid w:val="001D7316"/>
    <w:rsid w:val="001D7452"/>
    <w:rsid w:val="001D7D54"/>
    <w:rsid w:val="001F3BC2"/>
    <w:rsid w:val="002051CE"/>
    <w:rsid w:val="00214129"/>
    <w:rsid w:val="00216CD1"/>
    <w:rsid w:val="00220398"/>
    <w:rsid w:val="00221547"/>
    <w:rsid w:val="00221BE8"/>
    <w:rsid w:val="00225E31"/>
    <w:rsid w:val="002358B2"/>
    <w:rsid w:val="002369C2"/>
    <w:rsid w:val="0024251E"/>
    <w:rsid w:val="0024341A"/>
    <w:rsid w:val="00253BCF"/>
    <w:rsid w:val="002669A3"/>
    <w:rsid w:val="00266B91"/>
    <w:rsid w:val="002742D2"/>
    <w:rsid w:val="0028191E"/>
    <w:rsid w:val="0029138A"/>
    <w:rsid w:val="00291DAC"/>
    <w:rsid w:val="002939F0"/>
    <w:rsid w:val="00295062"/>
    <w:rsid w:val="00296B75"/>
    <w:rsid w:val="00296D98"/>
    <w:rsid w:val="002A2BBB"/>
    <w:rsid w:val="002B4C05"/>
    <w:rsid w:val="002B677F"/>
    <w:rsid w:val="002B7689"/>
    <w:rsid w:val="002B774A"/>
    <w:rsid w:val="002C338A"/>
    <w:rsid w:val="002C7676"/>
    <w:rsid w:val="002C7AB3"/>
    <w:rsid w:val="002D4C5C"/>
    <w:rsid w:val="002E002A"/>
    <w:rsid w:val="002E1BED"/>
    <w:rsid w:val="002E5434"/>
    <w:rsid w:val="002E5E0A"/>
    <w:rsid w:val="002F518B"/>
    <w:rsid w:val="003008F9"/>
    <w:rsid w:val="00306546"/>
    <w:rsid w:val="0031068B"/>
    <w:rsid w:val="00310816"/>
    <w:rsid w:val="0031104F"/>
    <w:rsid w:val="00313783"/>
    <w:rsid w:val="00320E05"/>
    <w:rsid w:val="00330958"/>
    <w:rsid w:val="00330ADA"/>
    <w:rsid w:val="00331870"/>
    <w:rsid w:val="00334D98"/>
    <w:rsid w:val="00335028"/>
    <w:rsid w:val="00341754"/>
    <w:rsid w:val="003520F5"/>
    <w:rsid w:val="00362C4A"/>
    <w:rsid w:val="003753B3"/>
    <w:rsid w:val="003801C2"/>
    <w:rsid w:val="00380BBE"/>
    <w:rsid w:val="00381F82"/>
    <w:rsid w:val="00383CD4"/>
    <w:rsid w:val="0038611C"/>
    <w:rsid w:val="00394B74"/>
    <w:rsid w:val="003A5375"/>
    <w:rsid w:val="003A542D"/>
    <w:rsid w:val="003C34A8"/>
    <w:rsid w:val="003C77B7"/>
    <w:rsid w:val="003D15CE"/>
    <w:rsid w:val="003D2BF6"/>
    <w:rsid w:val="003D2E44"/>
    <w:rsid w:val="003D4F24"/>
    <w:rsid w:val="003E5719"/>
    <w:rsid w:val="003E6B1E"/>
    <w:rsid w:val="003F3FC2"/>
    <w:rsid w:val="0040331D"/>
    <w:rsid w:val="00405C50"/>
    <w:rsid w:val="00416F40"/>
    <w:rsid w:val="00417ABE"/>
    <w:rsid w:val="00423D78"/>
    <w:rsid w:val="004306AF"/>
    <w:rsid w:val="00434D4A"/>
    <w:rsid w:val="00444E56"/>
    <w:rsid w:val="00447CFF"/>
    <w:rsid w:val="004503FC"/>
    <w:rsid w:val="00451F8E"/>
    <w:rsid w:val="00456F8A"/>
    <w:rsid w:val="0045790B"/>
    <w:rsid w:val="00457C4B"/>
    <w:rsid w:val="0046208D"/>
    <w:rsid w:val="00465DD5"/>
    <w:rsid w:val="004670C2"/>
    <w:rsid w:val="004673D8"/>
    <w:rsid w:val="0046751C"/>
    <w:rsid w:val="004676F1"/>
    <w:rsid w:val="00475F01"/>
    <w:rsid w:val="00480BE5"/>
    <w:rsid w:val="004825D2"/>
    <w:rsid w:val="00496803"/>
    <w:rsid w:val="004A69F2"/>
    <w:rsid w:val="004B2310"/>
    <w:rsid w:val="004C0EC8"/>
    <w:rsid w:val="004C2BD4"/>
    <w:rsid w:val="004C6D3F"/>
    <w:rsid w:val="004D0248"/>
    <w:rsid w:val="004D6E49"/>
    <w:rsid w:val="004D7D46"/>
    <w:rsid w:val="004E4FA1"/>
    <w:rsid w:val="004E6411"/>
    <w:rsid w:val="004E75BC"/>
    <w:rsid w:val="004F119A"/>
    <w:rsid w:val="004F2F5B"/>
    <w:rsid w:val="004F39FD"/>
    <w:rsid w:val="004F5981"/>
    <w:rsid w:val="005012D8"/>
    <w:rsid w:val="00502F8C"/>
    <w:rsid w:val="0050491D"/>
    <w:rsid w:val="00506A28"/>
    <w:rsid w:val="00517996"/>
    <w:rsid w:val="00526D19"/>
    <w:rsid w:val="00536013"/>
    <w:rsid w:val="0053637B"/>
    <w:rsid w:val="0054613B"/>
    <w:rsid w:val="00551D1A"/>
    <w:rsid w:val="00554CE4"/>
    <w:rsid w:val="005615C7"/>
    <w:rsid w:val="005618C3"/>
    <w:rsid w:val="00565DD4"/>
    <w:rsid w:val="00566560"/>
    <w:rsid w:val="00566F4B"/>
    <w:rsid w:val="005717F6"/>
    <w:rsid w:val="005735EB"/>
    <w:rsid w:val="0058111C"/>
    <w:rsid w:val="005819C4"/>
    <w:rsid w:val="00586D51"/>
    <w:rsid w:val="005873E6"/>
    <w:rsid w:val="005923C6"/>
    <w:rsid w:val="005931F9"/>
    <w:rsid w:val="005A1754"/>
    <w:rsid w:val="005A298D"/>
    <w:rsid w:val="005A352A"/>
    <w:rsid w:val="005A4A6F"/>
    <w:rsid w:val="005B0D65"/>
    <w:rsid w:val="005B2BC9"/>
    <w:rsid w:val="005B3A7A"/>
    <w:rsid w:val="005C46ED"/>
    <w:rsid w:val="005D387C"/>
    <w:rsid w:val="005D3FD8"/>
    <w:rsid w:val="005D7A2F"/>
    <w:rsid w:val="005E1481"/>
    <w:rsid w:val="005F04ED"/>
    <w:rsid w:val="005F455F"/>
    <w:rsid w:val="00601DCC"/>
    <w:rsid w:val="0060746A"/>
    <w:rsid w:val="006124BF"/>
    <w:rsid w:val="00612B05"/>
    <w:rsid w:val="00612D3F"/>
    <w:rsid w:val="0062635D"/>
    <w:rsid w:val="00626AAE"/>
    <w:rsid w:val="00627D77"/>
    <w:rsid w:val="00627EE5"/>
    <w:rsid w:val="006308D3"/>
    <w:rsid w:val="00631C27"/>
    <w:rsid w:val="00636AF9"/>
    <w:rsid w:val="0064148A"/>
    <w:rsid w:val="00641F9B"/>
    <w:rsid w:val="0064410D"/>
    <w:rsid w:val="006532A2"/>
    <w:rsid w:val="006553DF"/>
    <w:rsid w:val="00655FCE"/>
    <w:rsid w:val="0066396B"/>
    <w:rsid w:val="00674E21"/>
    <w:rsid w:val="006825B9"/>
    <w:rsid w:val="0068272C"/>
    <w:rsid w:val="006832BF"/>
    <w:rsid w:val="00686C06"/>
    <w:rsid w:val="00687016"/>
    <w:rsid w:val="006902B3"/>
    <w:rsid w:val="0069055F"/>
    <w:rsid w:val="00696214"/>
    <w:rsid w:val="006A41B5"/>
    <w:rsid w:val="006A7330"/>
    <w:rsid w:val="006A777F"/>
    <w:rsid w:val="006B2C30"/>
    <w:rsid w:val="006C50AE"/>
    <w:rsid w:val="006C711D"/>
    <w:rsid w:val="006C7FE1"/>
    <w:rsid w:val="006D0238"/>
    <w:rsid w:val="006D3480"/>
    <w:rsid w:val="006D3913"/>
    <w:rsid w:val="006E2841"/>
    <w:rsid w:val="006F1A1C"/>
    <w:rsid w:val="006F3112"/>
    <w:rsid w:val="006F6B40"/>
    <w:rsid w:val="0070303B"/>
    <w:rsid w:val="00714741"/>
    <w:rsid w:val="007149B1"/>
    <w:rsid w:val="00720B6E"/>
    <w:rsid w:val="00724A03"/>
    <w:rsid w:val="00731AD0"/>
    <w:rsid w:val="007339A0"/>
    <w:rsid w:val="00737E3A"/>
    <w:rsid w:val="00742F97"/>
    <w:rsid w:val="00750CF9"/>
    <w:rsid w:val="00752748"/>
    <w:rsid w:val="0075506C"/>
    <w:rsid w:val="007553E3"/>
    <w:rsid w:val="0076427A"/>
    <w:rsid w:val="007651EF"/>
    <w:rsid w:val="00766CAF"/>
    <w:rsid w:val="007679E2"/>
    <w:rsid w:val="00770B07"/>
    <w:rsid w:val="00773FD6"/>
    <w:rsid w:val="0077517E"/>
    <w:rsid w:val="00775DAC"/>
    <w:rsid w:val="00784F7D"/>
    <w:rsid w:val="00786228"/>
    <w:rsid w:val="00794925"/>
    <w:rsid w:val="00797864"/>
    <w:rsid w:val="007B2666"/>
    <w:rsid w:val="007C3E3C"/>
    <w:rsid w:val="007D55FA"/>
    <w:rsid w:val="007D7234"/>
    <w:rsid w:val="007E4A00"/>
    <w:rsid w:val="00801A38"/>
    <w:rsid w:val="00801A3C"/>
    <w:rsid w:val="00804587"/>
    <w:rsid w:val="00804F78"/>
    <w:rsid w:val="0082245E"/>
    <w:rsid w:val="00822B74"/>
    <w:rsid w:val="00827811"/>
    <w:rsid w:val="00827D16"/>
    <w:rsid w:val="008337A4"/>
    <w:rsid w:val="0084159D"/>
    <w:rsid w:val="008465E7"/>
    <w:rsid w:val="00852413"/>
    <w:rsid w:val="00856AA7"/>
    <w:rsid w:val="0086434A"/>
    <w:rsid w:val="00867DFD"/>
    <w:rsid w:val="00870287"/>
    <w:rsid w:val="00876558"/>
    <w:rsid w:val="00877D91"/>
    <w:rsid w:val="00883E35"/>
    <w:rsid w:val="00885BAD"/>
    <w:rsid w:val="00887F07"/>
    <w:rsid w:val="008940A5"/>
    <w:rsid w:val="008A11B8"/>
    <w:rsid w:val="008A3E1B"/>
    <w:rsid w:val="008A740E"/>
    <w:rsid w:val="008B472F"/>
    <w:rsid w:val="008C58C5"/>
    <w:rsid w:val="008D0B49"/>
    <w:rsid w:val="008D2932"/>
    <w:rsid w:val="008D3177"/>
    <w:rsid w:val="008D3542"/>
    <w:rsid w:val="008D5C51"/>
    <w:rsid w:val="008E002A"/>
    <w:rsid w:val="008F00A2"/>
    <w:rsid w:val="008F1CC5"/>
    <w:rsid w:val="008F6922"/>
    <w:rsid w:val="008F7E2B"/>
    <w:rsid w:val="00901E80"/>
    <w:rsid w:val="009058CE"/>
    <w:rsid w:val="00911EFD"/>
    <w:rsid w:val="00913A3D"/>
    <w:rsid w:val="00913DB0"/>
    <w:rsid w:val="0092048E"/>
    <w:rsid w:val="0092578C"/>
    <w:rsid w:val="00927CBC"/>
    <w:rsid w:val="009307A0"/>
    <w:rsid w:val="00932CAD"/>
    <w:rsid w:val="009338C5"/>
    <w:rsid w:val="00933A7A"/>
    <w:rsid w:val="00937810"/>
    <w:rsid w:val="009431C6"/>
    <w:rsid w:val="0094440A"/>
    <w:rsid w:val="00947D87"/>
    <w:rsid w:val="00954358"/>
    <w:rsid w:val="0096121A"/>
    <w:rsid w:val="00961D3F"/>
    <w:rsid w:val="00962A00"/>
    <w:rsid w:val="00963489"/>
    <w:rsid w:val="00965C6A"/>
    <w:rsid w:val="00971BEC"/>
    <w:rsid w:val="009735A2"/>
    <w:rsid w:val="0097733A"/>
    <w:rsid w:val="00980270"/>
    <w:rsid w:val="00980AE4"/>
    <w:rsid w:val="0098514F"/>
    <w:rsid w:val="00985EB6"/>
    <w:rsid w:val="009A0753"/>
    <w:rsid w:val="009A28C6"/>
    <w:rsid w:val="009A4A46"/>
    <w:rsid w:val="009B0C32"/>
    <w:rsid w:val="009B1F79"/>
    <w:rsid w:val="009C26FA"/>
    <w:rsid w:val="009C3750"/>
    <w:rsid w:val="009D0D21"/>
    <w:rsid w:val="009E5B1C"/>
    <w:rsid w:val="009E6144"/>
    <w:rsid w:val="009E7B5C"/>
    <w:rsid w:val="009F2302"/>
    <w:rsid w:val="009F2422"/>
    <w:rsid w:val="009F46EC"/>
    <w:rsid w:val="009F4759"/>
    <w:rsid w:val="009F493D"/>
    <w:rsid w:val="00A03D5C"/>
    <w:rsid w:val="00A049F9"/>
    <w:rsid w:val="00A102DE"/>
    <w:rsid w:val="00A151F6"/>
    <w:rsid w:val="00A15E35"/>
    <w:rsid w:val="00A31344"/>
    <w:rsid w:val="00A31E79"/>
    <w:rsid w:val="00A32281"/>
    <w:rsid w:val="00A32F97"/>
    <w:rsid w:val="00A35638"/>
    <w:rsid w:val="00A35984"/>
    <w:rsid w:val="00A36656"/>
    <w:rsid w:val="00A37C21"/>
    <w:rsid w:val="00A41B8E"/>
    <w:rsid w:val="00A425E0"/>
    <w:rsid w:val="00A43D6F"/>
    <w:rsid w:val="00A51D25"/>
    <w:rsid w:val="00A5411E"/>
    <w:rsid w:val="00A55527"/>
    <w:rsid w:val="00A57B28"/>
    <w:rsid w:val="00A605E1"/>
    <w:rsid w:val="00A60C45"/>
    <w:rsid w:val="00A61A70"/>
    <w:rsid w:val="00A657A3"/>
    <w:rsid w:val="00A77051"/>
    <w:rsid w:val="00A8025D"/>
    <w:rsid w:val="00A853A7"/>
    <w:rsid w:val="00A8649D"/>
    <w:rsid w:val="00A877B0"/>
    <w:rsid w:val="00A93587"/>
    <w:rsid w:val="00A937D0"/>
    <w:rsid w:val="00A93E4F"/>
    <w:rsid w:val="00A9789E"/>
    <w:rsid w:val="00AA1AA0"/>
    <w:rsid w:val="00AA2C2E"/>
    <w:rsid w:val="00AB0972"/>
    <w:rsid w:val="00AB0C1A"/>
    <w:rsid w:val="00AB353A"/>
    <w:rsid w:val="00AB4C98"/>
    <w:rsid w:val="00AB54DE"/>
    <w:rsid w:val="00AB70B1"/>
    <w:rsid w:val="00AC069B"/>
    <w:rsid w:val="00AC17C3"/>
    <w:rsid w:val="00AD17C0"/>
    <w:rsid w:val="00AD4EFD"/>
    <w:rsid w:val="00AD5CA3"/>
    <w:rsid w:val="00AE2C59"/>
    <w:rsid w:val="00AE622C"/>
    <w:rsid w:val="00AE7BEE"/>
    <w:rsid w:val="00AF1010"/>
    <w:rsid w:val="00AF51C5"/>
    <w:rsid w:val="00B0688E"/>
    <w:rsid w:val="00B10287"/>
    <w:rsid w:val="00B1192E"/>
    <w:rsid w:val="00B15FEE"/>
    <w:rsid w:val="00B16B57"/>
    <w:rsid w:val="00B20EB6"/>
    <w:rsid w:val="00B22C62"/>
    <w:rsid w:val="00B24A3F"/>
    <w:rsid w:val="00B34A1C"/>
    <w:rsid w:val="00B4070B"/>
    <w:rsid w:val="00B444C6"/>
    <w:rsid w:val="00B47625"/>
    <w:rsid w:val="00B50569"/>
    <w:rsid w:val="00B52414"/>
    <w:rsid w:val="00B56DCC"/>
    <w:rsid w:val="00B63D16"/>
    <w:rsid w:val="00B76BE6"/>
    <w:rsid w:val="00B76C18"/>
    <w:rsid w:val="00B8544F"/>
    <w:rsid w:val="00B87368"/>
    <w:rsid w:val="00B8762E"/>
    <w:rsid w:val="00B90F73"/>
    <w:rsid w:val="00BA3891"/>
    <w:rsid w:val="00BB66D6"/>
    <w:rsid w:val="00BB75EE"/>
    <w:rsid w:val="00BC5817"/>
    <w:rsid w:val="00BD0523"/>
    <w:rsid w:val="00BD05AD"/>
    <w:rsid w:val="00BD6468"/>
    <w:rsid w:val="00BE03D9"/>
    <w:rsid w:val="00BF0460"/>
    <w:rsid w:val="00C01320"/>
    <w:rsid w:val="00C03895"/>
    <w:rsid w:val="00C04345"/>
    <w:rsid w:val="00C15CD4"/>
    <w:rsid w:val="00C1719E"/>
    <w:rsid w:val="00C2311E"/>
    <w:rsid w:val="00C31F3D"/>
    <w:rsid w:val="00C34F28"/>
    <w:rsid w:val="00C358E0"/>
    <w:rsid w:val="00C4386D"/>
    <w:rsid w:val="00C43C56"/>
    <w:rsid w:val="00C44887"/>
    <w:rsid w:val="00C557DB"/>
    <w:rsid w:val="00C618B2"/>
    <w:rsid w:val="00C645DB"/>
    <w:rsid w:val="00C7305D"/>
    <w:rsid w:val="00C73459"/>
    <w:rsid w:val="00C8295B"/>
    <w:rsid w:val="00C8301E"/>
    <w:rsid w:val="00C83A81"/>
    <w:rsid w:val="00C855DD"/>
    <w:rsid w:val="00C902CF"/>
    <w:rsid w:val="00C961B7"/>
    <w:rsid w:val="00C96CB1"/>
    <w:rsid w:val="00CA0522"/>
    <w:rsid w:val="00CB0C06"/>
    <w:rsid w:val="00CB2D99"/>
    <w:rsid w:val="00CB3F92"/>
    <w:rsid w:val="00CC09C7"/>
    <w:rsid w:val="00CC34B5"/>
    <w:rsid w:val="00CC4547"/>
    <w:rsid w:val="00CC5103"/>
    <w:rsid w:val="00CC6412"/>
    <w:rsid w:val="00CD22CD"/>
    <w:rsid w:val="00CD5D57"/>
    <w:rsid w:val="00CD6D6C"/>
    <w:rsid w:val="00CE381B"/>
    <w:rsid w:val="00CE7FEF"/>
    <w:rsid w:val="00CF52D2"/>
    <w:rsid w:val="00CF686B"/>
    <w:rsid w:val="00D034A8"/>
    <w:rsid w:val="00D14266"/>
    <w:rsid w:val="00D1691F"/>
    <w:rsid w:val="00D244BB"/>
    <w:rsid w:val="00D24E81"/>
    <w:rsid w:val="00D345DA"/>
    <w:rsid w:val="00D41FB1"/>
    <w:rsid w:val="00D528B2"/>
    <w:rsid w:val="00D54FDA"/>
    <w:rsid w:val="00D564BA"/>
    <w:rsid w:val="00D57F65"/>
    <w:rsid w:val="00D830E9"/>
    <w:rsid w:val="00D83110"/>
    <w:rsid w:val="00D83483"/>
    <w:rsid w:val="00D839F4"/>
    <w:rsid w:val="00D865A9"/>
    <w:rsid w:val="00D96BC0"/>
    <w:rsid w:val="00D9739A"/>
    <w:rsid w:val="00DA0F84"/>
    <w:rsid w:val="00DA534A"/>
    <w:rsid w:val="00DA7CE3"/>
    <w:rsid w:val="00DB24CE"/>
    <w:rsid w:val="00DB732E"/>
    <w:rsid w:val="00DC1548"/>
    <w:rsid w:val="00DC205E"/>
    <w:rsid w:val="00DC6ECB"/>
    <w:rsid w:val="00DD0B27"/>
    <w:rsid w:val="00DD7616"/>
    <w:rsid w:val="00DF50F8"/>
    <w:rsid w:val="00DF54C2"/>
    <w:rsid w:val="00E00228"/>
    <w:rsid w:val="00E02A6B"/>
    <w:rsid w:val="00E10FAE"/>
    <w:rsid w:val="00E12205"/>
    <w:rsid w:val="00E14685"/>
    <w:rsid w:val="00E22BB4"/>
    <w:rsid w:val="00E234EF"/>
    <w:rsid w:val="00E24C0B"/>
    <w:rsid w:val="00E266E6"/>
    <w:rsid w:val="00E40F76"/>
    <w:rsid w:val="00E5109B"/>
    <w:rsid w:val="00E51C79"/>
    <w:rsid w:val="00E73202"/>
    <w:rsid w:val="00E7484E"/>
    <w:rsid w:val="00E76864"/>
    <w:rsid w:val="00E811F2"/>
    <w:rsid w:val="00E95FEC"/>
    <w:rsid w:val="00EA70E9"/>
    <w:rsid w:val="00EB7C57"/>
    <w:rsid w:val="00EC0841"/>
    <w:rsid w:val="00EC419D"/>
    <w:rsid w:val="00EC6A07"/>
    <w:rsid w:val="00EE01C3"/>
    <w:rsid w:val="00EE2B59"/>
    <w:rsid w:val="00EE7595"/>
    <w:rsid w:val="00EF012F"/>
    <w:rsid w:val="00EF6A0E"/>
    <w:rsid w:val="00EF7C55"/>
    <w:rsid w:val="00F07243"/>
    <w:rsid w:val="00F11696"/>
    <w:rsid w:val="00F16106"/>
    <w:rsid w:val="00F314C3"/>
    <w:rsid w:val="00F32BA7"/>
    <w:rsid w:val="00F41570"/>
    <w:rsid w:val="00F42511"/>
    <w:rsid w:val="00F430D7"/>
    <w:rsid w:val="00F5288B"/>
    <w:rsid w:val="00F537EB"/>
    <w:rsid w:val="00F538D5"/>
    <w:rsid w:val="00F559A6"/>
    <w:rsid w:val="00F60D6C"/>
    <w:rsid w:val="00F66040"/>
    <w:rsid w:val="00F72C9D"/>
    <w:rsid w:val="00F7522F"/>
    <w:rsid w:val="00F76D9C"/>
    <w:rsid w:val="00F777DC"/>
    <w:rsid w:val="00F85F49"/>
    <w:rsid w:val="00F9266C"/>
    <w:rsid w:val="00F94DF8"/>
    <w:rsid w:val="00FA0A31"/>
    <w:rsid w:val="00FA10BE"/>
    <w:rsid w:val="00FA4AC5"/>
    <w:rsid w:val="00FB4BA9"/>
    <w:rsid w:val="00FC17AE"/>
    <w:rsid w:val="00FC194D"/>
    <w:rsid w:val="00FD0803"/>
    <w:rsid w:val="00FE1DEC"/>
    <w:rsid w:val="00FF1B40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ABDD3"/>
  <w15:docId w15:val="{1B60051C-82D9-4D6A-B611-1848DA36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35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F8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41B8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41B8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A41B8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41B8E"/>
    <w:rPr>
      <w:color w:val="0000FF" w:themeColor="hyperlink"/>
      <w:u w:val="single"/>
    </w:rPr>
  </w:style>
  <w:style w:type="paragraph" w:customStyle="1" w:styleId="Default">
    <w:name w:val="Default"/>
    <w:rsid w:val="00801A38"/>
    <w:pPr>
      <w:autoSpaceDE w:val="0"/>
      <w:autoSpaceDN w:val="0"/>
      <w:adjustRightInd w:val="0"/>
      <w:spacing w:after="0" w:line="240" w:lineRule="auto"/>
    </w:pPr>
    <w:rPr>
      <w:rFonts w:ascii="GoudyOlSt BT" w:hAnsi="GoudyOlSt BT" w:cs="GoudyOlSt BT"/>
      <w:color w:val="000000"/>
      <w:sz w:val="24"/>
      <w:szCs w:val="24"/>
    </w:rPr>
  </w:style>
  <w:style w:type="character" w:customStyle="1" w:styleId="A8">
    <w:name w:val="A8"/>
    <w:uiPriority w:val="99"/>
    <w:rsid w:val="00801A38"/>
    <w:rPr>
      <w:rFonts w:cs="GoudyOlSt BT"/>
      <w:color w:val="211D1E"/>
      <w:sz w:val="11"/>
      <w:szCs w:val="11"/>
    </w:rPr>
  </w:style>
  <w:style w:type="paragraph" w:styleId="Paragrafoelenco">
    <w:name w:val="List Paragraph"/>
    <w:basedOn w:val="Normale"/>
    <w:uiPriority w:val="34"/>
    <w:qFormat/>
    <w:rsid w:val="00724A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0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73"/>
  </w:style>
  <w:style w:type="paragraph" w:styleId="Pidipagina">
    <w:name w:val="footer"/>
    <w:basedOn w:val="Normale"/>
    <w:link w:val="PidipaginaCarattere"/>
    <w:uiPriority w:val="99"/>
    <w:unhideWhenUsed/>
    <w:rsid w:val="00B90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F73"/>
  </w:style>
  <w:style w:type="character" w:styleId="Rimandocommento">
    <w:name w:val="annotation reference"/>
    <w:basedOn w:val="Carpredefinitoparagrafo"/>
    <w:uiPriority w:val="99"/>
    <w:semiHidden/>
    <w:unhideWhenUsed/>
    <w:rsid w:val="00627E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7EE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7E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7EE5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544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E6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BCDC-A2AD-4611-B823-CE50C11B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 Pasteur MSD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Bonfante</dc:creator>
  <cp:lastModifiedBy>Angela Del Giudice</cp:lastModifiedBy>
  <cp:revision>4</cp:revision>
  <cp:lastPrinted>2019-10-02T17:27:00Z</cp:lastPrinted>
  <dcterms:created xsi:type="dcterms:W3CDTF">2020-06-11T10:09:00Z</dcterms:created>
  <dcterms:modified xsi:type="dcterms:W3CDTF">2020-06-11T13:08:00Z</dcterms:modified>
</cp:coreProperties>
</file>