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FCA04" w14:textId="2C9D8855" w:rsidR="006C3347" w:rsidRPr="00CA7FBA" w:rsidRDefault="0050282A">
      <w:pPr>
        <w:autoSpaceDE w:val="0"/>
        <w:autoSpaceDN w:val="0"/>
        <w:adjustRightInd w:val="0"/>
        <w:rPr>
          <w:rFonts w:ascii="Helvetica Neue" w:eastAsia="Calibri" w:hAnsi="Helvetica Neue" w:cs="Arial"/>
          <w:color w:val="FF0000"/>
          <w:lang w:val="it-IT"/>
        </w:rPr>
      </w:pPr>
      <w:r>
        <w:rPr>
          <w:rFonts w:ascii="Helvetica Neue" w:eastAsia="Calibri" w:hAnsi="Helvetica Neue" w:cs="Arial"/>
          <w:noProof/>
          <w:color w:val="FF0000"/>
        </w:rPr>
        <w:drawing>
          <wp:anchor distT="0" distB="0" distL="114300" distR="114300" simplePos="0" relativeHeight="251658240" behindDoc="0" locked="0" layoutInCell="1" allowOverlap="1" wp14:anchorId="0A5AD272" wp14:editId="3283EAB7">
            <wp:simplePos x="0" y="0"/>
            <wp:positionH relativeFrom="margin">
              <wp:align>right</wp:align>
            </wp:positionH>
            <wp:positionV relativeFrom="paragraph">
              <wp:posOffset>4445</wp:posOffset>
            </wp:positionV>
            <wp:extent cx="2413000" cy="558800"/>
            <wp:effectExtent l="0" t="0" r="6350" b="0"/>
            <wp:wrapNone/>
            <wp:docPr id="16" name="Picture 15" descr="A picture containing text  Description automatically generated">
              <a:extLst xmlns:a="http://schemas.openxmlformats.org/drawingml/2006/main">
                <a:ext uri="{FF2B5EF4-FFF2-40B4-BE49-F238E27FC236}">
                  <a16:creationId xmlns:a16="http://schemas.microsoft.com/office/drawing/2014/main" id="{3D0950EE-F966-4004-91A8-BCD08CEE0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A picture containing text  Description automatically generated">
                      <a:extLst>
                        <a:ext uri="{FF2B5EF4-FFF2-40B4-BE49-F238E27FC236}">
                          <a16:creationId xmlns:a16="http://schemas.microsoft.com/office/drawing/2014/main" id="{3D0950EE-F966-4004-91A8-BCD08CEE0E53}"/>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t="31572" b="33699"/>
                    <a:stretch/>
                  </pic:blipFill>
                  <pic:spPr>
                    <a:xfrm>
                      <a:off x="0" y="0"/>
                      <a:ext cx="2413000" cy="558800"/>
                    </a:xfrm>
                    <a:prstGeom prst="rect">
                      <a:avLst/>
                    </a:prstGeom>
                  </pic:spPr>
                </pic:pic>
              </a:graphicData>
            </a:graphic>
          </wp:anchor>
        </w:drawing>
      </w:r>
      <w:r>
        <w:rPr>
          <w:noProof/>
          <w:color w:val="A6A6A6"/>
          <w:sz w:val="20"/>
          <w:szCs w:val="20"/>
        </w:rPr>
        <w:drawing>
          <wp:inline distT="0" distB="0" distL="0" distR="0" wp14:anchorId="6386FEEB" wp14:editId="4CEE6898">
            <wp:extent cx="1771650" cy="546423"/>
            <wp:effectExtent l="0" t="0" r="0" b="6350"/>
            <wp:docPr id="2" name="Imagen 1" descr="Logotip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Descripción generada automáticamente"/>
                    <pic:cNvPicPr/>
                  </pic:nvPicPr>
                  <pic:blipFill>
                    <a:blip r:embed="rId11"/>
                    <a:stretch>
                      <a:fillRect/>
                    </a:stretch>
                  </pic:blipFill>
                  <pic:spPr>
                    <a:xfrm>
                      <a:off x="0" y="0"/>
                      <a:ext cx="1791975" cy="552692"/>
                    </a:xfrm>
                    <a:prstGeom prst="rect">
                      <a:avLst/>
                    </a:prstGeom>
                  </pic:spPr>
                </pic:pic>
              </a:graphicData>
            </a:graphic>
          </wp:inline>
        </w:drawing>
      </w:r>
      <w:r w:rsidRPr="00CA7FBA">
        <w:rPr>
          <w:lang w:val="it-IT"/>
        </w:rPr>
        <w:t xml:space="preserve"> </w:t>
      </w:r>
    </w:p>
    <w:p w14:paraId="25B5662F" w14:textId="09D02D0D" w:rsidR="006C3347" w:rsidRPr="00CA7FBA" w:rsidRDefault="006C3347">
      <w:pPr>
        <w:autoSpaceDE w:val="0"/>
        <w:autoSpaceDN w:val="0"/>
        <w:adjustRightInd w:val="0"/>
        <w:rPr>
          <w:rFonts w:ascii="Helvetica Neue" w:eastAsia="Calibri" w:hAnsi="Helvetica Neue" w:cs="Arial"/>
          <w:color w:val="FF0000"/>
          <w:lang w:val="it-IT"/>
        </w:rPr>
      </w:pPr>
    </w:p>
    <w:p w14:paraId="0BC9AE59" w14:textId="77777777" w:rsidR="00635F3D" w:rsidRDefault="00635F3D" w:rsidP="00635F3D">
      <w:pPr>
        <w:autoSpaceDE w:val="0"/>
        <w:autoSpaceDN w:val="0"/>
        <w:adjustRightInd w:val="0"/>
        <w:jc w:val="center"/>
        <w:rPr>
          <w:rFonts w:ascii="Helvetica Neue" w:eastAsia="Calibri" w:hAnsi="Helvetica Neue" w:cs="Arial"/>
          <w:b/>
          <w:bCs/>
          <w:color w:val="000000" w:themeColor="text1"/>
          <w:u w:val="single"/>
          <w:lang w:val="it-IT"/>
        </w:rPr>
      </w:pPr>
    </w:p>
    <w:p w14:paraId="125CF28A" w14:textId="32CD5F31" w:rsidR="006C3347" w:rsidRPr="00635F3D" w:rsidRDefault="00635F3D" w:rsidP="00635F3D">
      <w:pPr>
        <w:autoSpaceDE w:val="0"/>
        <w:autoSpaceDN w:val="0"/>
        <w:adjustRightInd w:val="0"/>
        <w:jc w:val="center"/>
        <w:rPr>
          <w:rFonts w:ascii="Helvetica Neue" w:eastAsia="Calibri" w:hAnsi="Helvetica Neue" w:cs="Arial"/>
          <w:b/>
          <w:bCs/>
          <w:color w:val="000000" w:themeColor="text1"/>
          <w:u w:val="single"/>
          <w:lang w:val="it-IT"/>
        </w:rPr>
      </w:pPr>
      <w:r w:rsidRPr="00635F3D">
        <w:rPr>
          <w:rFonts w:ascii="Helvetica Neue" w:eastAsia="Calibri" w:hAnsi="Helvetica Neue" w:cs="Arial"/>
          <w:b/>
          <w:bCs/>
          <w:color w:val="000000" w:themeColor="text1"/>
          <w:u w:val="single"/>
          <w:lang w:val="it-IT"/>
        </w:rPr>
        <w:t>Comunicato stampa</w:t>
      </w:r>
    </w:p>
    <w:p w14:paraId="455222E5" w14:textId="77777777" w:rsidR="00635F3D" w:rsidRPr="00CA7FBA" w:rsidRDefault="00635F3D">
      <w:pPr>
        <w:autoSpaceDE w:val="0"/>
        <w:autoSpaceDN w:val="0"/>
        <w:adjustRightInd w:val="0"/>
        <w:rPr>
          <w:rFonts w:ascii="Helvetica Neue" w:eastAsia="Calibri" w:hAnsi="Helvetica Neue" w:cs="Arial"/>
          <w:color w:val="FF0000"/>
          <w:lang w:val="it-IT"/>
        </w:rPr>
      </w:pPr>
    </w:p>
    <w:p w14:paraId="44AAA31A" w14:textId="717FA09E" w:rsidR="006C3347" w:rsidRPr="00CA7FBA" w:rsidRDefault="0050282A">
      <w:pPr>
        <w:autoSpaceDE w:val="0"/>
        <w:autoSpaceDN w:val="0"/>
        <w:adjustRightInd w:val="0"/>
        <w:jc w:val="center"/>
        <w:rPr>
          <w:rFonts w:ascii="Helvetica Neue" w:hAnsi="Helvetica Neue" w:cs="Helvetica Neue"/>
          <w:b/>
          <w:bCs/>
          <w:sz w:val="28"/>
          <w:szCs w:val="28"/>
          <w:lang w:val="it-IT"/>
        </w:rPr>
      </w:pPr>
      <w:proofErr w:type="spellStart"/>
      <w:r w:rsidRPr="00CA7FBA">
        <w:rPr>
          <w:rFonts w:ascii="Helvetica Neue" w:hAnsi="Helvetica Neue" w:cs="Helvetica Neue"/>
          <w:b/>
          <w:bCs/>
          <w:sz w:val="28"/>
          <w:szCs w:val="28"/>
          <w:lang w:val="it-IT"/>
        </w:rPr>
        <w:t>Minoryx</w:t>
      </w:r>
      <w:proofErr w:type="spellEnd"/>
      <w:r w:rsidRPr="00CA7FBA">
        <w:rPr>
          <w:rFonts w:ascii="Helvetica Neue" w:hAnsi="Helvetica Neue" w:cs="Helvetica Neue"/>
          <w:b/>
          <w:bCs/>
          <w:sz w:val="28"/>
          <w:szCs w:val="28"/>
          <w:lang w:val="it-IT"/>
        </w:rPr>
        <w:t xml:space="preserve"> e </w:t>
      </w:r>
      <w:proofErr w:type="spellStart"/>
      <w:r w:rsidRPr="00CA7FBA">
        <w:rPr>
          <w:rFonts w:ascii="Helvetica Neue" w:hAnsi="Helvetica Neue" w:cs="Helvetica Neue"/>
          <w:b/>
          <w:bCs/>
          <w:sz w:val="28"/>
          <w:szCs w:val="28"/>
          <w:lang w:val="it-IT"/>
        </w:rPr>
        <w:t>Neuraxpharm</w:t>
      </w:r>
      <w:proofErr w:type="spellEnd"/>
      <w:r w:rsidRPr="00CA7FBA">
        <w:rPr>
          <w:rFonts w:ascii="Helvetica Neue" w:hAnsi="Helvetica Neue" w:cs="Helvetica Neue"/>
          <w:b/>
          <w:bCs/>
          <w:sz w:val="28"/>
          <w:szCs w:val="28"/>
          <w:lang w:val="it-IT"/>
        </w:rPr>
        <w:t xml:space="preserve"> annunciano un'alleanza strategica per fornire</w:t>
      </w:r>
      <w:r w:rsidR="004D1985" w:rsidRPr="00CA7FBA">
        <w:rPr>
          <w:rFonts w:ascii="Helvetica Neue" w:hAnsi="Helvetica Neue" w:cs="Helvetica Neue"/>
          <w:b/>
          <w:bCs/>
          <w:sz w:val="28"/>
          <w:szCs w:val="28"/>
          <w:lang w:val="it-IT"/>
        </w:rPr>
        <w:t xml:space="preserve"> in Europa</w:t>
      </w:r>
      <w:r w:rsidRPr="00CA7FBA">
        <w:rPr>
          <w:rFonts w:ascii="Helvetica Neue" w:hAnsi="Helvetica Neue" w:cs="Helvetica Neue"/>
          <w:b/>
          <w:bCs/>
          <w:sz w:val="28"/>
          <w:szCs w:val="28"/>
          <w:lang w:val="it-IT"/>
        </w:rPr>
        <w:t xml:space="preserve"> una nuova </w:t>
      </w:r>
      <w:r w:rsidR="002B289A" w:rsidRPr="00CA7FBA">
        <w:rPr>
          <w:rFonts w:ascii="Helvetica Neue" w:hAnsi="Helvetica Neue" w:cs="Helvetica Neue"/>
          <w:b/>
          <w:bCs/>
          <w:sz w:val="28"/>
          <w:szCs w:val="28"/>
          <w:lang w:val="it-IT"/>
        </w:rPr>
        <w:t xml:space="preserve">cura </w:t>
      </w:r>
      <w:r w:rsidRPr="00CA7FBA">
        <w:rPr>
          <w:rFonts w:ascii="Helvetica Neue" w:hAnsi="Helvetica Neue" w:cs="Helvetica Neue"/>
          <w:b/>
          <w:bCs/>
          <w:sz w:val="28"/>
          <w:szCs w:val="28"/>
          <w:lang w:val="it-IT"/>
        </w:rPr>
        <w:t>ai pazienti affetti da malattie rare del S</w:t>
      </w:r>
      <w:r w:rsidR="00F874CB">
        <w:rPr>
          <w:rFonts w:ascii="Helvetica Neue" w:hAnsi="Helvetica Neue" w:cs="Helvetica Neue"/>
          <w:b/>
          <w:bCs/>
          <w:sz w:val="28"/>
          <w:szCs w:val="28"/>
          <w:lang w:val="it-IT"/>
        </w:rPr>
        <w:t xml:space="preserve">istema </w:t>
      </w:r>
      <w:r w:rsidRPr="00CA7FBA">
        <w:rPr>
          <w:rFonts w:ascii="Helvetica Neue" w:hAnsi="Helvetica Neue" w:cs="Helvetica Neue"/>
          <w:b/>
          <w:bCs/>
          <w:sz w:val="28"/>
          <w:szCs w:val="28"/>
          <w:lang w:val="it-IT"/>
        </w:rPr>
        <w:t>N</w:t>
      </w:r>
      <w:r w:rsidR="00F874CB">
        <w:rPr>
          <w:rFonts w:ascii="Helvetica Neue" w:hAnsi="Helvetica Neue" w:cs="Helvetica Neue"/>
          <w:b/>
          <w:bCs/>
          <w:sz w:val="28"/>
          <w:szCs w:val="28"/>
          <w:lang w:val="it-IT"/>
        </w:rPr>
        <w:t xml:space="preserve">ervoso </w:t>
      </w:r>
      <w:r w:rsidRPr="00CA7FBA">
        <w:rPr>
          <w:rFonts w:ascii="Helvetica Neue" w:hAnsi="Helvetica Neue" w:cs="Helvetica Neue"/>
          <w:b/>
          <w:bCs/>
          <w:sz w:val="28"/>
          <w:szCs w:val="28"/>
          <w:lang w:val="it-IT"/>
        </w:rPr>
        <w:t>C</w:t>
      </w:r>
      <w:r w:rsidR="00F874CB">
        <w:rPr>
          <w:rFonts w:ascii="Helvetica Neue" w:hAnsi="Helvetica Neue" w:cs="Helvetica Neue"/>
          <w:b/>
          <w:bCs/>
          <w:sz w:val="28"/>
          <w:szCs w:val="28"/>
          <w:lang w:val="it-IT"/>
        </w:rPr>
        <w:t>entrale</w:t>
      </w:r>
    </w:p>
    <w:p w14:paraId="274E8F65" w14:textId="77777777" w:rsidR="006C3347" w:rsidRPr="00CA7FBA" w:rsidRDefault="006C3347">
      <w:pPr>
        <w:autoSpaceDE w:val="0"/>
        <w:autoSpaceDN w:val="0"/>
        <w:adjustRightInd w:val="0"/>
        <w:jc w:val="center"/>
        <w:rPr>
          <w:rFonts w:ascii="Helvetica Neue" w:hAnsi="Helvetica Neue" w:cs="Helvetica Neue"/>
          <w:b/>
          <w:bCs/>
          <w:lang w:val="it-IT"/>
        </w:rPr>
      </w:pPr>
    </w:p>
    <w:p w14:paraId="3AB539AC" w14:textId="3233A54C" w:rsidR="006C3347" w:rsidRPr="00635F3D" w:rsidRDefault="0050282A">
      <w:pPr>
        <w:autoSpaceDE w:val="0"/>
        <w:autoSpaceDN w:val="0"/>
        <w:adjustRightInd w:val="0"/>
        <w:jc w:val="center"/>
        <w:rPr>
          <w:rFonts w:ascii="Helvetica Neue" w:hAnsi="Helvetica Neue" w:cs="Helvetica Neue"/>
          <w:b/>
          <w:bCs/>
          <w:i/>
          <w:iCs/>
          <w:lang w:val="it-IT"/>
        </w:rPr>
      </w:pPr>
      <w:r w:rsidRPr="00635F3D">
        <w:rPr>
          <w:rFonts w:ascii="Helvetica Neue" w:hAnsi="Helvetica Neue" w:cs="Helvetica Neue"/>
          <w:b/>
          <w:bCs/>
          <w:i/>
          <w:iCs/>
          <w:lang w:val="it-IT"/>
        </w:rPr>
        <w:t xml:space="preserve">Le aziende stipulano un accordo di licenza per i diritti europei del </w:t>
      </w:r>
      <w:proofErr w:type="spellStart"/>
      <w:r w:rsidR="002C590E" w:rsidRPr="00635F3D">
        <w:rPr>
          <w:rFonts w:ascii="Helvetica Neue" w:hAnsi="Helvetica Neue" w:cs="Calibri"/>
          <w:b/>
          <w:bCs/>
          <w:i/>
          <w:iCs/>
          <w:szCs w:val="22"/>
          <w:lang w:val="it-IT"/>
        </w:rPr>
        <w:t>l</w:t>
      </w:r>
      <w:r w:rsidRPr="00635F3D">
        <w:rPr>
          <w:rFonts w:ascii="Helvetica Neue" w:hAnsi="Helvetica Neue" w:cs="Calibri"/>
          <w:b/>
          <w:bCs/>
          <w:i/>
          <w:iCs/>
          <w:szCs w:val="22"/>
          <w:lang w:val="it-IT"/>
        </w:rPr>
        <w:t>eriglitazone</w:t>
      </w:r>
      <w:proofErr w:type="spellEnd"/>
      <w:r w:rsidRPr="00635F3D">
        <w:rPr>
          <w:rFonts w:ascii="Helvetica Neue" w:hAnsi="Helvetica Neue" w:cs="Calibri"/>
          <w:b/>
          <w:bCs/>
          <w:i/>
          <w:iCs/>
          <w:szCs w:val="22"/>
          <w:lang w:val="it-IT"/>
        </w:rPr>
        <w:t>,</w:t>
      </w:r>
      <w:r w:rsidRPr="00635F3D">
        <w:rPr>
          <w:rFonts w:ascii="Helvetica Neue" w:hAnsi="Helvetica Neue" w:cs="Helvetica Neue"/>
          <w:b/>
          <w:bCs/>
          <w:i/>
          <w:iCs/>
          <w:lang w:val="it-IT"/>
        </w:rPr>
        <w:t xml:space="preserve"> attualmente in fase di revisione da parte dell'EMA per l'indicazione orfana adrenoleucodistrofia legata all'X</w:t>
      </w:r>
      <w:r w:rsidRPr="00635F3D">
        <w:rPr>
          <w:rFonts w:ascii="Helvetica Neue" w:hAnsi="Helvetica Neue" w:cs="Arial"/>
          <w:b/>
          <w:i/>
          <w:iCs/>
          <w:szCs w:val="22"/>
          <w:lang w:val="it-IT"/>
        </w:rPr>
        <w:t xml:space="preserve"> (X-ALD)</w:t>
      </w:r>
    </w:p>
    <w:p w14:paraId="5D76FF37" w14:textId="7CBE67F6" w:rsidR="006C3347" w:rsidRPr="00CA7FBA" w:rsidRDefault="006C3347">
      <w:pPr>
        <w:autoSpaceDE w:val="0"/>
        <w:autoSpaceDN w:val="0"/>
        <w:adjustRightInd w:val="0"/>
        <w:jc w:val="center"/>
        <w:rPr>
          <w:rFonts w:ascii="Helvetica Neue" w:eastAsia="Calibri" w:hAnsi="Helvetica Neue" w:cs="Arial"/>
          <w:color w:val="FF0000"/>
          <w:lang w:val="it-IT"/>
        </w:rPr>
      </w:pPr>
    </w:p>
    <w:p w14:paraId="41363879" w14:textId="77777777" w:rsidR="006C3347" w:rsidRPr="00CA7FBA" w:rsidRDefault="006C3347">
      <w:pPr>
        <w:autoSpaceDE w:val="0"/>
        <w:autoSpaceDN w:val="0"/>
        <w:adjustRightInd w:val="0"/>
        <w:rPr>
          <w:rFonts w:ascii="Helvetica Neue" w:eastAsia="Calibri" w:hAnsi="Helvetica Neue" w:cs="Arial"/>
          <w:b/>
          <w:bCs/>
          <w:color w:val="000000" w:themeColor="text1"/>
          <w:lang w:val="it-IT"/>
        </w:rPr>
      </w:pPr>
    </w:p>
    <w:p w14:paraId="58216374" w14:textId="2B12BEC4" w:rsidR="006C3347" w:rsidRPr="00CA7FBA" w:rsidRDefault="0050282A" w:rsidP="00CA7FBA">
      <w:pPr>
        <w:tabs>
          <w:tab w:val="left" w:pos="3828"/>
        </w:tabs>
        <w:rPr>
          <w:rFonts w:ascii="Helvetica Neue" w:hAnsi="Helvetica Neue"/>
          <w:lang w:val="it-IT"/>
        </w:rPr>
      </w:pPr>
      <w:r w:rsidRPr="00CA7FBA">
        <w:rPr>
          <w:rFonts w:ascii="Helvetica Neue" w:eastAsia="Calibri" w:hAnsi="Helvetica Neue" w:cs="Arial"/>
          <w:b/>
          <w:bCs/>
          <w:color w:val="000000"/>
          <w:lang w:val="it-IT"/>
        </w:rPr>
        <w:t xml:space="preserve">Mataró, Barcellona (Spagna) e </w:t>
      </w:r>
      <w:r w:rsidRPr="00CA7FBA">
        <w:rPr>
          <w:rFonts w:ascii="Helvetica Neue" w:hAnsi="Helvetica Neue" w:cs="Poppins"/>
          <w:b/>
          <w:bCs/>
          <w:color w:val="231F20"/>
          <w:shd w:val="clear" w:color="auto" w:fill="FFFFFF"/>
          <w:lang w:val="it-IT"/>
        </w:rPr>
        <w:t>Düsseldorf (Germania),</w:t>
      </w:r>
      <w:r w:rsidRPr="00CA7FBA">
        <w:rPr>
          <w:rFonts w:ascii="Helvetica Neue" w:eastAsia="Calibri" w:hAnsi="Helvetica Neue" w:cs="Arial"/>
          <w:b/>
          <w:bCs/>
          <w:color w:val="000000"/>
          <w:lang w:val="it-IT"/>
        </w:rPr>
        <w:t xml:space="preserve"> </w:t>
      </w:r>
      <w:r w:rsidR="00075CF8">
        <w:rPr>
          <w:rFonts w:ascii="Helvetica Neue" w:eastAsia="Calibri" w:hAnsi="Helvetica Neue" w:cs="Arial"/>
          <w:b/>
          <w:bCs/>
          <w:color w:val="000000"/>
          <w:lang w:val="it-IT"/>
        </w:rPr>
        <w:t>10</w:t>
      </w:r>
      <w:r w:rsidR="00075CF8" w:rsidRPr="00CA7FBA">
        <w:rPr>
          <w:rFonts w:ascii="Helvetica Neue" w:eastAsia="Calibri" w:hAnsi="Helvetica Neue" w:cs="Arial"/>
          <w:b/>
          <w:bCs/>
          <w:color w:val="000000"/>
          <w:lang w:val="it-IT"/>
        </w:rPr>
        <w:t xml:space="preserve"> </w:t>
      </w:r>
      <w:r w:rsidRPr="004B4CF6">
        <w:rPr>
          <w:rFonts w:ascii="Helvetica Neue" w:eastAsia="Calibri" w:hAnsi="Helvetica Neue" w:cs="Arial"/>
          <w:b/>
          <w:bCs/>
          <w:color w:val="000000"/>
          <w:lang w:val="it-IT"/>
        </w:rPr>
        <w:t>novembre</w:t>
      </w:r>
      <w:r w:rsidRPr="00CA7FBA">
        <w:rPr>
          <w:rFonts w:ascii="Helvetica Neue" w:eastAsia="Calibri" w:hAnsi="Helvetica Neue" w:cs="Arial"/>
          <w:b/>
          <w:bCs/>
          <w:color w:val="000000"/>
          <w:lang w:val="it-IT"/>
        </w:rPr>
        <w:t xml:space="preserve"> 2022</w:t>
      </w:r>
      <w:r w:rsidRPr="00CA7FBA">
        <w:rPr>
          <w:rFonts w:ascii="Helvetica Neue" w:eastAsia="Calibri" w:hAnsi="Helvetica Neue" w:cs="Arial"/>
          <w:color w:val="000000"/>
          <w:lang w:val="it-IT"/>
        </w:rPr>
        <w:t xml:space="preserve"> - </w:t>
      </w:r>
      <w:r w:rsidR="00000000">
        <w:fldChar w:fldCharType="begin"/>
      </w:r>
      <w:r w:rsidR="00000000" w:rsidRPr="007556B9">
        <w:rPr>
          <w:lang w:val="it-IT"/>
        </w:rPr>
        <w:instrText>HYPERLINK "https://www.minoryx.com/"</w:instrText>
      </w:r>
      <w:r w:rsidR="00000000">
        <w:fldChar w:fldCharType="separate"/>
      </w:r>
      <w:proofErr w:type="spellStart"/>
      <w:r w:rsidRPr="00CA7FBA">
        <w:rPr>
          <w:rStyle w:val="Collegamentoipertestuale"/>
          <w:rFonts w:ascii="Helvetica Neue" w:eastAsia="Calibri" w:hAnsi="Helvetica Neue" w:cs="Arial"/>
          <w:lang w:val="it-IT"/>
        </w:rPr>
        <w:t>Minoryx</w:t>
      </w:r>
      <w:proofErr w:type="spellEnd"/>
      <w:r w:rsidRPr="00CA7FBA">
        <w:rPr>
          <w:rStyle w:val="Collegamentoipertestuale"/>
          <w:rFonts w:ascii="Helvetica Neue" w:eastAsia="Calibri" w:hAnsi="Helvetica Neue" w:cs="Arial"/>
          <w:lang w:val="it-IT"/>
        </w:rPr>
        <w:t xml:space="preserve"> </w:t>
      </w:r>
      <w:proofErr w:type="spellStart"/>
      <w:r w:rsidRPr="00CA7FBA">
        <w:rPr>
          <w:rStyle w:val="Collegamentoipertestuale"/>
          <w:rFonts w:ascii="Helvetica Neue" w:eastAsia="Calibri" w:hAnsi="Helvetica Neue" w:cs="Arial"/>
          <w:lang w:val="it-IT"/>
        </w:rPr>
        <w:t>Therapeutics</w:t>
      </w:r>
      <w:proofErr w:type="spellEnd"/>
      <w:r w:rsidR="00000000">
        <w:rPr>
          <w:rStyle w:val="Collegamentoipertestuale"/>
          <w:rFonts w:ascii="Helvetica Neue" w:eastAsia="Calibri" w:hAnsi="Helvetica Neue" w:cs="Arial"/>
          <w:lang w:val="it-IT"/>
        </w:rPr>
        <w:fldChar w:fldCharType="end"/>
      </w:r>
      <w:r w:rsidRPr="00CA7FBA">
        <w:rPr>
          <w:rFonts w:ascii="Helvetica Neue" w:eastAsia="Calibri" w:hAnsi="Helvetica Neue" w:cs="Arial"/>
          <w:lang w:val="it-IT"/>
        </w:rPr>
        <w:t xml:space="preserve">, </w:t>
      </w:r>
      <w:r w:rsidR="00FB56E0" w:rsidRPr="00CA7FBA">
        <w:rPr>
          <w:rFonts w:ascii="Helvetica Neue" w:eastAsia="Calibri" w:hAnsi="Helvetica Neue" w:cs="Arial"/>
          <w:lang w:val="it-IT"/>
        </w:rPr>
        <w:t>azienda</w:t>
      </w:r>
      <w:r w:rsidRPr="00CA7FBA">
        <w:rPr>
          <w:rFonts w:ascii="Helvetica Neue" w:eastAsia="Calibri" w:hAnsi="Helvetica Neue" w:cs="Arial"/>
          <w:lang w:val="it-IT"/>
        </w:rPr>
        <w:t xml:space="preserve"> biotecnologica in fase </w:t>
      </w:r>
      <w:r w:rsidR="00FB56E0" w:rsidRPr="00CA7FBA">
        <w:rPr>
          <w:rFonts w:ascii="Helvetica Neue" w:eastAsia="Calibri" w:hAnsi="Helvetica Neue" w:cs="Arial"/>
          <w:lang w:val="it-IT"/>
        </w:rPr>
        <w:t xml:space="preserve">avanzata </w:t>
      </w:r>
      <w:r w:rsidR="00275A1D" w:rsidRPr="00275A1D">
        <w:rPr>
          <w:rFonts w:ascii="Helvetica Neue" w:hAnsi="Helvetica Neue"/>
          <w:lang w:val="it-IT"/>
        </w:rPr>
        <w:t xml:space="preserve">di sviluppo di terapie </w:t>
      </w:r>
      <w:r w:rsidRPr="00CA7FBA">
        <w:rPr>
          <w:rFonts w:ascii="Helvetica Neue" w:eastAsia="Calibri" w:hAnsi="Helvetica Neue" w:cs="Arial"/>
          <w:lang w:val="it-IT"/>
        </w:rPr>
        <w:t xml:space="preserve">per </w:t>
      </w:r>
      <w:r w:rsidR="00D54734">
        <w:rPr>
          <w:rFonts w:ascii="Helvetica Neue" w:eastAsia="Calibri" w:hAnsi="Helvetica Neue" w:cs="Arial"/>
          <w:lang w:val="it-IT"/>
        </w:rPr>
        <w:t xml:space="preserve">le malattie </w:t>
      </w:r>
      <w:r w:rsidR="0033286E">
        <w:rPr>
          <w:rFonts w:ascii="Helvetica Neue" w:eastAsia="Calibri" w:hAnsi="Helvetica Neue" w:cs="Arial"/>
          <w:lang w:val="it-IT"/>
        </w:rPr>
        <w:t>orfane</w:t>
      </w:r>
      <w:r w:rsidR="0033286E" w:rsidDel="009D171C">
        <w:rPr>
          <w:rFonts w:ascii="Helvetica Neue" w:eastAsia="Calibri" w:hAnsi="Helvetica Neue" w:cs="Arial"/>
          <w:lang w:val="it-IT"/>
        </w:rPr>
        <w:t xml:space="preserve"> </w:t>
      </w:r>
      <w:r w:rsidRPr="00CA7FBA">
        <w:rPr>
          <w:rFonts w:ascii="Helvetica Neue" w:eastAsia="Calibri" w:hAnsi="Helvetica Neue" w:cs="Arial"/>
          <w:lang w:val="it-IT"/>
        </w:rPr>
        <w:t xml:space="preserve">del </w:t>
      </w:r>
      <w:r w:rsidR="008F5DC0" w:rsidRPr="00CA7FBA">
        <w:rPr>
          <w:rFonts w:ascii="Helvetica Neue" w:eastAsia="Calibri" w:hAnsi="Helvetica Neue" w:cs="Arial"/>
          <w:lang w:val="it-IT"/>
        </w:rPr>
        <w:t xml:space="preserve">Sistema Nervoso Centrale </w:t>
      </w:r>
      <w:r w:rsidRPr="00CA7FBA">
        <w:rPr>
          <w:rFonts w:ascii="Helvetica Neue" w:eastAsia="Calibri" w:hAnsi="Helvetica Neue" w:cs="Arial"/>
          <w:lang w:val="it-IT"/>
        </w:rPr>
        <w:t>(SNC)</w:t>
      </w:r>
      <w:r w:rsidR="00C63827">
        <w:rPr>
          <w:rFonts w:ascii="Helvetica Neue" w:eastAsia="Calibri" w:hAnsi="Helvetica Neue" w:cs="Arial"/>
          <w:lang w:val="it-IT"/>
        </w:rPr>
        <w:t>,</w:t>
      </w:r>
      <w:r w:rsidRPr="00CA7FBA">
        <w:rPr>
          <w:rFonts w:ascii="Helvetica Neue" w:eastAsia="Calibri" w:hAnsi="Helvetica Neue" w:cs="Arial"/>
          <w:lang w:val="it-IT"/>
        </w:rPr>
        <w:t xml:space="preserve"> e il </w:t>
      </w:r>
      <w:r w:rsidR="00000000">
        <w:fldChar w:fldCharType="begin"/>
      </w:r>
      <w:r w:rsidR="00000000" w:rsidRPr="007556B9">
        <w:rPr>
          <w:lang w:val="it-IT"/>
        </w:rPr>
        <w:instrText>HYPERLINK "https://www.neuraxpharm.com/"</w:instrText>
      </w:r>
      <w:r w:rsidR="00000000">
        <w:fldChar w:fldCharType="separate"/>
      </w:r>
      <w:r w:rsidR="004C4797" w:rsidRPr="004C4797">
        <w:rPr>
          <w:rStyle w:val="Collegamentoipertestuale"/>
          <w:rFonts w:ascii="Helvetica Neue" w:eastAsia="Calibri" w:hAnsi="Helvetica Neue" w:cs="Arial"/>
          <w:lang w:val="it-IT"/>
        </w:rPr>
        <w:t xml:space="preserve">Gruppo </w:t>
      </w:r>
      <w:proofErr w:type="spellStart"/>
      <w:r w:rsidRPr="00CA7FBA">
        <w:rPr>
          <w:rStyle w:val="Collegamentoipertestuale"/>
          <w:rFonts w:ascii="Helvetica Neue" w:hAnsi="Helvetica Neue" w:cs="Poppins"/>
          <w:shd w:val="clear" w:color="auto" w:fill="FFFFFF"/>
          <w:lang w:val="it-IT"/>
        </w:rPr>
        <w:t>Neuraxpharm</w:t>
      </w:r>
      <w:proofErr w:type="spellEnd"/>
      <w:r w:rsidR="00000000">
        <w:rPr>
          <w:rStyle w:val="Collegamentoipertestuale"/>
          <w:rFonts w:ascii="Helvetica Neue" w:hAnsi="Helvetica Neue" w:cs="Poppins"/>
          <w:shd w:val="clear" w:color="auto" w:fill="FFFFFF"/>
          <w:lang w:val="it-IT"/>
        </w:rPr>
        <w:fldChar w:fldCharType="end"/>
      </w:r>
      <w:r w:rsidR="004C4797">
        <w:rPr>
          <w:rFonts w:ascii="Helvetica Neue" w:hAnsi="Helvetica Neue" w:cs="Poppins"/>
          <w:color w:val="231F20"/>
          <w:shd w:val="clear" w:color="auto" w:fill="FFFFFF"/>
          <w:lang w:val="it-IT"/>
        </w:rPr>
        <w:t xml:space="preserve"> </w:t>
      </w:r>
      <w:r w:rsidRPr="00CA7FBA">
        <w:rPr>
          <w:rFonts w:ascii="Helvetica Neue" w:hAnsi="Helvetica Neue" w:cs="Poppins"/>
          <w:color w:val="231F20"/>
          <w:shd w:val="clear" w:color="auto" w:fill="FFFFFF"/>
          <w:lang w:val="it-IT"/>
        </w:rPr>
        <w:t>("</w:t>
      </w:r>
      <w:proofErr w:type="spellStart"/>
      <w:r w:rsidRPr="00CA7FBA">
        <w:rPr>
          <w:rFonts w:ascii="Helvetica Neue" w:hAnsi="Helvetica Neue" w:cs="Poppins"/>
          <w:color w:val="231F20"/>
          <w:shd w:val="clear" w:color="auto" w:fill="FFFFFF"/>
          <w:lang w:val="it-IT"/>
        </w:rPr>
        <w:t>Neuraxpharm</w:t>
      </w:r>
      <w:proofErr w:type="spellEnd"/>
      <w:r w:rsidRPr="00CA7FBA">
        <w:rPr>
          <w:rFonts w:ascii="Helvetica Neue" w:hAnsi="Helvetica Neue" w:cs="Poppins"/>
          <w:color w:val="231F20"/>
          <w:shd w:val="clear" w:color="auto" w:fill="FFFFFF"/>
          <w:lang w:val="it-IT"/>
        </w:rPr>
        <w:t>")</w:t>
      </w:r>
      <w:r w:rsidRPr="00CA7FBA">
        <w:rPr>
          <w:rFonts w:ascii="Helvetica Neue" w:eastAsia="Calibri" w:hAnsi="Helvetica Neue" w:cs="Arial"/>
          <w:lang w:val="it-IT"/>
        </w:rPr>
        <w:t xml:space="preserve">, </w:t>
      </w:r>
      <w:r w:rsidR="00670D66">
        <w:rPr>
          <w:rFonts w:ascii="Helvetica Neue" w:eastAsia="Calibri" w:hAnsi="Helvetica Neue" w:cs="Arial"/>
          <w:lang w:val="it-IT"/>
        </w:rPr>
        <w:t>az</w:t>
      </w:r>
      <w:r w:rsidR="003A0602">
        <w:rPr>
          <w:rFonts w:ascii="Helvetica Neue" w:eastAsia="Calibri" w:hAnsi="Helvetica Neue" w:cs="Arial"/>
          <w:lang w:val="it-IT"/>
        </w:rPr>
        <w:t>ie</w:t>
      </w:r>
      <w:r w:rsidR="00670D66">
        <w:rPr>
          <w:rFonts w:ascii="Helvetica Neue" w:eastAsia="Calibri" w:hAnsi="Helvetica Neue" w:cs="Arial"/>
          <w:lang w:val="it-IT"/>
        </w:rPr>
        <w:t>nda</w:t>
      </w:r>
      <w:r w:rsidRPr="00CA7FBA">
        <w:rPr>
          <w:rFonts w:ascii="Helvetica Neue" w:hAnsi="Helvetica Neue" w:cs="Poppins"/>
          <w:color w:val="231F20"/>
          <w:shd w:val="clear" w:color="auto" w:fill="FFFFFF"/>
          <w:lang w:val="it-IT"/>
        </w:rPr>
        <w:t xml:space="preserve"> farmaceutic</w:t>
      </w:r>
      <w:r w:rsidR="000D3226">
        <w:rPr>
          <w:rFonts w:ascii="Helvetica Neue" w:hAnsi="Helvetica Neue" w:cs="Poppins"/>
          <w:color w:val="231F20"/>
          <w:shd w:val="clear" w:color="auto" w:fill="FFFFFF"/>
          <w:lang w:val="it-IT"/>
        </w:rPr>
        <w:t>a</w:t>
      </w:r>
      <w:r w:rsidR="00CF5048">
        <w:rPr>
          <w:rFonts w:ascii="Helvetica Neue" w:hAnsi="Helvetica Neue" w:cs="Poppins"/>
          <w:color w:val="231F20"/>
          <w:shd w:val="clear" w:color="auto" w:fill="FFFFFF"/>
          <w:lang w:val="it-IT"/>
        </w:rPr>
        <w:t xml:space="preserve"> </w:t>
      </w:r>
      <w:r w:rsidR="003732CC" w:rsidRPr="00C41E5F">
        <w:rPr>
          <w:rFonts w:ascii="Helvetica Neue" w:hAnsi="Helvetica Neue" w:cs="Poppins"/>
          <w:color w:val="231F20"/>
          <w:shd w:val="clear" w:color="auto" w:fill="FFFFFF"/>
          <w:lang w:val="it-IT"/>
        </w:rPr>
        <w:t>specializzata</w:t>
      </w:r>
      <w:r w:rsidR="00672FBA">
        <w:rPr>
          <w:rFonts w:ascii="Helvetica Neue" w:hAnsi="Helvetica Neue" w:cs="Poppins"/>
          <w:color w:val="231F20"/>
          <w:shd w:val="clear" w:color="auto" w:fill="FFFFFF"/>
          <w:lang w:val="it-IT"/>
        </w:rPr>
        <w:t>,</w:t>
      </w:r>
      <w:r w:rsidR="003732CC" w:rsidRPr="00C41E5F">
        <w:rPr>
          <w:rFonts w:ascii="Helvetica Neue" w:hAnsi="Helvetica Neue" w:cs="Poppins"/>
          <w:color w:val="231F20"/>
          <w:shd w:val="clear" w:color="auto" w:fill="FFFFFF"/>
          <w:lang w:val="it-IT"/>
        </w:rPr>
        <w:t xml:space="preserve"> </w:t>
      </w:r>
      <w:r w:rsidR="00275A1D" w:rsidRPr="00275A1D">
        <w:rPr>
          <w:rFonts w:ascii="Helvetica Neue" w:hAnsi="Helvetica Neue"/>
          <w:lang w:val="it-IT"/>
        </w:rPr>
        <w:t>leader in Europa</w:t>
      </w:r>
      <w:r w:rsidR="00532013">
        <w:rPr>
          <w:rFonts w:ascii="Helvetica Neue" w:hAnsi="Helvetica Neue"/>
          <w:lang w:val="it-IT"/>
        </w:rPr>
        <w:t xml:space="preserve"> ne</w:t>
      </w:r>
      <w:r w:rsidR="00666383">
        <w:rPr>
          <w:rFonts w:ascii="Helvetica Neue" w:hAnsi="Helvetica Neue"/>
          <w:lang w:val="it-IT"/>
        </w:rPr>
        <w:t>ll’ambito</w:t>
      </w:r>
      <w:r w:rsidR="00A64C4A">
        <w:rPr>
          <w:rFonts w:ascii="Helvetica Neue" w:hAnsi="Helvetica Neue"/>
          <w:lang w:val="it-IT"/>
        </w:rPr>
        <w:t xml:space="preserve"> del </w:t>
      </w:r>
      <w:r w:rsidRPr="00CA7FBA">
        <w:rPr>
          <w:rFonts w:ascii="Helvetica Neue" w:hAnsi="Helvetica Neue" w:cs="Poppins"/>
          <w:color w:val="231F20"/>
          <w:shd w:val="clear" w:color="auto" w:fill="FFFFFF"/>
          <w:lang w:val="it-IT"/>
        </w:rPr>
        <w:t>SNC</w:t>
      </w:r>
      <w:r w:rsidRPr="00CA7FBA">
        <w:rPr>
          <w:rFonts w:ascii="Helvetica Neue" w:hAnsi="Helvetica Neue"/>
          <w:lang w:val="it-IT"/>
        </w:rPr>
        <w:t>, annunciano oggi il completamento di un accordo strategico di licenza.</w:t>
      </w:r>
    </w:p>
    <w:p w14:paraId="13F14FC1" w14:textId="77777777" w:rsidR="006C3347" w:rsidRPr="00CA7FBA" w:rsidRDefault="006C3347">
      <w:pPr>
        <w:rPr>
          <w:rFonts w:ascii="Helvetica Neue" w:eastAsia="Calibri" w:hAnsi="Helvetica Neue" w:cs="Arial"/>
          <w:lang w:val="it-IT"/>
        </w:rPr>
      </w:pPr>
    </w:p>
    <w:p w14:paraId="2B8D6732" w14:textId="11AA7A8A" w:rsidR="006C3347" w:rsidRPr="00CA7FBA" w:rsidRDefault="0050282A">
      <w:pPr>
        <w:rPr>
          <w:rFonts w:ascii="Helvetica Neue" w:hAnsi="Helvetica Neue" w:cs="Calibri"/>
          <w:color w:val="000000"/>
          <w:lang w:val="it-IT"/>
        </w:rPr>
      </w:pPr>
      <w:r w:rsidRPr="00CA7FBA">
        <w:rPr>
          <w:rFonts w:ascii="Helvetica Neue" w:eastAsia="Calibri" w:hAnsi="Helvetica Neue" w:cs="Arial"/>
          <w:lang w:val="it-IT"/>
        </w:rPr>
        <w:t xml:space="preserve">In base all'accordo, </w:t>
      </w:r>
      <w:proofErr w:type="spellStart"/>
      <w:r w:rsidRPr="00CA7FBA">
        <w:rPr>
          <w:rFonts w:ascii="Helvetica Neue" w:eastAsia="Calibri" w:hAnsi="Helvetica Neue" w:cs="Arial"/>
          <w:lang w:val="it-IT"/>
        </w:rPr>
        <w:t>Minoryx</w:t>
      </w:r>
      <w:proofErr w:type="spellEnd"/>
      <w:r w:rsidRPr="00CA7FBA">
        <w:rPr>
          <w:rFonts w:ascii="Helvetica Neue" w:eastAsia="Calibri" w:hAnsi="Helvetica Neue" w:cs="Arial"/>
          <w:lang w:val="it-IT"/>
        </w:rPr>
        <w:t xml:space="preserve"> concede a </w:t>
      </w:r>
      <w:proofErr w:type="spellStart"/>
      <w:r w:rsidRPr="00CA7FBA">
        <w:rPr>
          <w:rFonts w:ascii="Helvetica Neue" w:eastAsia="Calibri" w:hAnsi="Helvetica Neue" w:cs="Arial"/>
          <w:lang w:val="it-IT"/>
        </w:rPr>
        <w:t>Neuraxpharm</w:t>
      </w:r>
      <w:proofErr w:type="spellEnd"/>
      <w:r w:rsidRPr="00CA7FBA">
        <w:rPr>
          <w:rFonts w:ascii="Helvetica Neue" w:eastAsia="Calibri" w:hAnsi="Helvetica Neue" w:cs="Arial"/>
          <w:lang w:val="it-IT"/>
        </w:rPr>
        <w:t xml:space="preserve"> i diritti esclusivi europei </w:t>
      </w:r>
      <w:r w:rsidRPr="00E40E45">
        <w:rPr>
          <w:rFonts w:ascii="Helvetica Neue" w:eastAsia="Calibri" w:hAnsi="Helvetica Neue" w:cs="Arial"/>
          <w:lang w:val="it-IT"/>
        </w:rPr>
        <w:t xml:space="preserve">per </w:t>
      </w:r>
      <w:r w:rsidRPr="00075CF8">
        <w:rPr>
          <w:rFonts w:ascii="Helvetica Neue" w:eastAsia="Calibri" w:hAnsi="Helvetica Neue" w:cs="Arial"/>
          <w:lang w:val="it-IT"/>
        </w:rPr>
        <w:t>il suo candidato principale</w:t>
      </w:r>
      <w:r w:rsidRPr="005C3CE7">
        <w:rPr>
          <w:rFonts w:ascii="Helvetica Neue" w:eastAsia="Calibri" w:hAnsi="Helvetica Neue" w:cs="Arial"/>
          <w:lang w:val="it-IT"/>
        </w:rPr>
        <w:t>,</w:t>
      </w:r>
      <w:r w:rsidRPr="00CA7FBA">
        <w:rPr>
          <w:rFonts w:ascii="Helvetica Neue" w:eastAsia="Calibri" w:hAnsi="Helvetica Neue" w:cs="Arial"/>
          <w:lang w:val="it-IT"/>
        </w:rPr>
        <w:t xml:space="preserve"> </w:t>
      </w:r>
      <w:r w:rsidR="00000000">
        <w:fldChar w:fldCharType="begin"/>
      </w:r>
      <w:r w:rsidR="00000000" w:rsidRPr="007556B9">
        <w:rPr>
          <w:lang w:val="it-IT"/>
        </w:rPr>
        <w:instrText>HYPERLINK "https://www.minoryx.com/leriglitazone/"</w:instrText>
      </w:r>
      <w:r w:rsidR="00000000">
        <w:fldChar w:fldCharType="separate"/>
      </w:r>
      <w:r w:rsidRPr="00CA7FBA">
        <w:rPr>
          <w:rStyle w:val="Collegamentoipertestuale"/>
          <w:rFonts w:ascii="Helvetica Neue" w:eastAsia="Calibri" w:hAnsi="Helvetica Neue" w:cs="Arial"/>
          <w:lang w:val="it-IT"/>
        </w:rPr>
        <w:t xml:space="preserve">il </w:t>
      </w:r>
      <w:proofErr w:type="spellStart"/>
      <w:r w:rsidR="002C590E">
        <w:rPr>
          <w:rStyle w:val="Collegamentoipertestuale"/>
          <w:rFonts w:ascii="Helvetica Neue" w:eastAsia="Calibri" w:hAnsi="Helvetica Neue" w:cs="Arial"/>
          <w:lang w:val="it-IT"/>
        </w:rPr>
        <w:t>l</w:t>
      </w:r>
      <w:r w:rsidRPr="00CA7FBA">
        <w:rPr>
          <w:rStyle w:val="Collegamentoipertestuale"/>
          <w:rFonts w:ascii="Helvetica Neue" w:eastAsia="Calibri" w:hAnsi="Helvetica Neue" w:cs="Arial"/>
          <w:lang w:val="it-IT"/>
        </w:rPr>
        <w:t>eriglitazone</w:t>
      </w:r>
      <w:proofErr w:type="spellEnd"/>
      <w:r w:rsidR="00000000">
        <w:rPr>
          <w:rStyle w:val="Collegamentoipertestuale"/>
          <w:rFonts w:ascii="Helvetica Neue" w:eastAsia="Calibri" w:hAnsi="Helvetica Neue" w:cs="Arial"/>
          <w:lang w:val="it-IT"/>
        </w:rPr>
        <w:fldChar w:fldCharType="end"/>
      </w:r>
      <w:r w:rsidRPr="00CA7FBA">
        <w:rPr>
          <w:rFonts w:ascii="Helvetica Neue" w:eastAsia="Calibri" w:hAnsi="Helvetica Neue" w:cs="Arial"/>
          <w:lang w:val="it-IT"/>
        </w:rPr>
        <w:t xml:space="preserve">, un </w:t>
      </w:r>
      <w:r w:rsidR="008F5DC0" w:rsidRPr="00CA7FBA">
        <w:rPr>
          <w:rFonts w:ascii="Helvetica Neue" w:eastAsia="Calibri" w:hAnsi="Helvetica Neue" w:cs="Arial"/>
          <w:lang w:val="it-IT"/>
        </w:rPr>
        <w:t xml:space="preserve">nuovo </w:t>
      </w:r>
      <w:r w:rsidRPr="00CA7FBA">
        <w:rPr>
          <w:rFonts w:ascii="Helvetica Neue" w:eastAsia="Calibri" w:hAnsi="Helvetica Neue" w:cs="Arial"/>
          <w:lang w:val="it-IT"/>
        </w:rPr>
        <w:t>PPAR</w:t>
      </w:r>
      <w:r w:rsidR="008F5DC0" w:rsidRPr="00CA7FBA">
        <w:rPr>
          <w:rFonts w:ascii="Helvetica Neue" w:eastAsia="Calibri" w:hAnsi="Helvetica Neue" w:cs="Arial"/>
          <w:lang w:val="it-IT"/>
        </w:rPr>
        <w:t>-</w:t>
      </w:r>
      <w:r w:rsidRPr="00CA7FBA">
        <w:rPr>
          <w:rFonts w:ascii="Helvetica Neue" w:eastAsia="Calibri" w:hAnsi="Helvetica Neue" w:cs="Arial"/>
          <w:lang w:val="it-IT"/>
        </w:rPr>
        <w:t>gamma</w:t>
      </w:r>
      <w:r w:rsidR="008F5DC0" w:rsidRPr="00CA7FBA">
        <w:rPr>
          <w:rFonts w:ascii="Helvetica Neue" w:eastAsia="Calibri" w:hAnsi="Helvetica Neue" w:cs="Arial"/>
          <w:lang w:val="it-IT"/>
        </w:rPr>
        <w:t xml:space="preserve"> agonista</w:t>
      </w:r>
      <w:r w:rsidRPr="00CA7FBA">
        <w:rPr>
          <w:rFonts w:ascii="Helvetica Neue" w:eastAsia="Calibri" w:hAnsi="Helvetica Neue" w:cs="Arial"/>
          <w:lang w:val="it-IT"/>
        </w:rPr>
        <w:t xml:space="preserve">, </w:t>
      </w:r>
      <w:r w:rsidR="004C351B" w:rsidRPr="004C351B">
        <w:rPr>
          <w:rFonts w:ascii="Helvetica Neue" w:eastAsia="Calibri" w:hAnsi="Helvetica Neue" w:cs="Arial"/>
          <w:lang w:val="it-IT"/>
        </w:rPr>
        <w:t>selettivo e a penetrazione cerebrale</w:t>
      </w:r>
      <w:r w:rsidRPr="00CA7FBA">
        <w:rPr>
          <w:rFonts w:ascii="Helvetica Neue" w:hAnsi="Helvetica Neue" w:cs="Poppins"/>
          <w:color w:val="231F20"/>
          <w:shd w:val="clear" w:color="auto" w:fill="FFFFFF"/>
          <w:lang w:val="it-IT"/>
        </w:rPr>
        <w:t xml:space="preserve">. </w:t>
      </w:r>
      <w:proofErr w:type="spellStart"/>
      <w:r w:rsidRPr="00CA7FBA">
        <w:rPr>
          <w:rFonts w:ascii="Helvetica Neue" w:hAnsi="Helvetica Neue" w:cs="Calibri"/>
          <w:color w:val="000000"/>
          <w:lang w:val="it-IT"/>
        </w:rPr>
        <w:t>Neuraxpharm</w:t>
      </w:r>
      <w:proofErr w:type="spellEnd"/>
      <w:r w:rsidRPr="00CA7FBA">
        <w:rPr>
          <w:rFonts w:ascii="Helvetica Neue" w:hAnsi="Helvetica Neue" w:cs="Calibri"/>
          <w:color w:val="000000"/>
          <w:lang w:val="it-IT"/>
        </w:rPr>
        <w:t xml:space="preserve"> ottiene i diritti esclusivi per la commercializzazione del </w:t>
      </w:r>
      <w:proofErr w:type="spellStart"/>
      <w:r w:rsidR="00C46ADE">
        <w:rPr>
          <w:rFonts w:ascii="Helvetica Neue" w:hAnsi="Helvetica Neue" w:cs="Calibri"/>
          <w:color w:val="000000"/>
          <w:lang w:val="it-IT"/>
        </w:rPr>
        <w:t>l</w:t>
      </w:r>
      <w:r w:rsidRPr="00CA7FBA">
        <w:rPr>
          <w:rFonts w:ascii="Helvetica Neue" w:hAnsi="Helvetica Neue" w:cs="Calibri"/>
          <w:color w:val="000000"/>
          <w:lang w:val="it-IT"/>
        </w:rPr>
        <w:t>eriglitazone</w:t>
      </w:r>
      <w:proofErr w:type="spellEnd"/>
      <w:r w:rsidRPr="00CA7FBA">
        <w:rPr>
          <w:rFonts w:ascii="Helvetica Neue" w:hAnsi="Helvetica Neue" w:cs="Calibri"/>
          <w:color w:val="000000"/>
          <w:lang w:val="it-IT"/>
        </w:rPr>
        <w:t xml:space="preserve"> in Europa e si unirà a </w:t>
      </w:r>
      <w:proofErr w:type="spellStart"/>
      <w:r w:rsidRPr="00CA7FBA">
        <w:rPr>
          <w:rFonts w:ascii="Helvetica Neue" w:hAnsi="Helvetica Neue" w:cs="Calibri"/>
          <w:color w:val="000000"/>
          <w:lang w:val="it-IT"/>
        </w:rPr>
        <w:t>Minoryx</w:t>
      </w:r>
      <w:proofErr w:type="spellEnd"/>
      <w:r w:rsidRPr="00CA7FBA">
        <w:rPr>
          <w:rFonts w:ascii="Helvetica Neue" w:hAnsi="Helvetica Neue" w:cs="Calibri"/>
          <w:color w:val="000000"/>
          <w:lang w:val="it-IT"/>
        </w:rPr>
        <w:t xml:space="preserve"> per proseguirne lo sviluppo. </w:t>
      </w:r>
      <w:proofErr w:type="spellStart"/>
      <w:r w:rsidRPr="00CA7FBA">
        <w:rPr>
          <w:rFonts w:ascii="Helvetica Neue" w:hAnsi="Helvetica Neue" w:cs="Calibri"/>
          <w:color w:val="000000"/>
          <w:lang w:val="it-IT"/>
        </w:rPr>
        <w:t>Minoryx</w:t>
      </w:r>
      <w:proofErr w:type="spellEnd"/>
      <w:r w:rsidRPr="00CA7FBA">
        <w:rPr>
          <w:rFonts w:ascii="Helvetica Neue" w:hAnsi="Helvetica Neue" w:cs="Calibri"/>
          <w:color w:val="000000"/>
          <w:lang w:val="it-IT"/>
        </w:rPr>
        <w:t xml:space="preserve"> conserva tutti i diritti sul </w:t>
      </w:r>
      <w:proofErr w:type="spellStart"/>
      <w:r w:rsidR="00C46ADE">
        <w:rPr>
          <w:rFonts w:ascii="Helvetica Neue" w:hAnsi="Helvetica Neue"/>
          <w:lang w:val="it-IT"/>
        </w:rPr>
        <w:t>l</w:t>
      </w:r>
      <w:r w:rsidRPr="00CA7FBA">
        <w:rPr>
          <w:rFonts w:ascii="Helvetica Neue" w:hAnsi="Helvetica Neue"/>
          <w:lang w:val="it-IT"/>
        </w:rPr>
        <w:t>eriglitazone</w:t>
      </w:r>
      <w:proofErr w:type="spellEnd"/>
      <w:r w:rsidRPr="00CA7FBA">
        <w:rPr>
          <w:rFonts w:ascii="Helvetica Neue" w:hAnsi="Helvetica Neue" w:cs="Calibri"/>
          <w:color w:val="000000"/>
          <w:lang w:val="it-IT"/>
        </w:rPr>
        <w:t xml:space="preserve"> negli Stati Uniti e nel resto del mondo, escludendo la Cina, già partner. </w:t>
      </w:r>
    </w:p>
    <w:p w14:paraId="6ABCB8F6" w14:textId="77777777" w:rsidR="006C3347" w:rsidRPr="00CA7FBA" w:rsidRDefault="006C3347">
      <w:pPr>
        <w:rPr>
          <w:rFonts w:ascii="Helvetica Neue" w:hAnsi="Helvetica Neue" w:cs="Calibri"/>
          <w:color w:val="000000"/>
          <w:lang w:val="it-IT"/>
        </w:rPr>
      </w:pPr>
    </w:p>
    <w:p w14:paraId="6510A05D" w14:textId="03236FB2" w:rsidR="006C3347" w:rsidRPr="00CA7FBA" w:rsidRDefault="0050282A">
      <w:pPr>
        <w:rPr>
          <w:rFonts w:ascii="Helvetica Neue" w:hAnsi="Helvetica Neue" w:cs="Calibri"/>
          <w:color w:val="000000"/>
          <w:lang w:val="it-IT"/>
        </w:rPr>
      </w:pPr>
      <w:r w:rsidRPr="00CA7FBA">
        <w:rPr>
          <w:rFonts w:ascii="Helvetica Neue" w:hAnsi="Helvetica Neue" w:cs="Calibri"/>
          <w:color w:val="000000"/>
          <w:lang w:val="it-IT"/>
        </w:rPr>
        <w:t xml:space="preserve">Nell'ambito dell'accordo, </w:t>
      </w:r>
      <w:proofErr w:type="spellStart"/>
      <w:r w:rsidRPr="00CA7FBA">
        <w:rPr>
          <w:rFonts w:ascii="Helvetica Neue" w:hAnsi="Helvetica Neue" w:cs="Calibri"/>
          <w:color w:val="000000"/>
          <w:lang w:val="it-IT"/>
        </w:rPr>
        <w:t>Neuraxpharm</w:t>
      </w:r>
      <w:proofErr w:type="spellEnd"/>
      <w:r w:rsidRPr="00CA7FBA">
        <w:rPr>
          <w:rFonts w:ascii="Helvetica Neue" w:hAnsi="Helvetica Neue" w:cs="Calibri"/>
          <w:color w:val="000000"/>
          <w:lang w:val="it-IT"/>
        </w:rPr>
        <w:t xml:space="preserve"> ha </w:t>
      </w:r>
      <w:r w:rsidR="00394116">
        <w:rPr>
          <w:rFonts w:ascii="Helvetica Neue" w:hAnsi="Helvetica Neue" w:cs="Calibri"/>
          <w:color w:val="000000"/>
          <w:lang w:val="it-IT"/>
        </w:rPr>
        <w:t xml:space="preserve">concordato </w:t>
      </w:r>
      <w:r w:rsidRPr="00CA7FBA">
        <w:rPr>
          <w:rFonts w:ascii="Helvetica Neue" w:hAnsi="Helvetica Neue" w:cs="Calibri"/>
          <w:color w:val="000000"/>
          <w:lang w:val="it-IT"/>
        </w:rPr>
        <w:t xml:space="preserve">di </w:t>
      </w:r>
      <w:r w:rsidR="00394116">
        <w:rPr>
          <w:rFonts w:ascii="Helvetica Neue" w:hAnsi="Helvetica Neue" w:cs="Calibri"/>
          <w:color w:val="000000"/>
          <w:lang w:val="it-IT"/>
        </w:rPr>
        <w:t xml:space="preserve">anticipare </w:t>
      </w:r>
      <w:r w:rsidRPr="00CA7FBA">
        <w:rPr>
          <w:rFonts w:ascii="Helvetica Neue" w:hAnsi="Helvetica Neue" w:cs="Calibri"/>
          <w:color w:val="000000"/>
          <w:lang w:val="it-IT"/>
        </w:rPr>
        <w:t xml:space="preserve">a </w:t>
      </w:r>
      <w:proofErr w:type="spellStart"/>
      <w:r w:rsidRPr="00CA7FBA">
        <w:rPr>
          <w:rFonts w:ascii="Helvetica Neue" w:hAnsi="Helvetica Neue" w:cs="Calibri"/>
          <w:color w:val="000000"/>
          <w:lang w:val="it-IT"/>
        </w:rPr>
        <w:t>Minoryx</w:t>
      </w:r>
      <w:proofErr w:type="spellEnd"/>
      <w:r w:rsidRPr="00CA7FBA">
        <w:rPr>
          <w:rFonts w:ascii="Helvetica Neue" w:hAnsi="Helvetica Neue" w:cs="Calibri"/>
          <w:color w:val="000000"/>
          <w:lang w:val="it-IT"/>
        </w:rPr>
        <w:t xml:space="preserve"> un</w:t>
      </w:r>
      <w:r w:rsidR="00457B14">
        <w:rPr>
          <w:rFonts w:ascii="Helvetica Neue" w:hAnsi="Helvetica Neue" w:cs="Calibri"/>
          <w:color w:val="000000"/>
          <w:lang w:val="it-IT"/>
        </w:rPr>
        <w:t>a</w:t>
      </w:r>
      <w:r w:rsidRPr="00CA7FBA">
        <w:rPr>
          <w:rFonts w:ascii="Helvetica Neue" w:hAnsi="Helvetica Neue" w:cs="Calibri"/>
          <w:color w:val="000000"/>
          <w:lang w:val="it-IT"/>
        </w:rPr>
        <w:t xml:space="preserve"> </w:t>
      </w:r>
      <w:r w:rsidR="002509D9">
        <w:rPr>
          <w:rFonts w:ascii="Helvetica Neue" w:hAnsi="Helvetica Neue" w:cs="Calibri"/>
          <w:color w:val="000000"/>
          <w:lang w:val="it-IT"/>
        </w:rPr>
        <w:t xml:space="preserve">quota </w:t>
      </w:r>
      <w:r w:rsidRPr="00CA7FBA">
        <w:rPr>
          <w:rFonts w:ascii="Helvetica Neue" w:hAnsi="Helvetica Neue" w:cs="Calibri"/>
          <w:color w:val="000000"/>
          <w:lang w:val="it-IT"/>
        </w:rPr>
        <w:t>significativ</w:t>
      </w:r>
      <w:r w:rsidR="00457B14">
        <w:rPr>
          <w:rFonts w:ascii="Helvetica Neue" w:hAnsi="Helvetica Neue" w:cs="Calibri"/>
          <w:color w:val="000000"/>
          <w:lang w:val="it-IT"/>
        </w:rPr>
        <w:t>a</w:t>
      </w:r>
      <w:r w:rsidR="00844D59">
        <w:rPr>
          <w:rFonts w:ascii="Helvetica Neue" w:hAnsi="Helvetica Neue" w:cs="Calibri"/>
          <w:color w:val="000000"/>
          <w:lang w:val="it-IT"/>
        </w:rPr>
        <w:t xml:space="preserve"> </w:t>
      </w:r>
      <w:r w:rsidR="00844D59" w:rsidRPr="00BD4E13">
        <w:rPr>
          <w:rFonts w:ascii="Helvetica Neue" w:hAnsi="Helvetica Neue" w:cs="Calibri"/>
          <w:color w:val="000000"/>
          <w:lang w:val="it-IT"/>
        </w:rPr>
        <w:t>a doppia cifra</w:t>
      </w:r>
      <w:r w:rsidR="00457B14" w:rsidRPr="00BD4E13">
        <w:rPr>
          <w:rFonts w:ascii="Helvetica Neue" w:hAnsi="Helvetica Neue" w:cs="Calibri"/>
          <w:color w:val="000000"/>
          <w:lang w:val="it-IT"/>
        </w:rPr>
        <w:t>,</w:t>
      </w:r>
      <w:r w:rsidRPr="00CA7FBA">
        <w:rPr>
          <w:rFonts w:ascii="Helvetica Neue" w:hAnsi="Helvetica Neue" w:cs="Calibri"/>
          <w:color w:val="000000"/>
          <w:lang w:val="it-IT"/>
        </w:rPr>
        <w:t xml:space="preserve"> oltre</w:t>
      </w:r>
      <w:r w:rsidR="00E40E45">
        <w:rPr>
          <w:rFonts w:ascii="Helvetica Neue" w:hAnsi="Helvetica Neue" w:cs="Calibri"/>
          <w:color w:val="000000"/>
          <w:lang w:val="it-IT"/>
        </w:rPr>
        <w:t xml:space="preserve"> a ulteriori quote</w:t>
      </w:r>
      <w:r w:rsidRPr="00CA7FBA">
        <w:rPr>
          <w:rFonts w:ascii="Helvetica Neue" w:hAnsi="Helvetica Neue" w:cs="Calibri"/>
          <w:color w:val="000000"/>
          <w:lang w:val="it-IT"/>
        </w:rPr>
        <w:t xml:space="preserve"> </w:t>
      </w:r>
      <w:r w:rsidR="00592B76" w:rsidRPr="00592B76">
        <w:rPr>
          <w:rFonts w:ascii="Helvetica Neue" w:hAnsi="Helvetica Neue" w:cs="Calibri"/>
          <w:color w:val="000000"/>
          <w:lang w:val="it-IT"/>
        </w:rPr>
        <w:t>a</w:t>
      </w:r>
      <w:r w:rsidR="003D5F65">
        <w:rPr>
          <w:rFonts w:ascii="Helvetica Neue" w:hAnsi="Helvetica Neue" w:cs="Calibri"/>
          <w:color w:val="000000"/>
          <w:lang w:val="it-IT"/>
        </w:rPr>
        <w:t>l raggiungimento di specifici milestone</w:t>
      </w:r>
      <w:r w:rsidR="00592B76" w:rsidRPr="00592B76">
        <w:rPr>
          <w:rFonts w:ascii="Helvetica Neue" w:hAnsi="Helvetica Neue" w:cs="Calibri"/>
          <w:color w:val="000000"/>
          <w:lang w:val="it-IT"/>
        </w:rPr>
        <w:t xml:space="preserve"> </w:t>
      </w:r>
      <w:r w:rsidRPr="00CA7FBA">
        <w:rPr>
          <w:rFonts w:ascii="Helvetica Neue" w:hAnsi="Helvetica Neue" w:cs="Calibri"/>
          <w:color w:val="000000"/>
          <w:lang w:val="it-IT"/>
        </w:rPr>
        <w:t xml:space="preserve">e </w:t>
      </w:r>
      <w:r w:rsidR="004B4CF6" w:rsidRPr="00AE2087">
        <w:rPr>
          <w:rFonts w:ascii="Helvetica Neue" w:hAnsi="Helvetica Neue" w:cs="Calibri"/>
          <w:color w:val="000000" w:themeColor="text1"/>
          <w:lang w:val="it-IT"/>
        </w:rPr>
        <w:t>a</w:t>
      </w:r>
      <w:r w:rsidR="004B4CF6" w:rsidRPr="00D37FD5">
        <w:rPr>
          <w:rFonts w:ascii="Helvetica Neue" w:hAnsi="Helvetica Neue" w:cs="Calibri"/>
          <w:color w:val="FF0000"/>
          <w:lang w:val="it-IT"/>
        </w:rPr>
        <w:t xml:space="preserve"> </w:t>
      </w:r>
      <w:r w:rsidRPr="00CA7FBA">
        <w:rPr>
          <w:rFonts w:ascii="Helvetica Neue" w:hAnsi="Helvetica Neue" w:cs="Calibri"/>
          <w:color w:val="000000"/>
          <w:lang w:val="it-IT"/>
        </w:rPr>
        <w:t>finanziamenti per lo sviluppo</w:t>
      </w:r>
      <w:r w:rsidR="00B20FF3">
        <w:rPr>
          <w:rFonts w:ascii="Helvetica Neue" w:hAnsi="Helvetica Neue" w:cs="Calibri"/>
          <w:color w:val="000000"/>
          <w:lang w:val="it-IT"/>
        </w:rPr>
        <w:t>,</w:t>
      </w:r>
      <w:r w:rsidRPr="00CA7FBA">
        <w:rPr>
          <w:rFonts w:ascii="Helvetica Neue" w:hAnsi="Helvetica Neue" w:cs="Calibri"/>
          <w:color w:val="000000"/>
          <w:lang w:val="it-IT"/>
        </w:rPr>
        <w:t xml:space="preserve"> per un totale di 258 milioni di euro. Inoltre, </w:t>
      </w:r>
      <w:proofErr w:type="spellStart"/>
      <w:r w:rsidRPr="00CA7FBA">
        <w:rPr>
          <w:rFonts w:ascii="Helvetica Neue" w:hAnsi="Helvetica Neue" w:cs="Calibri"/>
          <w:color w:val="000000"/>
          <w:lang w:val="it-IT"/>
        </w:rPr>
        <w:t>Minoryx</w:t>
      </w:r>
      <w:proofErr w:type="spellEnd"/>
      <w:r w:rsidRPr="00CA7FBA">
        <w:rPr>
          <w:rFonts w:ascii="Helvetica Neue" w:hAnsi="Helvetica Neue" w:cs="Calibri"/>
          <w:color w:val="000000"/>
          <w:lang w:val="it-IT"/>
        </w:rPr>
        <w:t xml:space="preserve"> riceverà </w:t>
      </w:r>
      <w:r w:rsidR="00B20FF3">
        <w:rPr>
          <w:rFonts w:ascii="Helvetica Neue" w:hAnsi="Helvetica Neue" w:cs="Calibri"/>
          <w:color w:val="000000"/>
          <w:lang w:val="it-IT"/>
        </w:rPr>
        <w:t xml:space="preserve">ulteriori </w:t>
      </w:r>
      <w:r w:rsidRPr="00CA7FBA">
        <w:rPr>
          <w:rFonts w:ascii="Helvetica Neue" w:hAnsi="Helvetica Neue" w:cs="Calibri"/>
          <w:color w:val="000000"/>
          <w:lang w:val="it-IT"/>
        </w:rPr>
        <w:t>royalty materiali</w:t>
      </w:r>
      <w:r w:rsidR="00B8569F">
        <w:rPr>
          <w:rFonts w:ascii="Helvetica Neue" w:hAnsi="Helvetica Neue" w:cs="Calibri"/>
          <w:color w:val="000000"/>
          <w:lang w:val="it-IT"/>
        </w:rPr>
        <w:t xml:space="preserve"> </w:t>
      </w:r>
      <w:r w:rsidR="00B8569F" w:rsidRPr="00BD4E13">
        <w:rPr>
          <w:rFonts w:ascii="Helvetica Neue" w:hAnsi="Helvetica Neue" w:cs="Calibri"/>
          <w:color w:val="000000"/>
          <w:lang w:val="it-IT"/>
        </w:rPr>
        <w:t>a doppia cifra</w:t>
      </w:r>
      <w:r w:rsidRPr="00CA7FBA">
        <w:rPr>
          <w:rFonts w:ascii="Helvetica Neue" w:hAnsi="Helvetica Neue" w:cs="Calibri"/>
          <w:color w:val="000000"/>
          <w:lang w:val="it-IT"/>
        </w:rPr>
        <w:t xml:space="preserve">. </w:t>
      </w:r>
    </w:p>
    <w:p w14:paraId="49E4F84F" w14:textId="77777777" w:rsidR="006C3347" w:rsidRPr="00CA7FBA" w:rsidRDefault="006C3347">
      <w:pPr>
        <w:rPr>
          <w:rFonts w:ascii="Helvetica Neue" w:hAnsi="Helvetica Neue" w:cs="Calibri"/>
          <w:color w:val="000000"/>
          <w:lang w:val="it-IT"/>
        </w:rPr>
      </w:pPr>
    </w:p>
    <w:p w14:paraId="7016D772" w14:textId="429F5409" w:rsidR="006C3347" w:rsidRPr="00CA7FBA" w:rsidRDefault="0050282A">
      <w:pPr>
        <w:rPr>
          <w:rStyle w:val="apple-converted-space"/>
          <w:rFonts w:ascii="Helvetica Neue" w:hAnsi="Helvetica Neue" w:cs="Arial"/>
          <w:lang w:val="it-IT"/>
        </w:rPr>
      </w:pPr>
      <w:proofErr w:type="spellStart"/>
      <w:r w:rsidRPr="00CA7FBA">
        <w:rPr>
          <w:rFonts w:ascii="Helvetica Neue" w:hAnsi="Helvetica Neue" w:cs="Calibri"/>
          <w:color w:val="000000"/>
          <w:lang w:val="it-IT"/>
        </w:rPr>
        <w:t>Minoryx</w:t>
      </w:r>
      <w:proofErr w:type="spellEnd"/>
      <w:r w:rsidRPr="00CA7FBA">
        <w:rPr>
          <w:rFonts w:ascii="Helvetica Neue" w:hAnsi="Helvetica Neue" w:cs="Calibri"/>
          <w:color w:val="000000"/>
          <w:lang w:val="it-IT"/>
        </w:rPr>
        <w:t xml:space="preserve"> e </w:t>
      </w:r>
      <w:proofErr w:type="spellStart"/>
      <w:r w:rsidRPr="00CA7FBA">
        <w:rPr>
          <w:rFonts w:ascii="Helvetica Neue" w:hAnsi="Helvetica Neue" w:cs="Calibri"/>
          <w:color w:val="000000"/>
          <w:lang w:val="it-IT"/>
        </w:rPr>
        <w:t>Neuraxpharm</w:t>
      </w:r>
      <w:proofErr w:type="spellEnd"/>
      <w:r w:rsidRPr="00CA7FBA">
        <w:rPr>
          <w:rFonts w:ascii="Helvetica Neue" w:hAnsi="Helvetica Neue" w:cs="Calibri"/>
          <w:color w:val="000000"/>
          <w:lang w:val="it-IT"/>
        </w:rPr>
        <w:t xml:space="preserve"> collaboreranno per concludere l'iter regolatorio europeo in corso</w:t>
      </w:r>
      <w:r w:rsidR="003D5F65">
        <w:rPr>
          <w:rFonts w:ascii="Helvetica Neue" w:hAnsi="Helvetica Neue" w:cs="Calibri"/>
          <w:color w:val="000000"/>
          <w:lang w:val="it-IT"/>
        </w:rPr>
        <w:t>,</w:t>
      </w:r>
      <w:r w:rsidRPr="00CA7FBA">
        <w:rPr>
          <w:rFonts w:ascii="Helvetica Neue" w:hAnsi="Helvetica Neue" w:cs="Calibri"/>
          <w:color w:val="000000"/>
          <w:lang w:val="it-IT"/>
        </w:rPr>
        <w:t xml:space="preserve"> </w:t>
      </w:r>
      <w:r w:rsidR="003D5F65">
        <w:rPr>
          <w:rFonts w:ascii="Helvetica Neue" w:hAnsi="Helvetica Neue" w:cs="Calibri"/>
          <w:color w:val="000000"/>
          <w:lang w:val="it-IT"/>
        </w:rPr>
        <w:t xml:space="preserve">al fine di </w:t>
      </w:r>
      <w:r w:rsidRPr="00CA7FBA">
        <w:rPr>
          <w:rFonts w:ascii="Helvetica Neue" w:hAnsi="Helvetica Neue" w:cs="Calibri"/>
          <w:color w:val="000000"/>
          <w:lang w:val="it-IT"/>
        </w:rPr>
        <w:t xml:space="preserve">ottenere l'approvazione del </w:t>
      </w:r>
      <w:proofErr w:type="spellStart"/>
      <w:r w:rsidR="002C590E">
        <w:rPr>
          <w:rFonts w:ascii="Helvetica Neue" w:hAnsi="Helvetica Neue" w:cs="Calibri"/>
          <w:color w:val="000000"/>
          <w:lang w:val="it-IT"/>
        </w:rPr>
        <w:t>l</w:t>
      </w:r>
      <w:r w:rsidRPr="00CA7FBA">
        <w:rPr>
          <w:rFonts w:ascii="Helvetica Neue" w:hAnsi="Helvetica Neue" w:cs="Calibri"/>
          <w:color w:val="000000"/>
          <w:lang w:val="it-IT"/>
        </w:rPr>
        <w:t>eriglitazone</w:t>
      </w:r>
      <w:proofErr w:type="spellEnd"/>
      <w:r w:rsidRPr="00CA7FBA">
        <w:rPr>
          <w:rFonts w:ascii="Helvetica Neue" w:hAnsi="Helvetica Neue" w:cs="Calibri"/>
          <w:color w:val="000000"/>
          <w:lang w:val="it-IT"/>
        </w:rPr>
        <w:t xml:space="preserve"> per il </w:t>
      </w:r>
      <w:r w:rsidRPr="00CA7FBA">
        <w:rPr>
          <w:rFonts w:ascii="Helvetica Neue" w:hAnsi="Helvetica Neue"/>
          <w:lang w:val="it-IT"/>
        </w:rPr>
        <w:t xml:space="preserve">trattamento di pazienti maschi adulti con </w:t>
      </w:r>
      <w:r w:rsidR="00000000">
        <w:fldChar w:fldCharType="begin"/>
      </w:r>
      <w:r w:rsidR="00000000" w:rsidRPr="007556B9">
        <w:rPr>
          <w:lang w:val="it-IT"/>
        </w:rPr>
        <w:instrText>HYPERLINK "https://www.minoryx.com/adrenoleukodystrophy-orphan-disease/"</w:instrText>
      </w:r>
      <w:r w:rsidR="00000000">
        <w:fldChar w:fldCharType="separate"/>
      </w:r>
      <w:r w:rsidRPr="00CA7FBA">
        <w:rPr>
          <w:rStyle w:val="Collegamentoipertestuale"/>
          <w:rFonts w:ascii="Helvetica Neue" w:hAnsi="Helvetica Neue" w:cs="Calibri"/>
          <w:lang w:val="it-IT"/>
        </w:rPr>
        <w:t>X-ALD</w:t>
      </w:r>
      <w:r w:rsidR="00000000">
        <w:rPr>
          <w:rStyle w:val="Collegamentoipertestuale"/>
          <w:rFonts w:ascii="Helvetica Neue" w:hAnsi="Helvetica Neue" w:cs="Calibri"/>
          <w:lang w:val="it-IT"/>
        </w:rPr>
        <w:fldChar w:fldCharType="end"/>
      </w:r>
      <w:r w:rsidRPr="00CA7FBA">
        <w:rPr>
          <w:rFonts w:ascii="Helvetica Neue" w:hAnsi="Helvetica Neue" w:cs="Calibri"/>
          <w:lang w:val="it-IT"/>
        </w:rPr>
        <w:t>.</w:t>
      </w:r>
      <w:r w:rsidRPr="00CA7FBA">
        <w:rPr>
          <w:rFonts w:ascii="Helvetica Neue" w:hAnsi="Helvetica Neue" w:cs="Calibri"/>
          <w:color w:val="000000"/>
          <w:lang w:val="it-IT"/>
        </w:rPr>
        <w:t xml:space="preserve"> In caso di approvazione da parte dell'</w:t>
      </w:r>
      <w:proofErr w:type="spellStart"/>
      <w:r w:rsidRPr="00CA7FBA">
        <w:rPr>
          <w:rFonts w:ascii="Helvetica Neue" w:hAnsi="Helvetica Neue"/>
          <w:lang w:val="it-IT"/>
        </w:rPr>
        <w:t>European</w:t>
      </w:r>
      <w:proofErr w:type="spellEnd"/>
      <w:r w:rsidRPr="00CA7FBA">
        <w:rPr>
          <w:rFonts w:ascii="Helvetica Neue" w:hAnsi="Helvetica Neue"/>
          <w:lang w:val="it-IT"/>
        </w:rPr>
        <w:t xml:space="preserve"> </w:t>
      </w:r>
      <w:proofErr w:type="spellStart"/>
      <w:r w:rsidRPr="00CA7FBA">
        <w:rPr>
          <w:rFonts w:ascii="Helvetica Neue" w:hAnsi="Helvetica Neue"/>
          <w:lang w:val="it-IT"/>
        </w:rPr>
        <w:t>Medicines</w:t>
      </w:r>
      <w:proofErr w:type="spellEnd"/>
      <w:r w:rsidRPr="00CA7FBA">
        <w:rPr>
          <w:rFonts w:ascii="Helvetica Neue" w:hAnsi="Helvetica Neue"/>
          <w:lang w:val="it-IT"/>
        </w:rPr>
        <w:t xml:space="preserve"> Agency (EMA)</w:t>
      </w:r>
      <w:r w:rsidRPr="00CA7FBA">
        <w:rPr>
          <w:rFonts w:ascii="Helvetica Neue" w:hAnsi="Helvetica Neue" w:cs="Calibri"/>
          <w:color w:val="000000"/>
          <w:lang w:val="it-IT"/>
        </w:rPr>
        <w:t xml:space="preserve">, </w:t>
      </w:r>
      <w:r w:rsidRPr="00CA7FBA">
        <w:rPr>
          <w:rFonts w:ascii="Helvetica Neue" w:eastAsia="Calibri" w:hAnsi="Helvetica Neue" w:cs="Arial"/>
          <w:lang w:val="it-IT"/>
        </w:rPr>
        <w:t xml:space="preserve">il </w:t>
      </w:r>
      <w:proofErr w:type="spellStart"/>
      <w:r w:rsidR="00C46ADE">
        <w:rPr>
          <w:rFonts w:ascii="Helvetica Neue" w:eastAsia="Calibri" w:hAnsi="Helvetica Neue" w:cs="Arial"/>
          <w:lang w:val="it-IT"/>
        </w:rPr>
        <w:t>l</w:t>
      </w:r>
      <w:r w:rsidRPr="00CA7FBA">
        <w:rPr>
          <w:rFonts w:ascii="Helvetica Neue" w:eastAsia="Calibri" w:hAnsi="Helvetica Neue" w:cs="Arial"/>
          <w:lang w:val="it-IT"/>
        </w:rPr>
        <w:t>eriglitazone</w:t>
      </w:r>
      <w:proofErr w:type="spellEnd"/>
      <w:r w:rsidRPr="00CA7FBA">
        <w:rPr>
          <w:rFonts w:ascii="Helvetica Neue" w:eastAsia="Calibri" w:hAnsi="Helvetica Neue" w:cs="Arial"/>
          <w:lang w:val="it-IT"/>
        </w:rPr>
        <w:t xml:space="preserve"> </w:t>
      </w:r>
      <w:r w:rsidR="002C590E">
        <w:rPr>
          <w:rFonts w:ascii="Helvetica Neue" w:eastAsia="Calibri" w:hAnsi="Helvetica Neue" w:cs="Arial"/>
          <w:lang w:val="it-IT"/>
        </w:rPr>
        <w:t>sarà</w:t>
      </w:r>
      <w:r w:rsidR="002C590E" w:rsidRPr="00CA7FBA">
        <w:rPr>
          <w:rFonts w:ascii="Helvetica Neue" w:eastAsia="Calibri" w:hAnsi="Helvetica Neue" w:cs="Arial"/>
          <w:lang w:val="it-IT"/>
        </w:rPr>
        <w:t xml:space="preserve"> </w:t>
      </w:r>
      <w:r w:rsidR="003D5F65">
        <w:rPr>
          <w:rFonts w:ascii="Helvetica Neue" w:eastAsia="Calibri" w:hAnsi="Helvetica Neue" w:cs="Arial"/>
          <w:lang w:val="it-IT"/>
        </w:rPr>
        <w:t>la</w:t>
      </w:r>
      <w:r w:rsidRPr="00CA7FBA">
        <w:rPr>
          <w:rFonts w:ascii="Helvetica Neue" w:eastAsia="Calibri" w:hAnsi="Helvetica Neue" w:cs="Arial"/>
          <w:lang w:val="it-IT"/>
        </w:rPr>
        <w:t xml:space="preserve"> prim</w:t>
      </w:r>
      <w:r w:rsidR="003D5F65">
        <w:rPr>
          <w:rFonts w:ascii="Helvetica Neue" w:eastAsia="Calibri" w:hAnsi="Helvetica Neue" w:cs="Arial"/>
          <w:lang w:val="it-IT"/>
        </w:rPr>
        <w:t>a</w:t>
      </w:r>
      <w:r w:rsidRPr="00CA7FBA">
        <w:rPr>
          <w:rFonts w:ascii="Helvetica Neue" w:eastAsia="Calibri" w:hAnsi="Helvetica Neue" w:cs="Arial"/>
          <w:lang w:val="it-IT"/>
        </w:rPr>
        <w:t xml:space="preserve"> t</w:t>
      </w:r>
      <w:r w:rsidR="003D5F65">
        <w:rPr>
          <w:rFonts w:ascii="Helvetica Neue" w:eastAsia="Calibri" w:hAnsi="Helvetica Neue" w:cs="Arial"/>
          <w:lang w:val="it-IT"/>
        </w:rPr>
        <w:t>erapia</w:t>
      </w:r>
      <w:r w:rsidRPr="00CA7FBA">
        <w:rPr>
          <w:rFonts w:ascii="Helvetica Neue" w:eastAsia="Calibri" w:hAnsi="Helvetica Neue" w:cs="Arial"/>
          <w:lang w:val="it-IT"/>
        </w:rPr>
        <w:t xml:space="preserve"> approvat</w:t>
      </w:r>
      <w:r w:rsidR="003D5F65">
        <w:rPr>
          <w:rFonts w:ascii="Helvetica Neue" w:eastAsia="Calibri" w:hAnsi="Helvetica Neue" w:cs="Arial"/>
          <w:lang w:val="it-IT"/>
        </w:rPr>
        <w:t>a</w:t>
      </w:r>
      <w:r w:rsidRPr="00CA7FBA">
        <w:rPr>
          <w:rFonts w:ascii="Helvetica Neue" w:eastAsia="Calibri" w:hAnsi="Helvetica Neue" w:cs="Arial"/>
          <w:lang w:val="it-IT"/>
        </w:rPr>
        <w:t xml:space="preserve"> per questa popolazione. </w:t>
      </w:r>
      <w:proofErr w:type="spellStart"/>
      <w:r w:rsidRPr="00CA7FBA">
        <w:rPr>
          <w:rFonts w:ascii="Helvetica Neue" w:hAnsi="Helvetica Neue" w:cs="Calibri"/>
          <w:color w:val="000000"/>
          <w:lang w:val="it-IT"/>
        </w:rPr>
        <w:t>Minoryx</w:t>
      </w:r>
      <w:proofErr w:type="spellEnd"/>
      <w:r w:rsidRPr="00CA7FBA">
        <w:rPr>
          <w:rFonts w:ascii="Helvetica Neue" w:hAnsi="Helvetica Neue" w:cs="Calibri"/>
          <w:color w:val="000000"/>
          <w:lang w:val="it-IT"/>
        </w:rPr>
        <w:t xml:space="preserve"> e </w:t>
      </w:r>
      <w:proofErr w:type="spellStart"/>
      <w:r w:rsidRPr="00CA7FBA">
        <w:rPr>
          <w:rFonts w:ascii="Helvetica Neue" w:hAnsi="Helvetica Neue" w:cs="Calibri"/>
          <w:color w:val="000000"/>
          <w:lang w:val="it-IT"/>
        </w:rPr>
        <w:t>Neuraxpharm</w:t>
      </w:r>
      <w:proofErr w:type="spellEnd"/>
      <w:r w:rsidRPr="00CA7FBA">
        <w:rPr>
          <w:rFonts w:ascii="Helvetica Neue" w:hAnsi="Helvetica Neue" w:cs="Calibri"/>
          <w:color w:val="000000"/>
          <w:lang w:val="it-IT"/>
        </w:rPr>
        <w:t xml:space="preserve"> si impegnano a proseguire congiuntamente lo sviluppo del </w:t>
      </w:r>
      <w:proofErr w:type="spellStart"/>
      <w:r w:rsidR="00C46ADE">
        <w:rPr>
          <w:rFonts w:ascii="Helvetica Neue" w:hAnsi="Helvetica Neue" w:cs="Calibri"/>
          <w:color w:val="000000"/>
          <w:lang w:val="it-IT"/>
        </w:rPr>
        <w:t>l</w:t>
      </w:r>
      <w:r w:rsidRPr="00CA7FBA">
        <w:rPr>
          <w:rFonts w:ascii="Helvetica Neue" w:hAnsi="Helvetica Neue" w:cs="Calibri"/>
          <w:color w:val="000000"/>
          <w:lang w:val="it-IT"/>
        </w:rPr>
        <w:t>eriglitazone</w:t>
      </w:r>
      <w:proofErr w:type="spellEnd"/>
      <w:r w:rsidRPr="00CA7FBA">
        <w:rPr>
          <w:rFonts w:ascii="Helvetica Neue" w:hAnsi="Helvetica Neue" w:cs="Calibri"/>
          <w:color w:val="000000"/>
          <w:lang w:val="it-IT"/>
        </w:rPr>
        <w:t xml:space="preserve"> per altre popolazioni di pazienti affetti da X-ALD e per altre indicazioni orfane. </w:t>
      </w:r>
    </w:p>
    <w:p w14:paraId="37542E12" w14:textId="77777777" w:rsidR="006C3347" w:rsidRPr="00CA7FBA" w:rsidRDefault="006C3347">
      <w:pPr>
        <w:rPr>
          <w:rFonts w:ascii="Helvetica Neue" w:hAnsi="Helvetica Neue" w:cs="Calibri"/>
          <w:color w:val="000000"/>
          <w:lang w:val="it-IT"/>
        </w:rPr>
      </w:pPr>
    </w:p>
    <w:p w14:paraId="48B6E040" w14:textId="66D88D75" w:rsidR="006C3347" w:rsidRPr="00CA7FBA" w:rsidRDefault="0050282A">
      <w:pPr>
        <w:rPr>
          <w:rFonts w:ascii="Helvetica Neue" w:hAnsi="Helvetica Neue" w:cs="Calibri"/>
          <w:color w:val="000000"/>
          <w:lang w:val="it-IT"/>
        </w:rPr>
      </w:pPr>
      <w:r w:rsidRPr="00CA7FBA">
        <w:rPr>
          <w:rFonts w:ascii="Helvetica Neue" w:hAnsi="Helvetica Neue" w:cs="Calibri"/>
          <w:color w:val="000000"/>
          <w:lang w:val="it-IT"/>
        </w:rPr>
        <w:t xml:space="preserve">L'ingresso nel segmento dei farmaci orfani per il trattamento delle malattie rare attraverso </w:t>
      </w:r>
      <w:r w:rsidR="002C590E">
        <w:rPr>
          <w:rFonts w:ascii="Helvetica Neue" w:hAnsi="Helvetica Neue" w:cs="Calibri"/>
          <w:color w:val="000000"/>
          <w:lang w:val="it-IT"/>
        </w:rPr>
        <w:t xml:space="preserve">questo </w:t>
      </w:r>
      <w:r w:rsidRPr="00CA7FBA">
        <w:rPr>
          <w:rFonts w:ascii="Helvetica Neue" w:hAnsi="Helvetica Neue" w:cs="Calibri"/>
          <w:color w:val="000000"/>
          <w:lang w:val="it-IT"/>
        </w:rPr>
        <w:t xml:space="preserve">accordo di licenza rappresenta un nuovo approccio per </w:t>
      </w:r>
      <w:proofErr w:type="spellStart"/>
      <w:r w:rsidRPr="00CA7FBA">
        <w:rPr>
          <w:rFonts w:ascii="Helvetica Neue" w:hAnsi="Helvetica Neue" w:cs="Calibri"/>
          <w:color w:val="000000"/>
          <w:lang w:val="it-IT"/>
        </w:rPr>
        <w:t>Neuraxpharm</w:t>
      </w:r>
      <w:proofErr w:type="spellEnd"/>
      <w:r w:rsidRPr="00CA7FBA">
        <w:rPr>
          <w:rFonts w:ascii="Helvetica Neue" w:hAnsi="Helvetica Neue" w:cs="Calibri"/>
          <w:color w:val="000000"/>
          <w:lang w:val="it-IT"/>
        </w:rPr>
        <w:t xml:space="preserve">. </w:t>
      </w:r>
      <w:r w:rsidR="00162FEB">
        <w:rPr>
          <w:rFonts w:ascii="Helvetica Neue" w:hAnsi="Helvetica Neue" w:cs="Calibri"/>
          <w:color w:val="000000"/>
          <w:lang w:val="it-IT"/>
        </w:rPr>
        <w:t xml:space="preserve">Per </w:t>
      </w:r>
      <w:r w:rsidRPr="00CA7FBA">
        <w:rPr>
          <w:rFonts w:ascii="Helvetica Neue" w:hAnsi="Helvetica Neue" w:cs="Calibri"/>
          <w:color w:val="000000"/>
          <w:lang w:val="it-IT"/>
        </w:rPr>
        <w:t xml:space="preserve">questo passo strategicamente rilevante, l'impresa si avvale della sua </w:t>
      </w:r>
      <w:r w:rsidRPr="00CA7FBA">
        <w:rPr>
          <w:rFonts w:ascii="Helvetica Neue" w:hAnsi="Helvetica Neue" w:cs="Calibri"/>
          <w:color w:val="000000"/>
          <w:lang w:val="it-IT"/>
        </w:rPr>
        <w:lastRenderedPageBreak/>
        <w:t>vasta esperienza</w:t>
      </w:r>
      <w:r w:rsidR="00162FEB">
        <w:rPr>
          <w:rFonts w:ascii="Helvetica Neue" w:hAnsi="Helvetica Neue" w:cs="Calibri"/>
          <w:color w:val="000000"/>
          <w:lang w:val="it-IT"/>
        </w:rPr>
        <w:t xml:space="preserve"> </w:t>
      </w:r>
      <w:r w:rsidR="00162FEB" w:rsidRPr="00162FEB">
        <w:rPr>
          <w:rFonts w:ascii="Helvetica Neue" w:hAnsi="Helvetica Neue" w:cs="Calibri"/>
          <w:color w:val="000000"/>
          <w:lang w:val="it-IT"/>
        </w:rPr>
        <w:t xml:space="preserve">nel campo dei disturbi del </w:t>
      </w:r>
      <w:r w:rsidRPr="00CA7FBA">
        <w:rPr>
          <w:rFonts w:ascii="Helvetica Neue" w:hAnsi="Helvetica Neue" w:cs="Calibri"/>
          <w:color w:val="000000"/>
          <w:lang w:val="it-IT"/>
        </w:rPr>
        <w:t xml:space="preserve">SNC, maturata in 35 anni di attività. </w:t>
      </w:r>
      <w:proofErr w:type="spellStart"/>
      <w:r w:rsidRPr="00CA7FBA">
        <w:rPr>
          <w:rFonts w:ascii="Helvetica Neue" w:hAnsi="Helvetica Neue" w:cs="Calibri"/>
          <w:color w:val="000000"/>
          <w:lang w:val="it-IT"/>
        </w:rPr>
        <w:t>Neuraxpharm</w:t>
      </w:r>
      <w:proofErr w:type="spellEnd"/>
      <w:r w:rsidRPr="00CA7FBA">
        <w:rPr>
          <w:rFonts w:ascii="Helvetica Neue" w:hAnsi="Helvetica Neue" w:cs="Calibri"/>
          <w:color w:val="000000"/>
          <w:lang w:val="it-IT"/>
        </w:rPr>
        <w:t xml:space="preserve"> creerà un centro di eccellenza dedicato al </w:t>
      </w:r>
      <w:proofErr w:type="spellStart"/>
      <w:r w:rsidR="00C46ADE">
        <w:rPr>
          <w:rFonts w:ascii="Helvetica Neue" w:hAnsi="Helvetica Neue" w:cs="Calibri"/>
          <w:color w:val="000000"/>
          <w:lang w:val="it-IT"/>
        </w:rPr>
        <w:t>l</w:t>
      </w:r>
      <w:r w:rsidRPr="00CA7FBA">
        <w:rPr>
          <w:rFonts w:ascii="Helvetica Neue" w:hAnsi="Helvetica Neue" w:cs="Calibri"/>
          <w:color w:val="000000"/>
          <w:lang w:val="it-IT"/>
        </w:rPr>
        <w:t>eriglitazone</w:t>
      </w:r>
      <w:proofErr w:type="spellEnd"/>
      <w:r w:rsidRPr="00CA7FBA">
        <w:rPr>
          <w:rFonts w:ascii="Helvetica Neue" w:hAnsi="Helvetica Neue" w:cs="Calibri"/>
          <w:color w:val="000000"/>
          <w:lang w:val="it-IT"/>
        </w:rPr>
        <w:t xml:space="preserve">. In questo modo, </w:t>
      </w:r>
      <w:proofErr w:type="spellStart"/>
      <w:r w:rsidRPr="00CA7FBA">
        <w:rPr>
          <w:rFonts w:ascii="Helvetica Neue" w:hAnsi="Helvetica Neue" w:cs="Calibri"/>
          <w:color w:val="000000"/>
          <w:lang w:val="it-IT"/>
        </w:rPr>
        <w:t>Neuraxpharm</w:t>
      </w:r>
      <w:proofErr w:type="spellEnd"/>
      <w:r w:rsidRPr="00CA7FBA">
        <w:rPr>
          <w:rFonts w:ascii="Helvetica Neue" w:hAnsi="Helvetica Neue" w:cs="Calibri"/>
          <w:color w:val="000000"/>
          <w:lang w:val="it-IT"/>
        </w:rPr>
        <w:t xml:space="preserve"> intende accelerare la diagnosi e consentire trattamenti precoci grazie a un migliore screening della popolazione e a vie di accesso più brevi. Un'altra parte importante del lavoro consisterà nella stretta collaborazione con gruppi e associazioni </w:t>
      </w:r>
      <w:r w:rsidR="00162FEB">
        <w:rPr>
          <w:rFonts w:ascii="Helvetica Neue" w:hAnsi="Helvetica Neue" w:cs="Calibri"/>
          <w:color w:val="000000"/>
          <w:lang w:val="it-IT"/>
        </w:rPr>
        <w:t>a</w:t>
      </w:r>
      <w:r w:rsidRPr="00CA7FBA">
        <w:rPr>
          <w:rFonts w:ascii="Helvetica Neue" w:hAnsi="Helvetica Neue" w:cs="Calibri"/>
          <w:color w:val="000000"/>
          <w:lang w:val="it-IT"/>
        </w:rPr>
        <w:t xml:space="preserve"> difesa dei pazienti. </w:t>
      </w:r>
    </w:p>
    <w:p w14:paraId="47433DB8" w14:textId="77777777" w:rsidR="006C3347" w:rsidRPr="00CA7FBA" w:rsidRDefault="006C3347">
      <w:pPr>
        <w:rPr>
          <w:rFonts w:ascii="Helvetica Neue" w:hAnsi="Helvetica Neue" w:cs="Calibri"/>
          <w:color w:val="000000"/>
          <w:lang w:val="it-IT"/>
        </w:rPr>
      </w:pPr>
    </w:p>
    <w:p w14:paraId="7096A780" w14:textId="50B0786D" w:rsidR="006C3347" w:rsidRPr="00CA7FBA" w:rsidRDefault="0050282A">
      <w:pPr>
        <w:rPr>
          <w:rFonts w:ascii="Helvetica Neue" w:hAnsi="Helvetica Neue" w:cs="Calibri"/>
          <w:lang w:val="it-IT"/>
        </w:rPr>
      </w:pPr>
      <w:r w:rsidRPr="00CA7FBA">
        <w:rPr>
          <w:rFonts w:ascii="Helvetica Neue" w:hAnsi="Helvetica Neue"/>
          <w:lang w:val="it-IT"/>
        </w:rPr>
        <w:t>"</w:t>
      </w:r>
      <w:r w:rsidRPr="00CA7FBA">
        <w:rPr>
          <w:rFonts w:ascii="Helvetica Neue" w:hAnsi="Helvetica Neue"/>
          <w:i/>
          <w:iCs/>
          <w:lang w:val="it-IT"/>
        </w:rPr>
        <w:t xml:space="preserve">Quest'accordo non è solo un importante passo strategico per </w:t>
      </w:r>
      <w:proofErr w:type="spellStart"/>
      <w:r w:rsidRPr="00CA7FBA">
        <w:rPr>
          <w:rFonts w:ascii="Helvetica Neue" w:hAnsi="Helvetica Neue"/>
          <w:i/>
          <w:iCs/>
          <w:lang w:val="it-IT"/>
        </w:rPr>
        <w:t>Neuraxpharm</w:t>
      </w:r>
      <w:proofErr w:type="spellEnd"/>
      <w:r w:rsidRPr="00CA7FBA">
        <w:rPr>
          <w:rFonts w:ascii="Helvetica Neue" w:hAnsi="Helvetica Neue"/>
          <w:i/>
          <w:iCs/>
          <w:lang w:val="it-IT"/>
        </w:rPr>
        <w:t xml:space="preserve">, ma andrà anche a beneficio di pazienti magari non troppo numerosi, ma le cui esigenze mediche sono quanto di più urgente ci possa essere. Aiutarli, e allo stesso tempo entrare in un'area di business molto interessante con un grande partner come </w:t>
      </w:r>
      <w:proofErr w:type="spellStart"/>
      <w:r w:rsidRPr="00CA7FBA">
        <w:rPr>
          <w:rFonts w:ascii="Helvetica Neue" w:hAnsi="Helvetica Neue"/>
          <w:i/>
          <w:iCs/>
          <w:lang w:val="it-IT"/>
        </w:rPr>
        <w:t>Minoryx</w:t>
      </w:r>
      <w:proofErr w:type="spellEnd"/>
      <w:r w:rsidRPr="00CA7FBA">
        <w:rPr>
          <w:rFonts w:ascii="Helvetica Neue" w:hAnsi="Helvetica Neue"/>
          <w:i/>
          <w:iCs/>
          <w:lang w:val="it-IT"/>
        </w:rPr>
        <w:t>, è qualcosa di cui sono molto orgoglioso</w:t>
      </w:r>
      <w:r w:rsidRPr="00CA7FBA">
        <w:rPr>
          <w:rFonts w:ascii="Helvetica Neue" w:hAnsi="Helvetica Neue" w:cs="Calibri"/>
          <w:lang w:val="it-IT"/>
        </w:rPr>
        <w:t>"</w:t>
      </w:r>
      <w:r w:rsidR="00B92353">
        <w:rPr>
          <w:rFonts w:ascii="Helvetica Neue" w:hAnsi="Helvetica Neue" w:cs="Calibri"/>
          <w:lang w:val="it-IT"/>
        </w:rPr>
        <w:t>,</w:t>
      </w:r>
      <w:r w:rsidRPr="00CA7FBA">
        <w:rPr>
          <w:rFonts w:ascii="Helvetica Neue" w:hAnsi="Helvetica Neue" w:cs="Calibri"/>
          <w:lang w:val="it-IT"/>
        </w:rPr>
        <w:t xml:space="preserve"> ha </w:t>
      </w:r>
      <w:r w:rsidR="00306B99">
        <w:rPr>
          <w:rFonts w:ascii="Helvetica Neue" w:hAnsi="Helvetica Neue" w:cs="Calibri"/>
          <w:lang w:val="it-IT"/>
        </w:rPr>
        <w:t>dichiarato</w:t>
      </w:r>
      <w:r w:rsidR="00306B99" w:rsidRPr="00CA7FBA">
        <w:rPr>
          <w:rFonts w:ascii="Helvetica Neue" w:hAnsi="Helvetica Neue" w:cs="Calibri"/>
          <w:lang w:val="it-IT"/>
        </w:rPr>
        <w:t xml:space="preserve"> </w:t>
      </w:r>
      <w:r w:rsidRPr="00CA7FBA">
        <w:rPr>
          <w:rFonts w:ascii="Helvetica Neue" w:hAnsi="Helvetica Neue" w:cs="Calibri"/>
          <w:lang w:val="it-IT"/>
        </w:rPr>
        <w:t xml:space="preserve">il </w:t>
      </w:r>
      <w:r w:rsidRPr="00CA7FBA">
        <w:rPr>
          <w:rFonts w:ascii="Helvetica Neue" w:hAnsi="Helvetica Neue"/>
          <w:b/>
          <w:bCs/>
          <w:lang w:val="it-IT"/>
        </w:rPr>
        <w:t xml:space="preserve">Dr. Jörg-Thomas </w:t>
      </w:r>
      <w:proofErr w:type="spellStart"/>
      <w:r w:rsidRPr="00CA7FBA">
        <w:rPr>
          <w:rFonts w:ascii="Helvetica Neue" w:hAnsi="Helvetica Neue"/>
          <w:b/>
          <w:bCs/>
          <w:lang w:val="it-IT"/>
        </w:rPr>
        <w:t>Dierks</w:t>
      </w:r>
      <w:proofErr w:type="spellEnd"/>
      <w:r w:rsidRPr="00CA7FBA">
        <w:rPr>
          <w:rFonts w:ascii="Helvetica Neue" w:hAnsi="Helvetica Neue"/>
          <w:b/>
          <w:bCs/>
          <w:lang w:val="it-IT"/>
        </w:rPr>
        <w:t xml:space="preserve">, CEO di </w:t>
      </w:r>
      <w:proofErr w:type="spellStart"/>
      <w:r w:rsidRPr="00CA7FBA">
        <w:rPr>
          <w:rFonts w:ascii="Helvetica Neue" w:hAnsi="Helvetica Neue"/>
          <w:b/>
          <w:bCs/>
          <w:lang w:val="it-IT"/>
        </w:rPr>
        <w:t>Neuraxpharm</w:t>
      </w:r>
      <w:proofErr w:type="spellEnd"/>
      <w:r w:rsidRPr="00CA7FBA">
        <w:rPr>
          <w:rFonts w:ascii="Helvetica Neue" w:hAnsi="Helvetica Neue"/>
          <w:lang w:val="it-IT"/>
        </w:rPr>
        <w:t>.</w:t>
      </w:r>
    </w:p>
    <w:p w14:paraId="4BC69B3D" w14:textId="77777777" w:rsidR="006C3347" w:rsidRPr="00CA7FBA" w:rsidRDefault="006C3347">
      <w:pPr>
        <w:rPr>
          <w:rFonts w:ascii="Helvetica Neue" w:hAnsi="Helvetica Neue" w:cs="Calibri"/>
          <w:lang w:val="it-IT"/>
        </w:rPr>
      </w:pPr>
    </w:p>
    <w:p w14:paraId="3378338B" w14:textId="40C08BFA" w:rsidR="006C3347" w:rsidRPr="00CA7FBA" w:rsidRDefault="0050282A">
      <w:pPr>
        <w:rPr>
          <w:rFonts w:ascii="Helvetica Neue" w:hAnsi="Helvetica Neue"/>
          <w:lang w:val="it-IT"/>
        </w:rPr>
      </w:pPr>
      <w:r w:rsidRPr="00CA7FBA">
        <w:rPr>
          <w:rFonts w:ascii="Helvetica Neue" w:hAnsi="Helvetica Neue"/>
          <w:lang w:val="it-IT"/>
        </w:rPr>
        <w:t>"</w:t>
      </w:r>
      <w:proofErr w:type="spellStart"/>
      <w:r w:rsidRPr="00CA7FBA">
        <w:rPr>
          <w:rFonts w:ascii="Helvetica Neue" w:hAnsi="Helvetica Neue"/>
          <w:i/>
          <w:iCs/>
          <w:lang w:val="it-IT"/>
        </w:rPr>
        <w:t>Minoryx</w:t>
      </w:r>
      <w:proofErr w:type="spellEnd"/>
      <w:r w:rsidRPr="00CA7FBA">
        <w:rPr>
          <w:rFonts w:ascii="Helvetica Neue" w:hAnsi="Helvetica Neue"/>
          <w:i/>
          <w:iCs/>
          <w:lang w:val="it-IT"/>
        </w:rPr>
        <w:t xml:space="preserve"> conferma il suo impegno a garantire che </w:t>
      </w:r>
      <w:r w:rsidRPr="00CA7FBA">
        <w:rPr>
          <w:rFonts w:ascii="Helvetica Neue" w:hAnsi="Helvetica Neue" w:cs="Calibri"/>
          <w:i/>
          <w:iCs/>
          <w:color w:val="000000"/>
          <w:lang w:val="it-IT"/>
        </w:rPr>
        <w:t xml:space="preserve">il </w:t>
      </w:r>
      <w:proofErr w:type="spellStart"/>
      <w:r w:rsidR="00C46ADE">
        <w:rPr>
          <w:rFonts w:ascii="Helvetica Neue" w:hAnsi="Helvetica Neue" w:cs="Calibri"/>
          <w:i/>
          <w:iCs/>
          <w:color w:val="000000"/>
          <w:lang w:val="it-IT"/>
        </w:rPr>
        <w:t>l</w:t>
      </w:r>
      <w:r w:rsidRPr="00CA7FBA">
        <w:rPr>
          <w:rFonts w:ascii="Helvetica Neue" w:hAnsi="Helvetica Neue" w:cs="Calibri"/>
          <w:i/>
          <w:iCs/>
          <w:color w:val="000000"/>
          <w:lang w:val="it-IT"/>
        </w:rPr>
        <w:t>eriglitazone</w:t>
      </w:r>
      <w:proofErr w:type="spellEnd"/>
      <w:r w:rsidRPr="00CA7FBA">
        <w:rPr>
          <w:rFonts w:ascii="Helvetica Neue" w:hAnsi="Helvetica Neue" w:cs="Calibri"/>
          <w:i/>
          <w:iCs/>
          <w:color w:val="000000"/>
          <w:lang w:val="it-IT"/>
        </w:rPr>
        <w:t xml:space="preserve"> sia messo a disposizione dei pazienti affetti da X-ALD il più rapidamente possibile.</w:t>
      </w:r>
      <w:r w:rsidRPr="00CA7FBA">
        <w:rPr>
          <w:rFonts w:ascii="Helvetica Neue" w:hAnsi="Helvetica Neue"/>
          <w:i/>
          <w:iCs/>
          <w:lang w:val="it-IT"/>
        </w:rPr>
        <w:t xml:space="preserve"> Attraverso la partnership con </w:t>
      </w:r>
      <w:proofErr w:type="spellStart"/>
      <w:r w:rsidRPr="00CA7FBA">
        <w:rPr>
          <w:rFonts w:ascii="Helvetica Neue" w:hAnsi="Helvetica Neue"/>
          <w:i/>
          <w:iCs/>
          <w:lang w:val="it-IT"/>
        </w:rPr>
        <w:t>Neuraxpharm</w:t>
      </w:r>
      <w:proofErr w:type="spellEnd"/>
      <w:r w:rsidRPr="00CA7FBA">
        <w:rPr>
          <w:rFonts w:ascii="Helvetica Neue" w:hAnsi="Helvetica Neue"/>
          <w:i/>
          <w:iCs/>
          <w:lang w:val="it-IT"/>
        </w:rPr>
        <w:t xml:space="preserve">, </w:t>
      </w:r>
      <w:proofErr w:type="spellStart"/>
      <w:r w:rsidRPr="00CA7FBA">
        <w:rPr>
          <w:rFonts w:ascii="Helvetica Neue" w:hAnsi="Helvetica Neue"/>
          <w:i/>
          <w:iCs/>
          <w:lang w:val="it-IT"/>
        </w:rPr>
        <w:t>Minoryx</w:t>
      </w:r>
      <w:proofErr w:type="spellEnd"/>
      <w:r w:rsidRPr="00CA7FBA">
        <w:rPr>
          <w:rFonts w:ascii="Helvetica Neue" w:hAnsi="Helvetica Neue"/>
          <w:i/>
          <w:iCs/>
          <w:lang w:val="it-IT"/>
        </w:rPr>
        <w:t xml:space="preserve"> si è assicurata un partner forte che consentirà un lancio ottimale del </w:t>
      </w:r>
      <w:proofErr w:type="spellStart"/>
      <w:r w:rsidR="00C46ADE">
        <w:rPr>
          <w:rFonts w:ascii="Helvetica Neue" w:hAnsi="Helvetica Neue"/>
          <w:i/>
          <w:iCs/>
          <w:lang w:val="it-IT"/>
        </w:rPr>
        <w:t>l</w:t>
      </w:r>
      <w:r w:rsidRPr="00CA7FBA">
        <w:rPr>
          <w:rFonts w:ascii="Helvetica Neue" w:hAnsi="Helvetica Neue"/>
          <w:i/>
          <w:iCs/>
          <w:lang w:val="it-IT"/>
        </w:rPr>
        <w:t>eriglitazone</w:t>
      </w:r>
      <w:proofErr w:type="spellEnd"/>
      <w:r w:rsidRPr="00CA7FBA">
        <w:rPr>
          <w:rFonts w:ascii="Helvetica Neue" w:hAnsi="Helvetica Neue"/>
          <w:i/>
          <w:iCs/>
          <w:lang w:val="it-IT"/>
        </w:rPr>
        <w:t xml:space="preserve"> in tutta Europa. </w:t>
      </w:r>
      <w:proofErr w:type="spellStart"/>
      <w:r w:rsidRPr="00CA7FBA">
        <w:rPr>
          <w:rFonts w:ascii="Helvetica Neue" w:hAnsi="Helvetica Neue"/>
          <w:i/>
          <w:iCs/>
          <w:lang w:val="it-IT"/>
        </w:rPr>
        <w:t>Minoryx</w:t>
      </w:r>
      <w:proofErr w:type="spellEnd"/>
      <w:r w:rsidRPr="00CA7FBA">
        <w:rPr>
          <w:rFonts w:ascii="Helvetica Neue" w:hAnsi="Helvetica Neue"/>
          <w:i/>
          <w:iCs/>
          <w:lang w:val="it-IT"/>
        </w:rPr>
        <w:t xml:space="preserve"> ha selezionato </w:t>
      </w:r>
      <w:proofErr w:type="spellStart"/>
      <w:r w:rsidRPr="00CA7FBA">
        <w:rPr>
          <w:rFonts w:ascii="Helvetica Neue" w:hAnsi="Helvetica Neue" w:cs="Calibri"/>
          <w:i/>
          <w:iCs/>
          <w:color w:val="000000"/>
          <w:lang w:val="it-IT"/>
        </w:rPr>
        <w:t>Neuraxpharm</w:t>
      </w:r>
      <w:proofErr w:type="spellEnd"/>
      <w:r w:rsidRPr="00CA7FBA">
        <w:rPr>
          <w:rFonts w:ascii="Helvetica Neue" w:hAnsi="Helvetica Neue" w:cs="Calibri"/>
          <w:i/>
          <w:iCs/>
          <w:color w:val="000000"/>
          <w:lang w:val="it-IT"/>
        </w:rPr>
        <w:t xml:space="preserve"> soprattutto per la sua </w:t>
      </w:r>
      <w:r w:rsidR="00306B99" w:rsidRPr="00306B99">
        <w:rPr>
          <w:rFonts w:ascii="Helvetica Neue" w:hAnsi="Helvetica Neue" w:cs="Calibri"/>
          <w:i/>
          <w:iCs/>
          <w:color w:val="000000"/>
          <w:lang w:val="it-IT"/>
        </w:rPr>
        <w:t xml:space="preserve">competenza </w:t>
      </w:r>
      <w:r w:rsidRPr="00CA7FBA">
        <w:rPr>
          <w:rFonts w:ascii="Helvetica Neue" w:hAnsi="Helvetica Neue" w:cs="Calibri"/>
          <w:i/>
          <w:iCs/>
          <w:color w:val="000000"/>
          <w:lang w:val="it-IT"/>
        </w:rPr>
        <w:t xml:space="preserve">nel </w:t>
      </w:r>
      <w:r w:rsidR="00306B99">
        <w:rPr>
          <w:rFonts w:ascii="Helvetica Neue" w:hAnsi="Helvetica Neue" w:cs="Calibri"/>
          <w:i/>
          <w:iCs/>
          <w:color w:val="000000"/>
          <w:lang w:val="it-IT"/>
        </w:rPr>
        <w:t>mercato</w:t>
      </w:r>
      <w:r w:rsidRPr="00CA7FBA">
        <w:rPr>
          <w:rFonts w:ascii="Helvetica Neue" w:hAnsi="Helvetica Neue" w:cs="Calibri"/>
          <w:i/>
          <w:iCs/>
          <w:color w:val="000000"/>
          <w:lang w:val="it-IT"/>
        </w:rPr>
        <w:t xml:space="preserve"> europeo </w:t>
      </w:r>
      <w:r w:rsidRPr="00CA7FBA">
        <w:rPr>
          <w:rFonts w:ascii="Helvetica Neue" w:hAnsi="Helvetica Neue" w:cs="Poppins"/>
          <w:i/>
          <w:iCs/>
          <w:color w:val="231F20"/>
          <w:shd w:val="clear" w:color="auto" w:fill="FFFFFF"/>
          <w:lang w:val="it-IT"/>
        </w:rPr>
        <w:t xml:space="preserve">del </w:t>
      </w:r>
      <w:r w:rsidR="00306B99" w:rsidRPr="00306B99">
        <w:rPr>
          <w:rFonts w:ascii="Helvetica Neue" w:hAnsi="Helvetica Neue" w:cs="Poppins"/>
          <w:i/>
          <w:iCs/>
          <w:color w:val="231F20"/>
          <w:shd w:val="clear" w:color="auto" w:fill="FFFFFF"/>
          <w:lang w:val="it-IT"/>
        </w:rPr>
        <w:t xml:space="preserve">Sistema Nervoso Centrale </w:t>
      </w:r>
      <w:r w:rsidRPr="00CA7FBA">
        <w:rPr>
          <w:rFonts w:ascii="Helvetica Neue" w:hAnsi="Helvetica Neue" w:cs="Poppins"/>
          <w:i/>
          <w:iCs/>
          <w:color w:val="231F20"/>
          <w:shd w:val="clear" w:color="auto" w:fill="FFFFFF"/>
          <w:lang w:val="it-IT"/>
        </w:rPr>
        <w:t xml:space="preserve">e per la sua </w:t>
      </w:r>
      <w:r w:rsidR="00306B99">
        <w:rPr>
          <w:rFonts w:ascii="Helvetica Neue" w:hAnsi="Helvetica Neue" w:cs="Poppins"/>
          <w:i/>
          <w:iCs/>
          <w:color w:val="231F20"/>
          <w:shd w:val="clear" w:color="auto" w:fill="FFFFFF"/>
          <w:lang w:val="it-IT"/>
        </w:rPr>
        <w:t xml:space="preserve">notevole </w:t>
      </w:r>
      <w:r w:rsidRPr="00CA7FBA">
        <w:rPr>
          <w:rFonts w:ascii="Helvetica Neue" w:hAnsi="Helvetica Neue" w:cs="Calibri"/>
          <w:i/>
          <w:iCs/>
          <w:color w:val="000000"/>
          <w:lang w:val="it-IT"/>
        </w:rPr>
        <w:t xml:space="preserve">esperienza e capacità nel commercializzare con successo farmaci </w:t>
      </w:r>
      <w:r w:rsidR="00306B99">
        <w:rPr>
          <w:rFonts w:ascii="Helvetica Neue" w:hAnsi="Helvetica Neue" w:cs="Calibri"/>
          <w:i/>
          <w:iCs/>
          <w:color w:val="000000"/>
          <w:lang w:val="it-IT"/>
        </w:rPr>
        <w:t xml:space="preserve">per il </w:t>
      </w:r>
      <w:r w:rsidRPr="00CA7FBA">
        <w:rPr>
          <w:rFonts w:ascii="Helvetica Neue" w:hAnsi="Helvetica Neue" w:cs="Calibri"/>
          <w:i/>
          <w:iCs/>
          <w:color w:val="000000"/>
          <w:lang w:val="it-IT"/>
        </w:rPr>
        <w:t>SNC in Europa,</w:t>
      </w:r>
      <w:r w:rsidRPr="00CA7FBA">
        <w:rPr>
          <w:rFonts w:ascii="Helvetica Neue" w:hAnsi="Helvetica Neue" w:cs="Calibri"/>
          <w:color w:val="000000"/>
          <w:lang w:val="it-IT"/>
        </w:rPr>
        <w:t xml:space="preserve">" ha </w:t>
      </w:r>
      <w:r w:rsidR="00306B99">
        <w:rPr>
          <w:rFonts w:ascii="Helvetica Neue" w:hAnsi="Helvetica Neue" w:cs="Calibri"/>
          <w:color w:val="000000"/>
          <w:lang w:val="it-IT"/>
        </w:rPr>
        <w:t>affermato</w:t>
      </w:r>
      <w:r w:rsidRPr="00CA7FBA">
        <w:rPr>
          <w:rFonts w:ascii="Helvetica Neue" w:hAnsi="Helvetica Neue" w:cs="Calibri"/>
          <w:color w:val="000000"/>
          <w:lang w:val="it-IT"/>
        </w:rPr>
        <w:t xml:space="preserve"> </w:t>
      </w:r>
      <w:r w:rsidRPr="00CA7FBA">
        <w:rPr>
          <w:rFonts w:ascii="Helvetica Neue" w:hAnsi="Helvetica Neue"/>
          <w:lang w:val="it-IT"/>
        </w:rPr>
        <w:t xml:space="preserve">Marc </w:t>
      </w:r>
      <w:proofErr w:type="spellStart"/>
      <w:r w:rsidRPr="00CA7FBA">
        <w:rPr>
          <w:rFonts w:ascii="Helvetica Neue" w:hAnsi="Helvetica Neue"/>
          <w:lang w:val="it-IT"/>
        </w:rPr>
        <w:t>Martinell</w:t>
      </w:r>
      <w:proofErr w:type="spellEnd"/>
      <w:r w:rsidRPr="00CA7FBA">
        <w:rPr>
          <w:rFonts w:ascii="Helvetica Neue" w:hAnsi="Helvetica Neue"/>
          <w:lang w:val="it-IT"/>
        </w:rPr>
        <w:t xml:space="preserve">, CEO di </w:t>
      </w:r>
      <w:proofErr w:type="spellStart"/>
      <w:r w:rsidRPr="00CA7FBA">
        <w:rPr>
          <w:rFonts w:ascii="Helvetica Neue" w:hAnsi="Helvetica Neue"/>
          <w:lang w:val="it-IT"/>
        </w:rPr>
        <w:t>Minoryx</w:t>
      </w:r>
      <w:proofErr w:type="spellEnd"/>
      <w:r w:rsidRPr="00CA7FBA">
        <w:rPr>
          <w:rFonts w:ascii="Helvetica Neue" w:hAnsi="Helvetica Neue"/>
          <w:lang w:val="it-IT"/>
        </w:rPr>
        <w:t>. "</w:t>
      </w:r>
      <w:proofErr w:type="spellStart"/>
      <w:r w:rsidRPr="00CA7FBA">
        <w:rPr>
          <w:rFonts w:ascii="Helvetica Neue" w:hAnsi="Helvetica Neue" w:cs="Calibri"/>
          <w:i/>
          <w:iCs/>
          <w:color w:val="000000"/>
          <w:lang w:val="it-IT"/>
        </w:rPr>
        <w:t>Minoryx</w:t>
      </w:r>
      <w:proofErr w:type="spellEnd"/>
      <w:r w:rsidRPr="00CA7FBA">
        <w:rPr>
          <w:rFonts w:ascii="Helvetica Neue" w:hAnsi="Helvetica Neue" w:cs="Calibri"/>
          <w:i/>
          <w:iCs/>
          <w:color w:val="000000"/>
          <w:lang w:val="it-IT"/>
        </w:rPr>
        <w:t xml:space="preserve"> continuerà lo sviluppo e l</w:t>
      </w:r>
      <w:r w:rsidR="00775903">
        <w:rPr>
          <w:rFonts w:ascii="Helvetica Neue" w:hAnsi="Helvetica Neue" w:cs="Calibri"/>
          <w:i/>
          <w:iCs/>
          <w:color w:val="000000"/>
          <w:lang w:val="it-IT"/>
        </w:rPr>
        <w:t xml:space="preserve">’iter </w:t>
      </w:r>
      <w:r w:rsidRPr="00CA7FBA">
        <w:rPr>
          <w:rFonts w:ascii="Helvetica Neue" w:hAnsi="Helvetica Neue" w:cs="Calibri"/>
          <w:i/>
          <w:iCs/>
          <w:color w:val="000000"/>
          <w:lang w:val="it-IT"/>
        </w:rPr>
        <w:t>regolatori</w:t>
      </w:r>
      <w:r w:rsidR="00775903">
        <w:rPr>
          <w:rFonts w:ascii="Helvetica Neue" w:hAnsi="Helvetica Neue" w:cs="Calibri"/>
          <w:i/>
          <w:iCs/>
          <w:color w:val="000000"/>
          <w:lang w:val="it-IT"/>
        </w:rPr>
        <w:t>o</w:t>
      </w:r>
      <w:r w:rsidRPr="00CA7FBA">
        <w:rPr>
          <w:rFonts w:ascii="Helvetica Neue" w:hAnsi="Helvetica Neue" w:cs="Calibri"/>
          <w:i/>
          <w:iCs/>
          <w:color w:val="000000"/>
          <w:lang w:val="it-IT"/>
        </w:rPr>
        <w:t xml:space="preserve"> per gli Stati Uniti e</w:t>
      </w:r>
      <w:r w:rsidRPr="00CA7FBA">
        <w:rPr>
          <w:rFonts w:ascii="Helvetica Neue" w:hAnsi="Helvetica Neue"/>
          <w:i/>
          <w:iCs/>
          <w:lang w:val="it-IT"/>
        </w:rPr>
        <w:t xml:space="preserve"> attualmente sta discutendo con la FDA per definire le prossime fasi del percorso di approvazione negli </w:t>
      </w:r>
      <w:r w:rsidR="00E00A94">
        <w:rPr>
          <w:rFonts w:ascii="Helvetica Neue" w:hAnsi="Helvetica Neue"/>
          <w:i/>
          <w:iCs/>
          <w:lang w:val="it-IT"/>
        </w:rPr>
        <w:t>U</w:t>
      </w:r>
      <w:r w:rsidRPr="00CA7FBA">
        <w:rPr>
          <w:rFonts w:ascii="Helvetica Neue" w:hAnsi="Helvetica Neue"/>
          <w:i/>
          <w:iCs/>
          <w:lang w:val="it-IT"/>
        </w:rPr>
        <w:t>S</w:t>
      </w:r>
      <w:r w:rsidR="00E00A94">
        <w:rPr>
          <w:rFonts w:ascii="Helvetica Neue" w:hAnsi="Helvetica Neue"/>
          <w:i/>
          <w:iCs/>
          <w:lang w:val="it-IT"/>
        </w:rPr>
        <w:t>A</w:t>
      </w:r>
      <w:r w:rsidR="00556C76">
        <w:rPr>
          <w:rFonts w:ascii="Helvetica Neue" w:hAnsi="Helvetica Neue"/>
          <w:i/>
          <w:iCs/>
          <w:lang w:val="it-IT"/>
        </w:rPr>
        <w:t>”</w:t>
      </w:r>
      <w:r w:rsidRPr="00CA7FBA">
        <w:rPr>
          <w:rFonts w:ascii="Helvetica Neue" w:hAnsi="Helvetica Neue"/>
          <w:i/>
          <w:iCs/>
          <w:lang w:val="it-IT"/>
        </w:rPr>
        <w:t>.</w:t>
      </w:r>
    </w:p>
    <w:p w14:paraId="255E2E85" w14:textId="2853106D" w:rsidR="006C3347" w:rsidRPr="00CA7FBA" w:rsidRDefault="006C3347">
      <w:pPr>
        <w:rPr>
          <w:rFonts w:ascii="Helvetica Neue" w:hAnsi="Helvetica Neue" w:cs="Calibri"/>
          <w:color w:val="000000"/>
          <w:lang w:val="it-IT"/>
        </w:rPr>
      </w:pPr>
    </w:p>
    <w:p w14:paraId="277C1BC8" w14:textId="77777777" w:rsidR="006C3347" w:rsidRPr="00CA7FBA" w:rsidRDefault="006C3347">
      <w:pPr>
        <w:rPr>
          <w:rFonts w:ascii="Helvetica Neue" w:hAnsi="Helvetica Neue"/>
          <w:b/>
          <w:bCs/>
          <w:lang w:val="it-IT"/>
        </w:rPr>
      </w:pPr>
    </w:p>
    <w:p w14:paraId="7C70F3D3" w14:textId="77777777" w:rsidR="006C3347" w:rsidRPr="00635F3D" w:rsidRDefault="0050282A">
      <w:pPr>
        <w:rPr>
          <w:rFonts w:ascii="Calibri" w:hAnsi="Calibri" w:cs="Calibri"/>
          <w:color w:val="000000"/>
          <w:sz w:val="21"/>
          <w:szCs w:val="21"/>
          <w:lang w:val="it-IT"/>
        </w:rPr>
      </w:pPr>
      <w:r w:rsidRPr="00635F3D">
        <w:rPr>
          <w:rFonts w:ascii="Helvetica Neue" w:hAnsi="Helvetica Neue"/>
          <w:b/>
          <w:bCs/>
          <w:sz w:val="22"/>
          <w:szCs w:val="22"/>
          <w:lang w:val="it-IT"/>
        </w:rPr>
        <w:t xml:space="preserve">Informazioni sul </w:t>
      </w:r>
      <w:proofErr w:type="spellStart"/>
      <w:r w:rsidRPr="00635F3D">
        <w:rPr>
          <w:rFonts w:ascii="Helvetica Neue" w:hAnsi="Helvetica Neue"/>
          <w:b/>
          <w:bCs/>
          <w:sz w:val="22"/>
          <w:szCs w:val="22"/>
          <w:lang w:val="it-IT"/>
        </w:rPr>
        <w:t>Leriglitazone</w:t>
      </w:r>
      <w:proofErr w:type="spellEnd"/>
    </w:p>
    <w:p w14:paraId="1446E556" w14:textId="0B448ACB" w:rsidR="006C3347" w:rsidRPr="00635F3D" w:rsidRDefault="0050282A">
      <w:pPr>
        <w:rPr>
          <w:rFonts w:ascii="Helvetica Neue" w:hAnsi="Helvetica Neue"/>
          <w:sz w:val="22"/>
          <w:szCs w:val="22"/>
          <w:lang w:val="it-IT"/>
        </w:rPr>
      </w:pPr>
      <w:r w:rsidRPr="00635F3D">
        <w:rPr>
          <w:rFonts w:ascii="Helvetica Neue" w:hAnsi="Helvetica Neue" w:cs="Calibri"/>
          <w:color w:val="000000"/>
          <w:sz w:val="22"/>
          <w:szCs w:val="22"/>
          <w:lang w:val="it-IT"/>
        </w:rPr>
        <w:t xml:space="preserve">Il </w:t>
      </w:r>
      <w:proofErr w:type="spellStart"/>
      <w:r w:rsidR="00C46ADE" w:rsidRPr="00635F3D">
        <w:rPr>
          <w:rFonts w:ascii="Helvetica Neue" w:hAnsi="Helvetica Neue" w:cs="Calibri"/>
          <w:color w:val="000000"/>
          <w:sz w:val="22"/>
          <w:szCs w:val="22"/>
          <w:lang w:val="it-IT"/>
        </w:rPr>
        <w:t>l</w:t>
      </w:r>
      <w:r w:rsidRPr="00635F3D">
        <w:rPr>
          <w:rFonts w:ascii="Helvetica Neue" w:hAnsi="Helvetica Neue" w:cs="Calibri"/>
          <w:color w:val="000000"/>
          <w:sz w:val="22"/>
          <w:szCs w:val="22"/>
          <w:lang w:val="it-IT"/>
        </w:rPr>
        <w:t>eriglitazone</w:t>
      </w:r>
      <w:proofErr w:type="spellEnd"/>
      <w:r w:rsidRPr="00635F3D">
        <w:rPr>
          <w:rFonts w:ascii="Helvetica Neue" w:hAnsi="Helvetica Neue" w:cs="Calibri"/>
          <w:color w:val="000000"/>
          <w:sz w:val="22"/>
          <w:szCs w:val="22"/>
          <w:lang w:val="it-IT"/>
        </w:rPr>
        <w:t xml:space="preserve"> (MIN-102) è un</w:t>
      </w:r>
      <w:r w:rsidRPr="00635F3D">
        <w:rPr>
          <w:rFonts w:ascii="Helvetica Neue" w:hAnsi="Helvetica Neue" w:cs="Arial"/>
          <w:sz w:val="22"/>
          <w:szCs w:val="22"/>
          <w:lang w:val="it-IT"/>
        </w:rPr>
        <w:t xml:space="preserve"> </w:t>
      </w:r>
      <w:r w:rsidR="00E713BC" w:rsidRPr="00635F3D">
        <w:rPr>
          <w:rFonts w:ascii="Helvetica Neue" w:hAnsi="Helvetica Neue" w:cs="Arial"/>
          <w:sz w:val="22"/>
          <w:szCs w:val="22"/>
          <w:lang w:val="it-IT"/>
        </w:rPr>
        <w:t xml:space="preserve">nuovo </w:t>
      </w:r>
      <w:r w:rsidRPr="00635F3D">
        <w:rPr>
          <w:rFonts w:ascii="Helvetica Neue" w:hAnsi="Helvetica Neue" w:cs="Arial"/>
          <w:sz w:val="22"/>
          <w:szCs w:val="22"/>
          <w:lang w:val="it-IT"/>
        </w:rPr>
        <w:t>PPAR</w:t>
      </w:r>
      <w:r w:rsidR="00E713BC" w:rsidRPr="00635F3D">
        <w:rPr>
          <w:rFonts w:ascii="Helvetica Neue" w:hAnsi="Helvetica Neue" w:cs="Arial"/>
          <w:sz w:val="22"/>
          <w:szCs w:val="22"/>
          <w:lang w:val="it-IT"/>
        </w:rPr>
        <w:t>-</w:t>
      </w:r>
      <w:r w:rsidRPr="00635F3D">
        <w:rPr>
          <w:rFonts w:ascii="Helvetica Neue" w:hAnsi="Helvetica Neue" w:cs="Arial"/>
          <w:sz w:val="22"/>
          <w:szCs w:val="22"/>
          <w:lang w:val="it-IT"/>
        </w:rPr>
        <w:t>gamma</w:t>
      </w:r>
      <w:r w:rsidR="00E713BC" w:rsidRPr="00635F3D">
        <w:rPr>
          <w:rFonts w:ascii="Helvetica Neue" w:hAnsi="Helvetica Neue" w:cs="Arial"/>
          <w:sz w:val="22"/>
          <w:szCs w:val="22"/>
          <w:lang w:val="it-IT"/>
        </w:rPr>
        <w:t xml:space="preserve"> agonista</w:t>
      </w:r>
      <w:r w:rsidRPr="00635F3D">
        <w:rPr>
          <w:rFonts w:ascii="Helvetica Neue" w:hAnsi="Helvetica Neue" w:cs="Arial"/>
          <w:sz w:val="22"/>
          <w:szCs w:val="22"/>
          <w:lang w:val="it-IT"/>
        </w:rPr>
        <w:t xml:space="preserve">, </w:t>
      </w:r>
      <w:r w:rsidR="004C351B" w:rsidRPr="00635F3D">
        <w:rPr>
          <w:rFonts w:ascii="Helvetica Neue" w:hAnsi="Helvetica Neue" w:cs="Arial"/>
          <w:sz w:val="22"/>
          <w:szCs w:val="22"/>
          <w:lang w:val="it-IT"/>
        </w:rPr>
        <w:t>selettivo e a penetrazione cerebrale</w:t>
      </w:r>
      <w:r w:rsidRPr="00635F3D">
        <w:rPr>
          <w:rFonts w:ascii="Helvetica Neue" w:hAnsi="Helvetica Neue" w:cs="Arial"/>
          <w:sz w:val="22"/>
          <w:szCs w:val="22"/>
          <w:lang w:val="it-IT"/>
        </w:rPr>
        <w:t xml:space="preserve">, in fase di sviluppo per il trattamento dell'adrenoleucodistrofia legata all'X (X-ALD) e di altre malattie orfane del SNC. Il </w:t>
      </w:r>
      <w:proofErr w:type="spellStart"/>
      <w:r w:rsidR="00C46ADE" w:rsidRPr="00635F3D">
        <w:rPr>
          <w:rFonts w:ascii="Helvetica Neue" w:hAnsi="Helvetica Neue" w:cs="Arial"/>
          <w:sz w:val="22"/>
          <w:szCs w:val="22"/>
          <w:lang w:val="it-IT"/>
        </w:rPr>
        <w:t>l</w:t>
      </w:r>
      <w:r w:rsidRPr="00635F3D">
        <w:rPr>
          <w:rFonts w:ascii="Helvetica Neue" w:hAnsi="Helvetica Neue" w:cs="Arial"/>
          <w:sz w:val="22"/>
          <w:szCs w:val="22"/>
          <w:lang w:val="it-IT"/>
        </w:rPr>
        <w:t>eriglitazone</w:t>
      </w:r>
      <w:proofErr w:type="spellEnd"/>
      <w:r w:rsidRPr="00635F3D">
        <w:rPr>
          <w:rFonts w:ascii="Helvetica Neue" w:hAnsi="Helvetica Neue" w:cs="Arial"/>
          <w:sz w:val="22"/>
          <w:szCs w:val="22"/>
          <w:lang w:val="it-IT"/>
        </w:rPr>
        <w:t xml:space="preserve"> ha ottenuto lo status di farmaco orfano</w:t>
      </w:r>
      <w:r w:rsidRPr="00635F3D">
        <w:rPr>
          <w:rStyle w:val="Enfasicorsivo"/>
          <w:rFonts w:ascii="Helvetica Neue" w:hAnsi="Helvetica Neue" w:cs="Arial"/>
          <w:sz w:val="22"/>
          <w:szCs w:val="22"/>
          <w:bdr w:val="none" w:sz="0" w:space="0" w:color="auto" w:frame="1"/>
          <w:lang w:val="it-IT"/>
        </w:rPr>
        <w:t xml:space="preserve"> </w:t>
      </w:r>
      <w:r w:rsidRPr="00635F3D">
        <w:rPr>
          <w:rFonts w:ascii="Helvetica Neue" w:hAnsi="Helvetica Neue"/>
          <w:sz w:val="22"/>
          <w:szCs w:val="22"/>
          <w:lang w:val="it-IT"/>
        </w:rPr>
        <w:t xml:space="preserve">dall'EMA e dalla FDA, nonché la designazione di malattia pediatrica rara e fast track dalla FDA per il trattamento della X-ALD. Il 14 settembre 2022, </w:t>
      </w:r>
      <w:r w:rsidR="00000000">
        <w:fldChar w:fldCharType="begin"/>
      </w:r>
      <w:r w:rsidR="00000000" w:rsidRPr="007556B9">
        <w:rPr>
          <w:lang w:val="it-IT"/>
        </w:rPr>
        <w:instrText>HYPERLINK "https://www.minoryx.com/media/minoryx%E2%80%98s-marketing-authorization-application-for-its-lead-candidate-leriglitazone-validated-by-ema-for-orphan-indication-x-linked-adrenoleukodystrophy-(x-ald)/"</w:instrText>
      </w:r>
      <w:r w:rsidR="00000000">
        <w:fldChar w:fldCharType="separate"/>
      </w:r>
      <w:proofErr w:type="spellStart"/>
      <w:r w:rsidRPr="00635F3D">
        <w:rPr>
          <w:rFonts w:ascii="Helvetica Neue" w:hAnsi="Helvetica Neue" w:cs="Arial"/>
          <w:sz w:val="22"/>
          <w:szCs w:val="22"/>
          <w:lang w:val="it-IT"/>
        </w:rPr>
        <w:t>Minoryx</w:t>
      </w:r>
      <w:proofErr w:type="spellEnd"/>
      <w:r w:rsidRPr="00635F3D">
        <w:rPr>
          <w:rFonts w:ascii="Helvetica Neue" w:hAnsi="Helvetica Neue" w:cs="Arial"/>
          <w:sz w:val="22"/>
          <w:szCs w:val="22"/>
          <w:lang w:val="it-IT"/>
        </w:rPr>
        <w:t xml:space="preserve"> ha annunciato che l'EMA ha convalidato il deposito della domanda di autorizzazione all'immissione in commercio</w:t>
      </w:r>
      <w:r w:rsidR="00000000">
        <w:rPr>
          <w:rFonts w:ascii="Helvetica Neue" w:hAnsi="Helvetica Neue" w:cs="Arial"/>
          <w:sz w:val="22"/>
          <w:szCs w:val="22"/>
          <w:lang w:val="it-IT"/>
        </w:rPr>
        <w:fldChar w:fldCharType="end"/>
      </w:r>
      <w:r w:rsidRPr="00635F3D">
        <w:rPr>
          <w:rFonts w:ascii="Helvetica Neue" w:hAnsi="Helvetica Neue" w:cs="Arial"/>
          <w:sz w:val="22"/>
          <w:szCs w:val="22"/>
          <w:lang w:val="it-IT"/>
        </w:rPr>
        <w:t xml:space="preserve"> </w:t>
      </w:r>
      <w:r w:rsidR="00AA358C" w:rsidRPr="00635F3D">
        <w:rPr>
          <w:rFonts w:ascii="Helvetica Neue" w:hAnsi="Helvetica Neue" w:cs="Arial"/>
          <w:sz w:val="22"/>
          <w:szCs w:val="22"/>
          <w:lang w:val="it-IT"/>
        </w:rPr>
        <w:t xml:space="preserve">(AIC) </w:t>
      </w:r>
      <w:r w:rsidRPr="00635F3D">
        <w:rPr>
          <w:rFonts w:ascii="Helvetica Neue" w:hAnsi="Helvetica Neue" w:cs="Arial"/>
          <w:sz w:val="22"/>
          <w:szCs w:val="22"/>
          <w:lang w:val="it-IT"/>
        </w:rPr>
        <w:t xml:space="preserve">per il trattamento di pazienti maschi adulti </w:t>
      </w:r>
      <w:r w:rsidR="00E713BC" w:rsidRPr="00635F3D">
        <w:rPr>
          <w:rFonts w:ascii="Helvetica Neue" w:hAnsi="Helvetica Neue" w:cs="Arial"/>
          <w:sz w:val="22"/>
          <w:szCs w:val="22"/>
          <w:lang w:val="it-IT"/>
        </w:rPr>
        <w:t xml:space="preserve">affetti da </w:t>
      </w:r>
      <w:r w:rsidR="00000000">
        <w:fldChar w:fldCharType="begin"/>
      </w:r>
      <w:r w:rsidR="00000000" w:rsidRPr="007556B9">
        <w:rPr>
          <w:lang w:val="it-IT"/>
        </w:rPr>
        <w:instrText>HYPERLINK "https://www.minoryx.com/adrenoleukodystrophy-orphan-disease/"</w:instrText>
      </w:r>
      <w:r w:rsidR="00000000">
        <w:fldChar w:fldCharType="separate"/>
      </w:r>
      <w:r w:rsidRPr="00635F3D">
        <w:rPr>
          <w:rStyle w:val="Collegamentoipertestuale"/>
          <w:rFonts w:ascii="Helvetica Neue" w:hAnsi="Helvetica Neue" w:cs="Calibri"/>
          <w:sz w:val="22"/>
          <w:szCs w:val="22"/>
          <w:lang w:val="it-IT"/>
        </w:rPr>
        <w:t>X-ALD</w:t>
      </w:r>
      <w:r w:rsidR="00000000">
        <w:rPr>
          <w:rStyle w:val="Collegamentoipertestuale"/>
          <w:rFonts w:ascii="Helvetica Neue" w:hAnsi="Helvetica Neue" w:cs="Calibri"/>
          <w:sz w:val="22"/>
          <w:szCs w:val="22"/>
          <w:lang w:val="it-IT"/>
        </w:rPr>
        <w:fldChar w:fldCharType="end"/>
      </w:r>
      <w:r w:rsidRPr="00635F3D">
        <w:rPr>
          <w:rFonts w:ascii="Helvetica Neue" w:hAnsi="Helvetica Neue" w:cs="Arial"/>
          <w:sz w:val="22"/>
          <w:szCs w:val="22"/>
          <w:lang w:val="it-IT"/>
        </w:rPr>
        <w:t xml:space="preserve">. </w:t>
      </w:r>
    </w:p>
    <w:p w14:paraId="7ED8C385" w14:textId="77777777" w:rsidR="006C3347" w:rsidRPr="00635F3D" w:rsidRDefault="006C3347">
      <w:pPr>
        <w:rPr>
          <w:rFonts w:ascii="Helvetica Neue" w:hAnsi="Helvetica Neue"/>
          <w:sz w:val="22"/>
          <w:szCs w:val="22"/>
          <w:lang w:val="it-IT"/>
        </w:rPr>
      </w:pPr>
    </w:p>
    <w:p w14:paraId="5CD1B6C2" w14:textId="77777777" w:rsidR="006C3347" w:rsidRPr="00635F3D" w:rsidRDefault="0050282A">
      <w:pPr>
        <w:pStyle w:val="NormaleWeb"/>
        <w:spacing w:before="0" w:beforeAutospacing="0" w:after="0" w:afterAutospacing="0"/>
        <w:jc w:val="both"/>
        <w:rPr>
          <w:rStyle w:val="Enfasigrassetto"/>
          <w:rFonts w:ascii="Helvetica Neue" w:hAnsi="Helvetica Neue"/>
          <w:sz w:val="22"/>
          <w:szCs w:val="22"/>
          <w:bdr w:val="none" w:sz="0" w:space="0" w:color="auto" w:frame="1"/>
        </w:rPr>
      </w:pPr>
      <w:r w:rsidRPr="00635F3D">
        <w:rPr>
          <w:rStyle w:val="Enfasigrassetto"/>
          <w:rFonts w:ascii="Helvetica Neue" w:hAnsi="Helvetica Neue"/>
          <w:sz w:val="22"/>
          <w:szCs w:val="22"/>
          <w:bdr w:val="none" w:sz="0" w:space="0" w:color="auto" w:frame="1"/>
        </w:rPr>
        <w:t>Informazioni sulla X-ALD</w:t>
      </w:r>
    </w:p>
    <w:p w14:paraId="4454A604" w14:textId="49F0031F" w:rsidR="006C3347" w:rsidRPr="00635F3D" w:rsidRDefault="0050282A">
      <w:pPr>
        <w:pStyle w:val="NormaleWeb"/>
        <w:spacing w:before="0" w:beforeAutospacing="0" w:after="0" w:afterAutospacing="0"/>
        <w:jc w:val="both"/>
        <w:rPr>
          <w:rFonts w:ascii="Helvetica Neue" w:hAnsi="Helvetica Neue" w:cs="Arial"/>
          <w:sz w:val="22"/>
          <w:szCs w:val="22"/>
        </w:rPr>
      </w:pPr>
      <w:r w:rsidRPr="00635F3D">
        <w:rPr>
          <w:rFonts w:ascii="Helvetica Neue" w:hAnsi="Helvetica Neue"/>
          <w:sz w:val="22"/>
          <w:szCs w:val="22"/>
        </w:rPr>
        <w:t xml:space="preserve">L'adrenoleucodistrofia legata all'X (X-ALD) è una malattia neurodegenerativa orfana. L'incidenza globale della X-ALD è di circa 6-8/100.000 nati vivi. Essendo una malattia legata al cromosoma X, si presenta soprattutto nei maschi. Tuttavia, la sua forma cronica colpisce anche le donne, </w:t>
      </w:r>
      <w:r w:rsidR="00E713BC" w:rsidRPr="00635F3D">
        <w:rPr>
          <w:rFonts w:ascii="Helvetica Neue" w:hAnsi="Helvetica Neue"/>
          <w:sz w:val="22"/>
          <w:szCs w:val="22"/>
        </w:rPr>
        <w:t>benché</w:t>
      </w:r>
      <w:r w:rsidRPr="00635F3D">
        <w:rPr>
          <w:rFonts w:ascii="Helvetica Neue" w:hAnsi="Helvetica Neue"/>
          <w:sz w:val="22"/>
          <w:szCs w:val="22"/>
        </w:rPr>
        <w:t xml:space="preserve"> </w:t>
      </w:r>
      <w:r w:rsidR="00E713BC" w:rsidRPr="00635F3D">
        <w:rPr>
          <w:rFonts w:ascii="Helvetica Neue" w:hAnsi="Helvetica Neue"/>
          <w:sz w:val="22"/>
          <w:szCs w:val="22"/>
        </w:rPr>
        <w:t xml:space="preserve">queste ultime </w:t>
      </w:r>
      <w:r w:rsidRPr="00635F3D">
        <w:rPr>
          <w:rFonts w:ascii="Helvetica Neue" w:hAnsi="Helvetica Neue"/>
          <w:sz w:val="22"/>
          <w:szCs w:val="22"/>
        </w:rPr>
        <w:t>svilupp</w:t>
      </w:r>
      <w:r w:rsidR="00E713BC" w:rsidRPr="00635F3D">
        <w:rPr>
          <w:rFonts w:ascii="Helvetica Neue" w:hAnsi="Helvetica Neue"/>
          <w:sz w:val="22"/>
          <w:szCs w:val="22"/>
        </w:rPr>
        <w:t>i</w:t>
      </w:r>
      <w:r w:rsidRPr="00635F3D">
        <w:rPr>
          <w:rFonts w:ascii="Helvetica Neue" w:hAnsi="Helvetica Neue"/>
          <w:sz w:val="22"/>
          <w:szCs w:val="22"/>
        </w:rPr>
        <w:t>no i sintomi più tardi nella vita. Tutti i pazienti con X-ALD che raggiungono l'età adulta sviluppano un'</w:t>
      </w:r>
      <w:proofErr w:type="spellStart"/>
      <w:r w:rsidRPr="00635F3D">
        <w:rPr>
          <w:rFonts w:ascii="Helvetica Neue" w:hAnsi="Helvetica Neue"/>
          <w:sz w:val="22"/>
          <w:szCs w:val="22"/>
        </w:rPr>
        <w:t>adrenomieloneuropatia</w:t>
      </w:r>
      <w:proofErr w:type="spellEnd"/>
      <w:r w:rsidRPr="00635F3D">
        <w:rPr>
          <w:rFonts w:ascii="Helvetica Neue" w:hAnsi="Helvetica Neue"/>
          <w:sz w:val="22"/>
          <w:szCs w:val="22"/>
        </w:rPr>
        <w:t xml:space="preserve"> (AMN), caratterizzata da una progressiva paraparesi spastica, </w:t>
      </w:r>
      <w:r w:rsidR="006607D4" w:rsidRPr="00635F3D">
        <w:rPr>
          <w:rFonts w:ascii="Helvetica Neue" w:hAnsi="Helvetica Neue"/>
          <w:sz w:val="22"/>
          <w:szCs w:val="22"/>
        </w:rPr>
        <w:t xml:space="preserve">oltre che </w:t>
      </w:r>
      <w:r w:rsidRPr="00635F3D">
        <w:rPr>
          <w:rFonts w:ascii="Helvetica Neue" w:hAnsi="Helvetica Neue"/>
          <w:sz w:val="22"/>
          <w:szCs w:val="22"/>
        </w:rPr>
        <w:t>da un progressivo deterioramento dell'equilibrio e della funzione sensoriale e dallo sviluppo d</w:t>
      </w:r>
      <w:r w:rsidR="006607D4" w:rsidRPr="00635F3D">
        <w:rPr>
          <w:rFonts w:ascii="Helvetica Neue" w:hAnsi="Helvetica Neue"/>
          <w:sz w:val="22"/>
          <w:szCs w:val="22"/>
        </w:rPr>
        <w:t xml:space="preserve">i </w:t>
      </w:r>
      <w:r w:rsidR="00E40E45" w:rsidRPr="00635F3D">
        <w:rPr>
          <w:rFonts w:ascii="Helvetica Neue" w:hAnsi="Helvetica Neue"/>
          <w:sz w:val="22"/>
          <w:szCs w:val="22"/>
        </w:rPr>
        <w:t>i</w:t>
      </w:r>
      <w:r w:rsidRPr="00635F3D">
        <w:rPr>
          <w:rFonts w:ascii="Helvetica Neue" w:hAnsi="Helvetica Neue"/>
          <w:sz w:val="22"/>
          <w:szCs w:val="22"/>
        </w:rPr>
        <w:t xml:space="preserve">ncontinenza. Questa forma progredisce in modo cronico con insorgenza dei sintomi in età adulta e ha una prognosi infausta. </w:t>
      </w:r>
    </w:p>
    <w:p w14:paraId="2F511ADD" w14:textId="77777777" w:rsidR="006C3347" w:rsidRPr="00635F3D" w:rsidRDefault="006C3347">
      <w:pPr>
        <w:pStyle w:val="NormaleWeb"/>
        <w:spacing w:before="0" w:beforeAutospacing="0" w:after="0" w:afterAutospacing="0"/>
        <w:jc w:val="both"/>
        <w:rPr>
          <w:rFonts w:ascii="Helvetica Neue" w:hAnsi="Helvetica Neue" w:cs="Arial"/>
          <w:sz w:val="22"/>
          <w:szCs w:val="22"/>
        </w:rPr>
      </w:pPr>
    </w:p>
    <w:p w14:paraId="745D0A9D" w14:textId="5F05B03D" w:rsidR="006C3347" w:rsidRPr="00635F3D" w:rsidRDefault="0050282A">
      <w:pPr>
        <w:pStyle w:val="NormaleWeb"/>
        <w:spacing w:before="0" w:beforeAutospacing="0" w:after="0" w:afterAutospacing="0"/>
        <w:jc w:val="both"/>
        <w:rPr>
          <w:rFonts w:ascii="Helvetica Neue" w:hAnsi="Helvetica Neue" w:cs="Arial"/>
          <w:sz w:val="22"/>
          <w:szCs w:val="22"/>
        </w:rPr>
      </w:pPr>
      <w:r w:rsidRPr="00635F3D">
        <w:rPr>
          <w:rFonts w:ascii="Helvetica Neue" w:hAnsi="Helvetica Neue"/>
          <w:sz w:val="22"/>
          <w:szCs w:val="22"/>
        </w:rPr>
        <w:lastRenderedPageBreak/>
        <w:t xml:space="preserve">La letteratura recente indica che fino al 60% dei pazienti adulti maschi affetti da X-ALD svilupperà anche la </w:t>
      </w:r>
      <w:proofErr w:type="spellStart"/>
      <w:r w:rsidRPr="00635F3D">
        <w:rPr>
          <w:rFonts w:ascii="Helvetica Neue" w:hAnsi="Helvetica Neue"/>
          <w:sz w:val="22"/>
          <w:szCs w:val="22"/>
        </w:rPr>
        <w:t>cALD</w:t>
      </w:r>
      <w:proofErr w:type="spellEnd"/>
      <w:r w:rsidRPr="00635F3D">
        <w:rPr>
          <w:rFonts w:ascii="Helvetica Neue" w:hAnsi="Helvetica Neue"/>
          <w:sz w:val="22"/>
          <w:szCs w:val="22"/>
        </w:rPr>
        <w:t xml:space="preserve"> (ALD cerebrale), che colpisce tipicamente i ragazzi con un'età di insorgenza compresa tra i 4 e gli 8 anni. La </w:t>
      </w:r>
      <w:proofErr w:type="spellStart"/>
      <w:r w:rsidRPr="00635F3D">
        <w:rPr>
          <w:rFonts w:ascii="Helvetica Neue" w:hAnsi="Helvetica Neue"/>
          <w:sz w:val="22"/>
          <w:szCs w:val="22"/>
        </w:rPr>
        <w:t>cALD</w:t>
      </w:r>
      <w:proofErr w:type="spellEnd"/>
      <w:r w:rsidRPr="00635F3D">
        <w:rPr>
          <w:rFonts w:ascii="Helvetica Neue" w:hAnsi="Helvetica Neue"/>
          <w:sz w:val="22"/>
          <w:szCs w:val="22"/>
        </w:rPr>
        <w:t xml:space="preserve"> è caratterizzata da un'infiammazione cerebrale aggressiva</w:t>
      </w:r>
      <w:r w:rsidR="006607D4" w:rsidRPr="00635F3D">
        <w:rPr>
          <w:rFonts w:ascii="Helvetica Neue" w:hAnsi="Helvetica Neue"/>
          <w:sz w:val="22"/>
          <w:szCs w:val="22"/>
        </w:rPr>
        <w:t xml:space="preserve">; </w:t>
      </w:r>
      <w:r w:rsidRPr="00635F3D">
        <w:rPr>
          <w:rFonts w:ascii="Helvetica Neue" w:hAnsi="Helvetica Neue"/>
          <w:sz w:val="22"/>
          <w:szCs w:val="22"/>
        </w:rPr>
        <w:t xml:space="preserve">se non trattata, i pazienti progrediscono rapidamente con gravi danni neurologici, che spesso portano a disabilità permanente e morte entro 2-4 anni. </w:t>
      </w:r>
    </w:p>
    <w:p w14:paraId="7301C597" w14:textId="77777777" w:rsidR="006C3347" w:rsidRPr="00635F3D" w:rsidRDefault="006C3347">
      <w:pPr>
        <w:pStyle w:val="NormaleWeb"/>
        <w:spacing w:before="0" w:beforeAutospacing="0" w:after="0" w:afterAutospacing="0"/>
        <w:jc w:val="both"/>
        <w:rPr>
          <w:rFonts w:ascii="Helvetica Neue" w:hAnsi="Helvetica Neue" w:cs="Arial"/>
          <w:sz w:val="22"/>
          <w:szCs w:val="22"/>
        </w:rPr>
      </w:pPr>
    </w:p>
    <w:p w14:paraId="69132ADE" w14:textId="732A762E" w:rsidR="006C3347" w:rsidRPr="00635F3D" w:rsidRDefault="0050282A">
      <w:pPr>
        <w:pStyle w:val="NormaleWeb"/>
        <w:spacing w:before="0" w:beforeAutospacing="0" w:after="0" w:afterAutospacing="0"/>
        <w:jc w:val="both"/>
        <w:rPr>
          <w:rFonts w:ascii="Helvetica Neue" w:hAnsi="Helvetica Neue" w:cs="Arial"/>
          <w:sz w:val="22"/>
          <w:szCs w:val="22"/>
        </w:rPr>
      </w:pPr>
      <w:r w:rsidRPr="00635F3D">
        <w:rPr>
          <w:rFonts w:ascii="Helvetica Neue" w:hAnsi="Helvetica Neue" w:cs="Arial"/>
          <w:sz w:val="22"/>
          <w:szCs w:val="22"/>
        </w:rPr>
        <w:t>Attualmente non è disponibile alcun trattamento farmacologico per gli adulti affetti da X-ALD. Nell'infanzia, il trapianto di cellule staminali ematopoietiche (CSE) o la terapia genica ex-vivo possono arrestare la malattia, ma si tratta di una procedura aggressiva e disponibile solo per una parte dei pazienti. Negli adulti, l'esperienza nel trapianto CSE è molto limitata e l'intervento è spesso sconsigliato.</w:t>
      </w:r>
    </w:p>
    <w:p w14:paraId="36038292" w14:textId="77777777" w:rsidR="006C3347" w:rsidRPr="00635F3D" w:rsidRDefault="006C3347">
      <w:pPr>
        <w:rPr>
          <w:rFonts w:ascii="Calibri" w:hAnsi="Calibri" w:cs="Calibri"/>
          <w:color w:val="000000"/>
          <w:sz w:val="21"/>
          <w:szCs w:val="21"/>
          <w:lang w:val="it-IT"/>
        </w:rPr>
      </w:pPr>
    </w:p>
    <w:p w14:paraId="3DEEF03C" w14:textId="77777777" w:rsidR="006C3347" w:rsidRPr="00635F3D" w:rsidRDefault="0050282A">
      <w:pPr>
        <w:rPr>
          <w:rFonts w:ascii="Helvetica Neue" w:hAnsi="Helvetica Neue"/>
          <w:b/>
          <w:bCs/>
          <w:color w:val="000000"/>
          <w:sz w:val="21"/>
          <w:szCs w:val="21"/>
          <w:lang w:val="it-IT"/>
        </w:rPr>
      </w:pPr>
      <w:r w:rsidRPr="00635F3D">
        <w:rPr>
          <w:rFonts w:ascii="Helvetica Neue" w:hAnsi="Helvetica Neue"/>
          <w:b/>
          <w:bCs/>
          <w:color w:val="000000"/>
          <w:sz w:val="22"/>
          <w:szCs w:val="22"/>
          <w:lang w:val="it-IT"/>
        </w:rPr>
        <w:t>Consulenti</w:t>
      </w:r>
    </w:p>
    <w:p w14:paraId="20423E0B" w14:textId="78B824D2" w:rsidR="006C3347" w:rsidRPr="00635F3D" w:rsidRDefault="0050282A">
      <w:pPr>
        <w:rPr>
          <w:rFonts w:ascii="Calibri" w:hAnsi="Calibri" w:cs="Calibri"/>
          <w:color w:val="000000"/>
          <w:sz w:val="21"/>
          <w:szCs w:val="21"/>
          <w:lang w:val="it-IT"/>
        </w:rPr>
      </w:pPr>
      <w:r w:rsidRPr="00635F3D">
        <w:rPr>
          <w:rFonts w:ascii="Helvetica Neue" w:hAnsi="Helvetica Neue" w:cs="Calibri"/>
          <w:color w:val="000000"/>
          <w:sz w:val="22"/>
          <w:szCs w:val="22"/>
          <w:lang w:val="it-IT"/>
        </w:rPr>
        <w:t xml:space="preserve">MTS Health Partners, L.P. è il consulente finanziario di </w:t>
      </w:r>
      <w:proofErr w:type="spellStart"/>
      <w:r w:rsidRPr="00635F3D">
        <w:rPr>
          <w:rFonts w:ascii="Helvetica Neue" w:hAnsi="Helvetica Neue" w:cs="Calibri"/>
          <w:color w:val="000000"/>
          <w:sz w:val="22"/>
          <w:szCs w:val="22"/>
          <w:lang w:val="it-IT"/>
        </w:rPr>
        <w:t>Minoryx</w:t>
      </w:r>
      <w:proofErr w:type="spellEnd"/>
      <w:r w:rsidRPr="00635F3D">
        <w:rPr>
          <w:rFonts w:ascii="Helvetica Neue" w:hAnsi="Helvetica Neue" w:cs="Calibri"/>
          <w:color w:val="000000"/>
          <w:sz w:val="22"/>
          <w:szCs w:val="22"/>
          <w:lang w:val="it-IT"/>
        </w:rPr>
        <w:t xml:space="preserve">. Baker McKenzie LLP è il consulente legale di </w:t>
      </w:r>
      <w:proofErr w:type="spellStart"/>
      <w:r w:rsidRPr="00635F3D">
        <w:rPr>
          <w:rFonts w:ascii="Helvetica Neue" w:hAnsi="Helvetica Neue" w:cs="Calibri"/>
          <w:color w:val="000000"/>
          <w:sz w:val="22"/>
          <w:szCs w:val="22"/>
          <w:lang w:val="it-IT"/>
        </w:rPr>
        <w:t>Minoryx</w:t>
      </w:r>
      <w:proofErr w:type="spellEnd"/>
      <w:r w:rsidRPr="00635F3D">
        <w:rPr>
          <w:rFonts w:ascii="Helvetica Neue" w:hAnsi="Helvetica Neue" w:cs="Calibri"/>
          <w:color w:val="000000"/>
          <w:sz w:val="22"/>
          <w:szCs w:val="22"/>
          <w:lang w:val="it-IT"/>
        </w:rPr>
        <w:t xml:space="preserve"> in relazione alla transazione. </w:t>
      </w:r>
      <w:proofErr w:type="spellStart"/>
      <w:r w:rsidRPr="00635F3D">
        <w:rPr>
          <w:rFonts w:ascii="Helvetica Neue" w:hAnsi="Helvetica Neue" w:cs="Calibri"/>
          <w:color w:val="000000"/>
          <w:sz w:val="22"/>
          <w:szCs w:val="22"/>
          <w:lang w:val="it-IT"/>
        </w:rPr>
        <w:t>Neuraxpharm</w:t>
      </w:r>
      <w:proofErr w:type="spellEnd"/>
      <w:r w:rsidRPr="00635F3D">
        <w:rPr>
          <w:rFonts w:ascii="Helvetica Neue" w:hAnsi="Helvetica Neue" w:cs="Calibri"/>
          <w:color w:val="000000"/>
          <w:sz w:val="22"/>
          <w:szCs w:val="22"/>
          <w:lang w:val="it-IT"/>
        </w:rPr>
        <w:t xml:space="preserve"> è stata assistita da Clifford Chance per le questioni legali relative a questa transazione.</w:t>
      </w:r>
    </w:p>
    <w:p w14:paraId="5EFBC014" w14:textId="77777777" w:rsidR="006C3347" w:rsidRPr="00635F3D" w:rsidRDefault="006C3347">
      <w:pPr>
        <w:rPr>
          <w:rFonts w:ascii="Calibri" w:hAnsi="Calibri" w:cs="Calibri"/>
          <w:color w:val="000000"/>
          <w:sz w:val="21"/>
          <w:szCs w:val="21"/>
          <w:lang w:val="it-IT"/>
        </w:rPr>
      </w:pPr>
    </w:p>
    <w:p w14:paraId="2607B7BD" w14:textId="77777777" w:rsidR="006C3347" w:rsidRPr="00635F3D" w:rsidRDefault="0050282A">
      <w:pPr>
        <w:rPr>
          <w:rFonts w:ascii="Helvetica Neue" w:hAnsi="Helvetica Neue"/>
          <w:b/>
          <w:bCs/>
          <w:sz w:val="22"/>
          <w:szCs w:val="22"/>
          <w:lang w:val="it-IT"/>
        </w:rPr>
      </w:pPr>
      <w:r w:rsidRPr="00635F3D">
        <w:rPr>
          <w:rFonts w:ascii="Helvetica Neue" w:hAnsi="Helvetica Neue"/>
          <w:b/>
          <w:bCs/>
          <w:sz w:val="22"/>
          <w:szCs w:val="22"/>
          <w:lang w:val="it-IT"/>
        </w:rPr>
        <w:t xml:space="preserve">Informazioni su </w:t>
      </w:r>
      <w:proofErr w:type="spellStart"/>
      <w:r w:rsidRPr="00635F3D">
        <w:rPr>
          <w:rFonts w:ascii="Helvetica Neue" w:hAnsi="Helvetica Neue"/>
          <w:b/>
          <w:bCs/>
          <w:sz w:val="22"/>
          <w:szCs w:val="22"/>
          <w:lang w:val="it-IT"/>
        </w:rPr>
        <w:t>Neuraxpharm</w:t>
      </w:r>
      <w:proofErr w:type="spellEnd"/>
      <w:r w:rsidRPr="00635F3D">
        <w:rPr>
          <w:rFonts w:ascii="Helvetica Neue" w:hAnsi="Helvetica Neue"/>
          <w:b/>
          <w:bCs/>
          <w:sz w:val="22"/>
          <w:szCs w:val="22"/>
          <w:lang w:val="it-IT"/>
        </w:rPr>
        <w:t xml:space="preserve"> Group</w:t>
      </w:r>
    </w:p>
    <w:p w14:paraId="6B774CAD" w14:textId="77777777" w:rsidR="00623A64" w:rsidRPr="00635F3D" w:rsidRDefault="00623A64" w:rsidP="00623A64">
      <w:pPr>
        <w:rPr>
          <w:rFonts w:ascii="Helvetica Neue" w:hAnsi="Helvetica Neue"/>
          <w:sz w:val="22"/>
          <w:szCs w:val="22"/>
          <w:lang w:val="it-IT"/>
        </w:rPr>
      </w:pPr>
      <w:proofErr w:type="spellStart"/>
      <w:r w:rsidRPr="00635F3D">
        <w:rPr>
          <w:rFonts w:ascii="Helvetica Neue" w:hAnsi="Helvetica Neue"/>
          <w:sz w:val="22"/>
          <w:szCs w:val="22"/>
          <w:lang w:val="it-IT"/>
        </w:rPr>
        <w:t>Neuraxpharm</w:t>
      </w:r>
      <w:proofErr w:type="spellEnd"/>
      <w:r w:rsidRPr="00635F3D">
        <w:rPr>
          <w:rFonts w:ascii="Helvetica Neue" w:hAnsi="Helvetica Neue"/>
          <w:sz w:val="22"/>
          <w:szCs w:val="22"/>
          <w:lang w:val="it-IT"/>
        </w:rPr>
        <w:t xml:space="preserve"> è un'impresa farmaceutica specializzata leader in Europa nel trattamento dei disturbi del Sistema Nervoso Centrale (SNC), con presenza diretta in 19 Paesi. Grazie al sostegno di finanziatori con la consulenza di Permira, </w:t>
      </w:r>
      <w:proofErr w:type="spellStart"/>
      <w:r w:rsidRPr="00635F3D">
        <w:rPr>
          <w:rFonts w:ascii="Helvetica Neue" w:hAnsi="Helvetica Neue"/>
          <w:sz w:val="22"/>
          <w:szCs w:val="22"/>
          <w:lang w:val="it-IT"/>
        </w:rPr>
        <w:t>Neuraxpharm</w:t>
      </w:r>
      <w:proofErr w:type="spellEnd"/>
      <w:r w:rsidRPr="00635F3D">
        <w:rPr>
          <w:rFonts w:ascii="Helvetica Neue" w:hAnsi="Helvetica Neue"/>
          <w:sz w:val="22"/>
          <w:szCs w:val="22"/>
          <w:lang w:val="it-IT"/>
        </w:rPr>
        <w:t xml:space="preserve"> ha una conoscenza unica del mercato del SNC, grazie a 35 anni di esperienza.</w:t>
      </w:r>
    </w:p>
    <w:p w14:paraId="5AC57844" w14:textId="323298A0" w:rsidR="00623A64" w:rsidRPr="00635F3D" w:rsidRDefault="00623A64" w:rsidP="00623A64">
      <w:pPr>
        <w:rPr>
          <w:rFonts w:ascii="Helvetica Neue" w:hAnsi="Helvetica Neue"/>
          <w:sz w:val="22"/>
          <w:szCs w:val="22"/>
          <w:lang w:val="it-IT"/>
        </w:rPr>
      </w:pPr>
      <w:r w:rsidRPr="00635F3D">
        <w:rPr>
          <w:rFonts w:ascii="Helvetica Neue" w:hAnsi="Helvetica Neue"/>
          <w:sz w:val="22"/>
          <w:szCs w:val="22"/>
          <w:lang w:val="it-IT"/>
        </w:rPr>
        <w:t xml:space="preserve">Specializzata nel SNC, </w:t>
      </w:r>
      <w:proofErr w:type="spellStart"/>
      <w:r w:rsidRPr="00635F3D">
        <w:rPr>
          <w:rFonts w:ascii="Helvetica Neue" w:hAnsi="Helvetica Neue"/>
          <w:sz w:val="22"/>
          <w:szCs w:val="22"/>
          <w:lang w:val="it-IT"/>
        </w:rPr>
        <w:t>Neuraxpharm</w:t>
      </w:r>
      <w:proofErr w:type="spellEnd"/>
      <w:r w:rsidRPr="00635F3D">
        <w:rPr>
          <w:rFonts w:ascii="Helvetica Neue" w:hAnsi="Helvetica Neue"/>
          <w:sz w:val="22"/>
          <w:szCs w:val="22"/>
          <w:lang w:val="it-IT"/>
        </w:rPr>
        <w:t xml:space="preserve"> sviluppa e commercializza marchi affermati, farmaci dal valore aggiunto, medicinali generici, prodotti Consumer Healthcare, cannabis terapeutica e soluzioni “</w:t>
      </w:r>
      <w:proofErr w:type="spellStart"/>
      <w:r w:rsidRPr="00635F3D">
        <w:rPr>
          <w:rFonts w:ascii="Helvetica Neue" w:hAnsi="Helvetica Neue"/>
          <w:sz w:val="22"/>
          <w:szCs w:val="22"/>
          <w:lang w:val="it-IT"/>
        </w:rPr>
        <w:t>beyond</w:t>
      </w:r>
      <w:proofErr w:type="spellEnd"/>
      <w:r w:rsidRPr="00635F3D">
        <w:rPr>
          <w:rFonts w:ascii="Helvetica Neue" w:hAnsi="Helvetica Neue"/>
          <w:sz w:val="22"/>
          <w:szCs w:val="22"/>
          <w:lang w:val="it-IT"/>
        </w:rPr>
        <w:t xml:space="preserve"> the </w:t>
      </w:r>
      <w:proofErr w:type="spellStart"/>
      <w:r w:rsidRPr="00635F3D">
        <w:rPr>
          <w:rFonts w:ascii="Helvetica Neue" w:hAnsi="Helvetica Neue"/>
          <w:sz w:val="22"/>
          <w:szCs w:val="22"/>
          <w:lang w:val="it-IT"/>
        </w:rPr>
        <w:t>pill</w:t>
      </w:r>
      <w:proofErr w:type="spellEnd"/>
      <w:r w:rsidRPr="00635F3D">
        <w:rPr>
          <w:rFonts w:ascii="Helvetica Neue" w:hAnsi="Helvetica Neue"/>
          <w:sz w:val="22"/>
          <w:szCs w:val="22"/>
          <w:lang w:val="it-IT"/>
        </w:rPr>
        <w:t>” (salute digitale e dispositivi medici) et farmaci orfani, impegnandosi costantemente per offrire in Europa una gamma completa di opzioni di trattamento per il SNC efficaci, di elevata qualità e accessibili.</w:t>
      </w:r>
    </w:p>
    <w:p w14:paraId="64A3A670" w14:textId="77777777" w:rsidR="00623A64" w:rsidRPr="00635F3D" w:rsidRDefault="00623A64" w:rsidP="00623A64">
      <w:pPr>
        <w:rPr>
          <w:rFonts w:ascii="Helvetica Neue" w:hAnsi="Helvetica Neue"/>
          <w:sz w:val="22"/>
          <w:szCs w:val="22"/>
          <w:lang w:val="it-IT"/>
        </w:rPr>
      </w:pPr>
      <w:r w:rsidRPr="00635F3D">
        <w:rPr>
          <w:rFonts w:ascii="Helvetica Neue" w:hAnsi="Helvetica Neue"/>
          <w:sz w:val="22"/>
          <w:szCs w:val="22"/>
          <w:lang w:val="it-IT"/>
        </w:rPr>
        <w:t xml:space="preserve">Presente con i suoi prodotti in oltre 50 Paesi, </w:t>
      </w:r>
      <w:proofErr w:type="spellStart"/>
      <w:r w:rsidRPr="00635F3D">
        <w:rPr>
          <w:rFonts w:ascii="Helvetica Neue" w:hAnsi="Helvetica Neue"/>
          <w:sz w:val="22"/>
          <w:szCs w:val="22"/>
          <w:lang w:val="it-IT"/>
        </w:rPr>
        <w:t>Neuraxpharm</w:t>
      </w:r>
      <w:proofErr w:type="spellEnd"/>
      <w:r w:rsidRPr="00635F3D">
        <w:rPr>
          <w:rFonts w:ascii="Helvetica Neue" w:hAnsi="Helvetica Neue"/>
          <w:sz w:val="22"/>
          <w:szCs w:val="22"/>
          <w:lang w:val="it-IT"/>
        </w:rPr>
        <w:t xml:space="preserve"> realizza prodotti farmaceutici e principi attivi farmaceutici nei propri stabilimenti </w:t>
      </w:r>
      <w:proofErr w:type="spellStart"/>
      <w:r w:rsidRPr="00635F3D">
        <w:rPr>
          <w:rFonts w:ascii="Helvetica Neue" w:hAnsi="Helvetica Neue"/>
          <w:sz w:val="22"/>
          <w:szCs w:val="22"/>
          <w:lang w:val="it-IT"/>
        </w:rPr>
        <w:t>Lesvi</w:t>
      </w:r>
      <w:proofErr w:type="spellEnd"/>
      <w:r w:rsidRPr="00635F3D">
        <w:rPr>
          <w:rFonts w:ascii="Helvetica Neue" w:hAnsi="Helvetica Neue"/>
          <w:sz w:val="22"/>
          <w:szCs w:val="22"/>
          <w:lang w:val="it-IT"/>
        </w:rPr>
        <w:t xml:space="preserve"> e </w:t>
      </w:r>
      <w:proofErr w:type="spellStart"/>
      <w:r w:rsidRPr="00635F3D">
        <w:rPr>
          <w:rFonts w:ascii="Helvetica Neue" w:hAnsi="Helvetica Neue"/>
          <w:sz w:val="22"/>
          <w:szCs w:val="22"/>
          <w:lang w:val="it-IT"/>
        </w:rPr>
        <w:t>Inke</w:t>
      </w:r>
      <w:proofErr w:type="spellEnd"/>
      <w:r w:rsidRPr="00635F3D">
        <w:rPr>
          <w:rFonts w:ascii="Helvetica Neue" w:hAnsi="Helvetica Neue"/>
          <w:sz w:val="22"/>
          <w:szCs w:val="22"/>
          <w:lang w:val="it-IT"/>
        </w:rPr>
        <w:t>, in Spagna.</w:t>
      </w:r>
    </w:p>
    <w:p w14:paraId="11208316" w14:textId="0247ADD9" w:rsidR="006C3347" w:rsidRPr="00635F3D" w:rsidRDefault="00623A64">
      <w:pPr>
        <w:rPr>
          <w:rFonts w:ascii="Helvetica Neue" w:hAnsi="Helvetica Neue"/>
          <w:sz w:val="22"/>
          <w:szCs w:val="22"/>
          <w:lang w:val="it-IT"/>
        </w:rPr>
      </w:pPr>
      <w:r w:rsidRPr="00635F3D">
        <w:rPr>
          <w:rFonts w:ascii="Helvetica Neue" w:hAnsi="Helvetica Neue"/>
          <w:sz w:val="22"/>
          <w:szCs w:val="22"/>
          <w:lang w:val="it-IT"/>
        </w:rPr>
        <w:t>Per ulteriori informazioni visitare</w:t>
      </w:r>
      <w:r w:rsidR="0050282A" w:rsidRPr="00635F3D">
        <w:rPr>
          <w:rFonts w:ascii="Helvetica Neue" w:hAnsi="Helvetica Neue"/>
          <w:sz w:val="22"/>
          <w:szCs w:val="22"/>
          <w:lang w:val="it-IT"/>
        </w:rPr>
        <w:t xml:space="preserve"> </w:t>
      </w:r>
      <w:r w:rsidR="00000000">
        <w:fldChar w:fldCharType="begin"/>
      </w:r>
      <w:r w:rsidR="00000000" w:rsidRPr="007556B9">
        <w:rPr>
          <w:lang w:val="it-IT"/>
        </w:rPr>
        <w:instrText>HYPERLINK "https://www.neuraxpharm.com"</w:instrText>
      </w:r>
      <w:r w:rsidR="00000000">
        <w:fldChar w:fldCharType="separate"/>
      </w:r>
      <w:r w:rsidR="0050282A" w:rsidRPr="00635F3D">
        <w:rPr>
          <w:rStyle w:val="Collegamentoipertestuale"/>
          <w:rFonts w:ascii="Helvetica Neue" w:hAnsi="Helvetica Neue"/>
          <w:sz w:val="22"/>
          <w:szCs w:val="22"/>
          <w:lang w:val="it-IT"/>
        </w:rPr>
        <w:t>https://www.neuraxpharm.com</w:t>
      </w:r>
      <w:r w:rsidR="00000000">
        <w:rPr>
          <w:rStyle w:val="Collegamentoipertestuale"/>
          <w:rFonts w:ascii="Helvetica Neue" w:hAnsi="Helvetica Neue"/>
          <w:sz w:val="22"/>
          <w:szCs w:val="22"/>
          <w:lang w:val="it-IT"/>
        </w:rPr>
        <w:fldChar w:fldCharType="end"/>
      </w:r>
      <w:r w:rsidR="00461129" w:rsidRPr="00635F3D">
        <w:rPr>
          <w:rStyle w:val="Collegamentoipertestuale"/>
          <w:rFonts w:ascii="Helvetica Neue" w:hAnsi="Helvetica Neue"/>
          <w:sz w:val="22"/>
          <w:szCs w:val="22"/>
          <w:lang w:val="es-ES"/>
        </w:rPr>
        <w:t>.</w:t>
      </w:r>
    </w:p>
    <w:p w14:paraId="2751AA07" w14:textId="77777777" w:rsidR="006C3347" w:rsidRPr="00635F3D" w:rsidRDefault="006C3347">
      <w:pPr>
        <w:rPr>
          <w:rFonts w:ascii="Helvetica Neue" w:hAnsi="Helvetica Neue"/>
          <w:sz w:val="22"/>
          <w:szCs w:val="22"/>
          <w:lang w:val="it-IT"/>
        </w:rPr>
      </w:pPr>
    </w:p>
    <w:p w14:paraId="02F48984" w14:textId="77777777" w:rsidR="006C3347" w:rsidRPr="00635F3D" w:rsidRDefault="0050282A">
      <w:pPr>
        <w:pStyle w:val="NormaleWeb"/>
        <w:spacing w:before="0" w:beforeAutospacing="0" w:after="0" w:afterAutospacing="0"/>
        <w:jc w:val="both"/>
        <w:rPr>
          <w:rFonts w:ascii="Helvetica Neue" w:hAnsi="Helvetica Neue" w:cs="Arial"/>
          <w:sz w:val="22"/>
          <w:szCs w:val="22"/>
        </w:rPr>
      </w:pPr>
      <w:r w:rsidRPr="00635F3D">
        <w:rPr>
          <w:rStyle w:val="Enfasigrassetto"/>
          <w:rFonts w:ascii="Helvetica Neue" w:hAnsi="Helvetica Neue" w:cs="Arial"/>
          <w:sz w:val="22"/>
          <w:szCs w:val="22"/>
          <w:bdr w:val="none" w:sz="0" w:space="0" w:color="auto" w:frame="1"/>
        </w:rPr>
        <w:t xml:space="preserve">Informazioni su </w:t>
      </w:r>
      <w:proofErr w:type="spellStart"/>
      <w:r w:rsidRPr="00635F3D">
        <w:rPr>
          <w:rStyle w:val="Enfasigrassetto"/>
          <w:rFonts w:ascii="Helvetica Neue" w:hAnsi="Helvetica Neue" w:cs="Arial"/>
          <w:sz w:val="22"/>
          <w:szCs w:val="22"/>
          <w:bdr w:val="none" w:sz="0" w:space="0" w:color="auto" w:frame="1"/>
        </w:rPr>
        <w:t>Minoryx</w:t>
      </w:r>
      <w:proofErr w:type="spellEnd"/>
    </w:p>
    <w:p w14:paraId="7A4C3E8D" w14:textId="74C6640C" w:rsidR="006C3347" w:rsidRPr="00635F3D" w:rsidRDefault="0050282A">
      <w:pPr>
        <w:pStyle w:val="NormaleWeb"/>
        <w:spacing w:before="0" w:beforeAutospacing="0" w:after="0" w:afterAutospacing="0"/>
        <w:jc w:val="both"/>
        <w:rPr>
          <w:rFonts w:ascii="Helvetica Neue" w:hAnsi="Helvetica Neue" w:cs="Arial"/>
          <w:sz w:val="22"/>
          <w:szCs w:val="22"/>
        </w:rPr>
      </w:pPr>
      <w:proofErr w:type="spellStart"/>
      <w:r w:rsidRPr="00635F3D">
        <w:rPr>
          <w:rFonts w:ascii="Helvetica Neue" w:hAnsi="Helvetica Neue" w:cs="Arial"/>
          <w:sz w:val="22"/>
          <w:szCs w:val="22"/>
        </w:rPr>
        <w:t>Minoryx</w:t>
      </w:r>
      <w:proofErr w:type="spellEnd"/>
      <w:r w:rsidRPr="00635F3D">
        <w:rPr>
          <w:rFonts w:ascii="Helvetica Neue" w:hAnsi="Helvetica Neue" w:cs="Arial"/>
          <w:sz w:val="22"/>
          <w:szCs w:val="22"/>
        </w:rPr>
        <w:t xml:space="preserve"> è una società biotecnologica in fase di registrazione</w:t>
      </w:r>
      <w:r w:rsidR="009C1D76" w:rsidRPr="00635F3D">
        <w:rPr>
          <w:rFonts w:ascii="Helvetica Neue" w:hAnsi="Helvetica Neue" w:cs="Arial"/>
          <w:sz w:val="22"/>
          <w:szCs w:val="22"/>
        </w:rPr>
        <w:t>,</w:t>
      </w:r>
      <w:r w:rsidRPr="00635F3D">
        <w:rPr>
          <w:rFonts w:ascii="Helvetica Neue" w:hAnsi="Helvetica Neue" w:cs="Arial"/>
          <w:sz w:val="22"/>
          <w:szCs w:val="22"/>
        </w:rPr>
        <w:t xml:space="preserve"> che si concentra sullo sviluppo di nuove terapie per malattie orfane del SNC con elevate esigenze mediche non soddisfatte. Il programma principale dell'azienda, il </w:t>
      </w:r>
      <w:proofErr w:type="spellStart"/>
      <w:r w:rsidRPr="00635F3D">
        <w:rPr>
          <w:rFonts w:ascii="Helvetica Neue" w:hAnsi="Helvetica Neue" w:cs="Arial"/>
          <w:sz w:val="22"/>
          <w:szCs w:val="22"/>
        </w:rPr>
        <w:t>Leriglitazone</w:t>
      </w:r>
      <w:proofErr w:type="spellEnd"/>
      <w:r w:rsidRPr="00635F3D">
        <w:rPr>
          <w:rFonts w:ascii="Helvetica Neue" w:hAnsi="Helvetica Neue" w:cs="Arial"/>
          <w:sz w:val="22"/>
          <w:szCs w:val="22"/>
        </w:rPr>
        <w:t xml:space="preserve"> (MIN-102), un </w:t>
      </w:r>
      <w:r w:rsidR="009C1D76" w:rsidRPr="00635F3D">
        <w:rPr>
          <w:rFonts w:ascii="Helvetica Neue" w:hAnsi="Helvetica Neue" w:cs="Arial"/>
          <w:sz w:val="22"/>
          <w:szCs w:val="22"/>
        </w:rPr>
        <w:t xml:space="preserve">nuovo PPAR-gamma </w:t>
      </w:r>
      <w:r w:rsidRPr="00635F3D">
        <w:rPr>
          <w:rFonts w:ascii="Helvetica Neue" w:hAnsi="Helvetica Neue" w:cs="Arial"/>
          <w:sz w:val="22"/>
          <w:szCs w:val="22"/>
        </w:rPr>
        <w:t xml:space="preserve">agonista, </w:t>
      </w:r>
      <w:r w:rsidR="00C023BA" w:rsidRPr="00635F3D">
        <w:rPr>
          <w:rFonts w:ascii="Helvetica Neue" w:hAnsi="Helvetica Neue" w:cs="Arial"/>
          <w:sz w:val="22"/>
          <w:szCs w:val="22"/>
        </w:rPr>
        <w:t>selettivo e a penetrazione cerebrale</w:t>
      </w:r>
      <w:r w:rsidRPr="00635F3D">
        <w:rPr>
          <w:rFonts w:ascii="Helvetica Neue" w:hAnsi="Helvetica Neue" w:cs="Arial"/>
          <w:sz w:val="22"/>
          <w:szCs w:val="22"/>
        </w:rPr>
        <w:t xml:space="preserve">, è in fase di sviluppo </w:t>
      </w:r>
      <w:r w:rsidR="004C351B" w:rsidRPr="00635F3D">
        <w:rPr>
          <w:rFonts w:ascii="Helvetica Neue" w:hAnsi="Helvetica Neue" w:cs="Arial"/>
          <w:sz w:val="22"/>
          <w:szCs w:val="22"/>
        </w:rPr>
        <w:t xml:space="preserve">per </w:t>
      </w:r>
      <w:r w:rsidRPr="00635F3D">
        <w:rPr>
          <w:rFonts w:ascii="Helvetica Neue" w:hAnsi="Helvetica Neue" w:cs="Arial"/>
          <w:sz w:val="22"/>
          <w:szCs w:val="22"/>
        </w:rPr>
        <w:t>l'adrenoleucodistrofia legata all'X (X-ALD) e</w:t>
      </w:r>
      <w:r w:rsidR="004C351B" w:rsidRPr="00635F3D">
        <w:rPr>
          <w:rFonts w:ascii="Helvetica Neue" w:hAnsi="Helvetica Neue" w:cs="Arial"/>
          <w:sz w:val="22"/>
          <w:szCs w:val="22"/>
        </w:rPr>
        <w:t xml:space="preserve"> per</w:t>
      </w:r>
      <w:r w:rsidRPr="00635F3D">
        <w:rPr>
          <w:rFonts w:ascii="Helvetica Neue" w:hAnsi="Helvetica Neue" w:cs="Arial"/>
          <w:sz w:val="22"/>
          <w:szCs w:val="22"/>
        </w:rPr>
        <w:t xml:space="preserve"> altre malattie orfane del SNC. L'azienda è sostenuta da un consorzio di investitori esperti, che comprende </w:t>
      </w:r>
      <w:r w:rsidRPr="00635F3D">
        <w:rPr>
          <w:rFonts w:ascii="Helvetica Neue" w:eastAsia="Calibri" w:hAnsi="Helvetica Neue" w:cs="Arial"/>
          <w:color w:val="000000"/>
          <w:sz w:val="22"/>
          <w:szCs w:val="22"/>
        </w:rPr>
        <w:t xml:space="preserve">Columbus Venture Partners, CDTI </w:t>
      </w:r>
      <w:proofErr w:type="spellStart"/>
      <w:r w:rsidRPr="00635F3D">
        <w:rPr>
          <w:rFonts w:ascii="Helvetica Neue" w:eastAsia="Calibri" w:hAnsi="Helvetica Neue" w:cs="Arial"/>
          <w:color w:val="000000"/>
          <w:sz w:val="22"/>
          <w:szCs w:val="22"/>
        </w:rPr>
        <w:t>Innvierte</w:t>
      </w:r>
      <w:proofErr w:type="spellEnd"/>
      <w:r w:rsidRPr="00635F3D">
        <w:rPr>
          <w:rFonts w:ascii="Helvetica Neue" w:eastAsia="Calibri" w:hAnsi="Helvetica Neue" w:cs="Arial"/>
          <w:color w:val="000000"/>
          <w:sz w:val="22"/>
          <w:szCs w:val="22"/>
        </w:rPr>
        <w:t xml:space="preserve">, </w:t>
      </w:r>
      <w:r w:rsidRPr="00635F3D">
        <w:rPr>
          <w:rFonts w:ascii="Helvetica Neue" w:hAnsi="Helvetica Neue" w:cs="Arial"/>
          <w:sz w:val="22"/>
          <w:szCs w:val="22"/>
        </w:rPr>
        <w:t xml:space="preserve">Caixa Capital </w:t>
      </w:r>
      <w:proofErr w:type="spellStart"/>
      <w:r w:rsidRPr="00635F3D">
        <w:rPr>
          <w:rFonts w:ascii="Helvetica Neue" w:hAnsi="Helvetica Neue" w:cs="Arial"/>
          <w:sz w:val="22"/>
          <w:szCs w:val="22"/>
        </w:rPr>
        <w:t>Risc</w:t>
      </w:r>
      <w:proofErr w:type="spellEnd"/>
      <w:r w:rsidRPr="00635F3D">
        <w:rPr>
          <w:rFonts w:ascii="Helvetica Neue" w:hAnsi="Helvetica Neue" w:cs="Arial"/>
          <w:sz w:val="22"/>
          <w:szCs w:val="22"/>
        </w:rPr>
        <w:t xml:space="preserve">, Fund+, </w:t>
      </w:r>
      <w:proofErr w:type="spellStart"/>
      <w:r w:rsidRPr="00635F3D">
        <w:rPr>
          <w:rFonts w:ascii="Helvetica Neue" w:hAnsi="Helvetica Neue" w:cs="Arial"/>
          <w:sz w:val="22"/>
          <w:szCs w:val="22"/>
        </w:rPr>
        <w:t>Ysios</w:t>
      </w:r>
      <w:proofErr w:type="spellEnd"/>
      <w:r w:rsidRPr="00635F3D">
        <w:rPr>
          <w:rFonts w:ascii="Helvetica Neue" w:hAnsi="Helvetica Neue" w:cs="Arial"/>
          <w:sz w:val="22"/>
          <w:szCs w:val="22"/>
        </w:rPr>
        <w:t xml:space="preserve"> Capital, Roche Venture Fund, </w:t>
      </w:r>
      <w:proofErr w:type="spellStart"/>
      <w:r w:rsidRPr="00635F3D">
        <w:rPr>
          <w:rFonts w:ascii="Helvetica Neue" w:hAnsi="Helvetica Neue" w:cs="Arial"/>
          <w:sz w:val="22"/>
          <w:szCs w:val="22"/>
        </w:rPr>
        <w:t>Kurma</w:t>
      </w:r>
      <w:proofErr w:type="spellEnd"/>
      <w:r w:rsidRPr="00635F3D">
        <w:rPr>
          <w:rFonts w:ascii="Helvetica Neue" w:hAnsi="Helvetica Neue" w:cs="Arial"/>
          <w:sz w:val="22"/>
          <w:szCs w:val="22"/>
        </w:rPr>
        <w:t xml:space="preserve"> Partners, Chiesi Ventures, S.R.I.W, </w:t>
      </w:r>
      <w:proofErr w:type="spellStart"/>
      <w:r w:rsidRPr="00635F3D">
        <w:rPr>
          <w:rFonts w:ascii="Helvetica Neue" w:hAnsi="Helvetica Neue" w:cs="Arial"/>
          <w:sz w:val="22"/>
          <w:szCs w:val="22"/>
        </w:rPr>
        <w:t>Idinvest</w:t>
      </w:r>
      <w:proofErr w:type="spellEnd"/>
      <w:r w:rsidRPr="00635F3D">
        <w:rPr>
          <w:rFonts w:ascii="Helvetica Neue" w:hAnsi="Helvetica Neue" w:cs="Arial"/>
          <w:sz w:val="22"/>
          <w:szCs w:val="22"/>
        </w:rPr>
        <w:t xml:space="preserve"> Partners / </w:t>
      </w:r>
      <w:proofErr w:type="spellStart"/>
      <w:r w:rsidRPr="00635F3D">
        <w:rPr>
          <w:rFonts w:ascii="Helvetica Neue" w:hAnsi="Helvetica Neue" w:cs="Arial"/>
          <w:sz w:val="22"/>
          <w:szCs w:val="22"/>
        </w:rPr>
        <w:t>Eurazeo</w:t>
      </w:r>
      <w:proofErr w:type="spellEnd"/>
      <w:r w:rsidRPr="00635F3D">
        <w:rPr>
          <w:rFonts w:ascii="Helvetica Neue" w:hAnsi="Helvetica Neue" w:cs="Arial"/>
          <w:sz w:val="22"/>
          <w:szCs w:val="22"/>
        </w:rPr>
        <w:t xml:space="preserve">, SFPI-FPIM, </w:t>
      </w:r>
      <w:proofErr w:type="spellStart"/>
      <w:r w:rsidRPr="00635F3D">
        <w:rPr>
          <w:rFonts w:ascii="Helvetica Neue" w:hAnsi="Helvetica Neue" w:cs="Arial"/>
          <w:sz w:val="22"/>
          <w:szCs w:val="22"/>
        </w:rPr>
        <w:t>HealthEquity</w:t>
      </w:r>
      <w:proofErr w:type="spellEnd"/>
      <w:r w:rsidRPr="00635F3D">
        <w:rPr>
          <w:rFonts w:ascii="Helvetica Neue" w:hAnsi="Helvetica Neue" w:cs="Arial"/>
          <w:sz w:val="22"/>
          <w:szCs w:val="22"/>
        </w:rPr>
        <w:t xml:space="preserve">, </w:t>
      </w:r>
      <w:proofErr w:type="spellStart"/>
      <w:r w:rsidRPr="00635F3D">
        <w:rPr>
          <w:rFonts w:ascii="Helvetica Neue" w:hAnsi="Helvetica Neue" w:cs="Arial"/>
          <w:sz w:val="22"/>
          <w:szCs w:val="22"/>
        </w:rPr>
        <w:t>Sambrinvest</w:t>
      </w:r>
      <w:proofErr w:type="spellEnd"/>
      <w:r w:rsidRPr="00635F3D">
        <w:rPr>
          <w:rFonts w:ascii="Helvetica Neue" w:hAnsi="Helvetica Neue" w:cs="Arial"/>
          <w:sz w:val="22"/>
          <w:szCs w:val="22"/>
        </w:rPr>
        <w:t xml:space="preserve"> e </w:t>
      </w:r>
      <w:proofErr w:type="spellStart"/>
      <w:r w:rsidRPr="00635F3D">
        <w:rPr>
          <w:rFonts w:ascii="Helvetica Neue" w:hAnsi="Helvetica Neue" w:cs="Arial"/>
          <w:sz w:val="22"/>
          <w:szCs w:val="22"/>
        </w:rPr>
        <w:t>Herrecha</w:t>
      </w:r>
      <w:proofErr w:type="spellEnd"/>
      <w:r w:rsidRPr="00635F3D">
        <w:rPr>
          <w:rFonts w:ascii="Helvetica Neue" w:hAnsi="Helvetica Neue" w:cs="Arial"/>
          <w:sz w:val="22"/>
          <w:szCs w:val="22"/>
        </w:rPr>
        <w:t xml:space="preserve">, e ha il sostegno di una rete di altre organizzazioni. </w:t>
      </w:r>
      <w:proofErr w:type="spellStart"/>
      <w:r w:rsidRPr="00635F3D">
        <w:rPr>
          <w:rFonts w:ascii="Helvetica Neue" w:hAnsi="Helvetica Neue" w:cs="Arial"/>
          <w:sz w:val="22"/>
          <w:szCs w:val="22"/>
        </w:rPr>
        <w:t>Minoryx</w:t>
      </w:r>
      <w:proofErr w:type="spellEnd"/>
      <w:r w:rsidRPr="00635F3D">
        <w:rPr>
          <w:rFonts w:ascii="Helvetica Neue" w:hAnsi="Helvetica Neue" w:cs="Arial"/>
          <w:sz w:val="22"/>
          <w:szCs w:val="22"/>
        </w:rPr>
        <w:t xml:space="preserve"> è stata fondata nel 2011 con sede in Spagna e strutture in Belgio e finora ha raccolto </w:t>
      </w:r>
      <w:r w:rsidR="007E6BD3" w:rsidRPr="00635F3D">
        <w:rPr>
          <w:rFonts w:ascii="Helvetica Neue" w:hAnsi="Helvetica Neue" w:cs="Arial"/>
          <w:sz w:val="22"/>
          <w:szCs w:val="22"/>
        </w:rPr>
        <w:t>oltre</w:t>
      </w:r>
      <w:r w:rsidRPr="00635F3D">
        <w:rPr>
          <w:rFonts w:ascii="Helvetica Neue" w:hAnsi="Helvetica Neue" w:cs="Arial"/>
          <w:sz w:val="22"/>
          <w:szCs w:val="22"/>
        </w:rPr>
        <w:t xml:space="preserve"> 115 milioni di euro.</w:t>
      </w:r>
    </w:p>
    <w:p w14:paraId="5A08B0DE" w14:textId="7D739DA8" w:rsidR="006C3347" w:rsidRPr="00635F3D" w:rsidRDefault="0050282A">
      <w:pPr>
        <w:pStyle w:val="NormaleWeb"/>
        <w:spacing w:before="0" w:beforeAutospacing="0" w:after="0" w:afterAutospacing="0"/>
        <w:jc w:val="both"/>
        <w:rPr>
          <w:rFonts w:ascii="Helvetica Neue" w:hAnsi="Helvetica Neue" w:cs="Arial"/>
          <w:sz w:val="22"/>
          <w:szCs w:val="22"/>
          <w:bdr w:val="none" w:sz="0" w:space="0" w:color="auto" w:frame="1"/>
        </w:rPr>
      </w:pPr>
      <w:r w:rsidRPr="00635F3D">
        <w:rPr>
          <w:rFonts w:ascii="Helvetica Neue" w:hAnsi="Helvetica Neue"/>
          <w:sz w:val="22"/>
          <w:szCs w:val="22"/>
        </w:rPr>
        <w:t xml:space="preserve">Per maggiori informazioni, visitare </w:t>
      </w:r>
      <w:hyperlink r:id="rId12" w:history="1">
        <w:r w:rsidRPr="00635F3D">
          <w:rPr>
            <w:rStyle w:val="Collegamentoipertestuale"/>
            <w:rFonts w:ascii="Helvetica Neue" w:hAnsi="Helvetica Neue" w:cs="Arial"/>
            <w:sz w:val="22"/>
            <w:szCs w:val="22"/>
            <w:bdr w:val="none" w:sz="0" w:space="0" w:color="auto" w:frame="1"/>
          </w:rPr>
          <w:t>www.minoryx.com</w:t>
        </w:r>
      </w:hyperlink>
      <w:r w:rsidR="009C1D76" w:rsidRPr="00635F3D">
        <w:rPr>
          <w:rStyle w:val="Collegamentoipertestuale"/>
          <w:rFonts w:ascii="Helvetica Neue" w:hAnsi="Helvetica Neue" w:cs="Arial"/>
          <w:sz w:val="22"/>
          <w:szCs w:val="22"/>
          <w:bdr w:val="none" w:sz="0" w:space="0" w:color="auto" w:frame="1"/>
        </w:rPr>
        <w:t>.</w:t>
      </w:r>
    </w:p>
    <w:p w14:paraId="1A7618FB" w14:textId="11AAACB2" w:rsidR="006C3347" w:rsidRDefault="006C3347">
      <w:pPr>
        <w:pStyle w:val="NormaleWeb"/>
        <w:spacing w:before="0" w:beforeAutospacing="0" w:after="0" w:afterAutospacing="0"/>
        <w:jc w:val="both"/>
      </w:pPr>
    </w:p>
    <w:p w14:paraId="5BAFDF49" w14:textId="77777777" w:rsidR="00635F3D" w:rsidRDefault="00635F3D">
      <w:pPr>
        <w:pStyle w:val="NormaleWeb"/>
        <w:spacing w:before="0" w:beforeAutospacing="0" w:after="0" w:afterAutospacing="0"/>
        <w:jc w:val="both"/>
      </w:pPr>
    </w:p>
    <w:p w14:paraId="3FA910FA" w14:textId="79F91804" w:rsidR="006C3347" w:rsidRPr="00635F3D" w:rsidRDefault="007E6BD3">
      <w:pPr>
        <w:widowControl w:val="0"/>
        <w:autoSpaceDE w:val="0"/>
        <w:autoSpaceDN w:val="0"/>
        <w:adjustRightInd w:val="0"/>
        <w:rPr>
          <w:rFonts w:ascii="Helvetica Neue" w:hAnsi="Helvetica Neue" w:cs="Helvetica Neue"/>
          <w:sz w:val="22"/>
          <w:szCs w:val="22"/>
          <w:lang w:val="it-IT"/>
        </w:rPr>
      </w:pPr>
      <w:r w:rsidRPr="00635F3D">
        <w:rPr>
          <w:rFonts w:ascii="Helvetica Neue" w:hAnsi="Helvetica Neue" w:cs="Helvetica Neue"/>
          <w:b/>
          <w:bCs/>
          <w:sz w:val="22"/>
          <w:szCs w:val="22"/>
          <w:lang w:val="it-IT"/>
        </w:rPr>
        <w:t xml:space="preserve">Ufficio stampa </w:t>
      </w:r>
      <w:proofErr w:type="spellStart"/>
      <w:r w:rsidR="0050282A" w:rsidRPr="00635F3D">
        <w:rPr>
          <w:rFonts w:ascii="Helvetica Neue" w:hAnsi="Helvetica Neue" w:cs="Helvetica Neue"/>
          <w:b/>
          <w:bCs/>
          <w:sz w:val="22"/>
          <w:szCs w:val="22"/>
          <w:lang w:val="it-IT"/>
        </w:rPr>
        <w:t>Minoryx</w:t>
      </w:r>
      <w:proofErr w:type="spellEnd"/>
      <w:r w:rsidR="0050282A" w:rsidRPr="00635F3D">
        <w:rPr>
          <w:rFonts w:ascii="Helvetica Neue" w:hAnsi="Helvetica Neue" w:cs="Helvetica Neue"/>
          <w:b/>
          <w:bCs/>
          <w:sz w:val="22"/>
          <w:szCs w:val="22"/>
          <w:lang w:val="it-IT"/>
        </w:rPr>
        <w:t>:</w:t>
      </w:r>
    </w:p>
    <w:p w14:paraId="53FD1EB6" w14:textId="77777777" w:rsidR="006C3347" w:rsidRPr="00635F3D" w:rsidRDefault="0050282A">
      <w:pPr>
        <w:widowControl w:val="0"/>
        <w:autoSpaceDE w:val="0"/>
        <w:autoSpaceDN w:val="0"/>
        <w:adjustRightInd w:val="0"/>
        <w:rPr>
          <w:rFonts w:ascii="Helvetica Neue" w:hAnsi="Helvetica Neue" w:cs="Helvetica Neue"/>
          <w:sz w:val="22"/>
          <w:szCs w:val="22"/>
          <w:lang w:val="it-IT"/>
        </w:rPr>
      </w:pPr>
      <w:r w:rsidRPr="00635F3D">
        <w:rPr>
          <w:rFonts w:ascii="Helvetica Neue" w:hAnsi="Helvetica Neue" w:cs="Helvetica Neue"/>
          <w:sz w:val="22"/>
          <w:szCs w:val="22"/>
          <w:lang w:val="it-IT"/>
        </w:rPr>
        <w:t>Image Box Communications</w:t>
      </w:r>
    </w:p>
    <w:p w14:paraId="3090086E" w14:textId="77777777" w:rsidR="006C3347" w:rsidRPr="00635F3D" w:rsidRDefault="0050282A">
      <w:pPr>
        <w:widowControl w:val="0"/>
        <w:autoSpaceDE w:val="0"/>
        <w:autoSpaceDN w:val="0"/>
        <w:adjustRightInd w:val="0"/>
        <w:rPr>
          <w:rFonts w:ascii="Helvetica Neue" w:hAnsi="Helvetica Neue" w:cs="Helvetica Neue"/>
          <w:sz w:val="22"/>
          <w:szCs w:val="22"/>
          <w:lang w:val="it-IT"/>
        </w:rPr>
      </w:pPr>
      <w:r w:rsidRPr="00635F3D">
        <w:rPr>
          <w:rFonts w:ascii="Helvetica Neue" w:hAnsi="Helvetica Neue" w:cs="Helvetica Neue"/>
          <w:sz w:val="22"/>
          <w:szCs w:val="22"/>
          <w:lang w:val="it-IT"/>
        </w:rPr>
        <w:t xml:space="preserve">Neil Hunter / Michelle </w:t>
      </w:r>
      <w:proofErr w:type="spellStart"/>
      <w:r w:rsidRPr="00635F3D">
        <w:rPr>
          <w:rFonts w:ascii="Helvetica Neue" w:hAnsi="Helvetica Neue" w:cs="Helvetica Neue"/>
          <w:sz w:val="22"/>
          <w:szCs w:val="22"/>
          <w:lang w:val="it-IT"/>
        </w:rPr>
        <w:t>Boxall</w:t>
      </w:r>
      <w:proofErr w:type="spellEnd"/>
    </w:p>
    <w:p w14:paraId="20A03569" w14:textId="77777777" w:rsidR="006C3347" w:rsidRPr="00635F3D" w:rsidRDefault="0050282A">
      <w:pPr>
        <w:widowControl w:val="0"/>
        <w:autoSpaceDE w:val="0"/>
        <w:autoSpaceDN w:val="0"/>
        <w:adjustRightInd w:val="0"/>
        <w:rPr>
          <w:rFonts w:ascii="Helvetica Neue" w:hAnsi="Helvetica Neue" w:cs="Helvetica Neue"/>
          <w:sz w:val="22"/>
          <w:szCs w:val="22"/>
          <w:lang w:val="it-IT"/>
        </w:rPr>
      </w:pPr>
      <w:r w:rsidRPr="00635F3D">
        <w:rPr>
          <w:rFonts w:ascii="Helvetica Neue" w:hAnsi="Helvetica Neue" w:cs="Helvetica Neue"/>
          <w:sz w:val="22"/>
          <w:szCs w:val="22"/>
          <w:lang w:val="it-IT"/>
        </w:rPr>
        <w:t>Tel +44 (0)20 8943 4685</w:t>
      </w:r>
    </w:p>
    <w:p w14:paraId="1431C7EC" w14:textId="77777777" w:rsidR="006C3347" w:rsidRPr="00635F3D" w:rsidRDefault="00000000">
      <w:pPr>
        <w:widowControl w:val="0"/>
        <w:autoSpaceDE w:val="0"/>
        <w:autoSpaceDN w:val="0"/>
        <w:adjustRightInd w:val="0"/>
        <w:rPr>
          <w:rFonts w:ascii="Helvetica Neue" w:hAnsi="Helvetica Neue" w:cs="Helvetica Neue"/>
          <w:sz w:val="22"/>
          <w:szCs w:val="22"/>
          <w:lang w:val="it-IT"/>
        </w:rPr>
      </w:pPr>
      <w:r>
        <w:fldChar w:fldCharType="begin"/>
      </w:r>
      <w:r w:rsidRPr="007556B9">
        <w:rPr>
          <w:lang w:val="it"/>
        </w:rPr>
        <w:instrText>HYPERLINK "applewebdata://175A1CB0-CEDD-4EAE-986C-B0D9181E2B84/%22mailto:neil@ibcomm"</w:instrText>
      </w:r>
      <w:r>
        <w:fldChar w:fldCharType="separate"/>
      </w:r>
      <w:r w:rsidR="0050282A" w:rsidRPr="00635F3D">
        <w:rPr>
          <w:rFonts w:ascii="Helvetica Neue" w:hAnsi="Helvetica Neue" w:cs="Helvetica Neue"/>
          <w:color w:val="386EFF"/>
          <w:sz w:val="22"/>
          <w:szCs w:val="22"/>
          <w:u w:val="single" w:color="386EFF"/>
          <w:lang w:val="it-IT"/>
        </w:rPr>
        <w:t>neil@ibcomms.agency</w:t>
      </w:r>
      <w:r>
        <w:rPr>
          <w:rFonts w:ascii="Helvetica Neue" w:hAnsi="Helvetica Neue" w:cs="Helvetica Neue"/>
          <w:color w:val="386EFF"/>
          <w:sz w:val="22"/>
          <w:szCs w:val="22"/>
          <w:u w:val="single" w:color="386EFF"/>
          <w:lang w:val="it-IT"/>
        </w:rPr>
        <w:fldChar w:fldCharType="end"/>
      </w:r>
      <w:r w:rsidR="0050282A" w:rsidRPr="00635F3D">
        <w:rPr>
          <w:rFonts w:ascii="Helvetica Neue" w:hAnsi="Helvetica Neue" w:cs="Helvetica Neue"/>
          <w:sz w:val="22"/>
          <w:szCs w:val="22"/>
          <w:lang w:val="it-IT"/>
        </w:rPr>
        <w:t> / </w:t>
      </w:r>
      <w:r>
        <w:fldChar w:fldCharType="begin"/>
      </w:r>
      <w:r w:rsidRPr="007556B9">
        <w:rPr>
          <w:lang w:val="it"/>
        </w:rPr>
        <w:instrText>HYPERLINK "mailto:michelle@ibcomms.agency"</w:instrText>
      </w:r>
      <w:r>
        <w:fldChar w:fldCharType="separate"/>
      </w:r>
      <w:r w:rsidR="0050282A" w:rsidRPr="00635F3D">
        <w:rPr>
          <w:rFonts w:ascii="Helvetica Neue" w:hAnsi="Helvetica Neue" w:cs="Helvetica Neue"/>
          <w:color w:val="386EFF"/>
          <w:sz w:val="22"/>
          <w:szCs w:val="22"/>
          <w:u w:val="single" w:color="386EFF"/>
          <w:lang w:val="it-IT"/>
        </w:rPr>
        <w:t>michelle@ibcomms.agency</w:t>
      </w:r>
      <w:r>
        <w:rPr>
          <w:rFonts w:ascii="Helvetica Neue" w:hAnsi="Helvetica Neue" w:cs="Helvetica Neue"/>
          <w:color w:val="386EFF"/>
          <w:sz w:val="22"/>
          <w:szCs w:val="22"/>
          <w:u w:val="single" w:color="386EFF"/>
          <w:lang w:val="it-IT"/>
        </w:rPr>
        <w:fldChar w:fldCharType="end"/>
      </w:r>
    </w:p>
    <w:p w14:paraId="1E453C43" w14:textId="77777777" w:rsidR="006C3347" w:rsidRPr="00635F3D" w:rsidRDefault="006C3347">
      <w:pPr>
        <w:autoSpaceDE w:val="0"/>
        <w:autoSpaceDN w:val="0"/>
        <w:adjustRightInd w:val="0"/>
        <w:spacing w:after="94"/>
        <w:rPr>
          <w:rFonts w:ascii="Helvetica Neue" w:eastAsia="Calibri" w:hAnsi="Helvetica Neue" w:cs="Arial"/>
          <w:sz w:val="22"/>
          <w:szCs w:val="22"/>
          <w:lang w:val="it-IT"/>
        </w:rPr>
      </w:pPr>
    </w:p>
    <w:p w14:paraId="50A2BC7E" w14:textId="641B54CD" w:rsidR="006C3347" w:rsidRPr="00635F3D" w:rsidRDefault="007E6BD3">
      <w:pPr>
        <w:widowControl w:val="0"/>
        <w:autoSpaceDE w:val="0"/>
        <w:autoSpaceDN w:val="0"/>
        <w:adjustRightInd w:val="0"/>
        <w:rPr>
          <w:rFonts w:ascii="Helvetica Neue" w:hAnsi="Helvetica Neue" w:cs="Helvetica Neue"/>
          <w:sz w:val="22"/>
          <w:szCs w:val="22"/>
          <w:lang w:val="it-IT"/>
        </w:rPr>
      </w:pPr>
      <w:r w:rsidRPr="00635F3D">
        <w:rPr>
          <w:rFonts w:ascii="Helvetica Neue" w:hAnsi="Helvetica Neue" w:cs="Helvetica Neue"/>
          <w:b/>
          <w:bCs/>
          <w:sz w:val="22"/>
          <w:szCs w:val="22"/>
          <w:lang w:val="it-IT"/>
        </w:rPr>
        <w:t xml:space="preserve">Ufficio stampa </w:t>
      </w:r>
      <w:proofErr w:type="spellStart"/>
      <w:r w:rsidR="0050282A" w:rsidRPr="00635F3D">
        <w:rPr>
          <w:rFonts w:ascii="Helvetica Neue" w:hAnsi="Helvetica Neue" w:cs="Helvetica Neue"/>
          <w:b/>
          <w:bCs/>
          <w:sz w:val="22"/>
          <w:szCs w:val="22"/>
          <w:lang w:val="it-IT"/>
        </w:rPr>
        <w:t>Neuraxpharm</w:t>
      </w:r>
      <w:proofErr w:type="spellEnd"/>
      <w:r w:rsidRPr="00635F3D">
        <w:rPr>
          <w:rFonts w:ascii="Helvetica Neue" w:hAnsi="Helvetica Neue" w:cs="Helvetica Neue"/>
          <w:b/>
          <w:bCs/>
          <w:sz w:val="22"/>
          <w:szCs w:val="22"/>
          <w:lang w:val="it-IT"/>
        </w:rPr>
        <w:t xml:space="preserve"> Italia</w:t>
      </w:r>
      <w:r w:rsidR="0050282A" w:rsidRPr="00635F3D">
        <w:rPr>
          <w:rFonts w:ascii="Helvetica Neue" w:hAnsi="Helvetica Neue" w:cs="Helvetica Neue"/>
          <w:b/>
          <w:bCs/>
          <w:sz w:val="22"/>
          <w:szCs w:val="22"/>
          <w:lang w:val="it-IT"/>
        </w:rPr>
        <w:t>:</w:t>
      </w:r>
    </w:p>
    <w:p w14:paraId="3318AA23" w14:textId="5E28E85B" w:rsidR="007E6BD3" w:rsidRPr="00635F3D" w:rsidRDefault="005461B6" w:rsidP="007E6BD3">
      <w:pPr>
        <w:autoSpaceDE w:val="0"/>
        <w:spacing w:line="252" w:lineRule="auto"/>
        <w:rPr>
          <w:rFonts w:ascii="Helvetica Neue" w:hAnsi="Helvetica Neue" w:cs="Helvetica Neue"/>
          <w:sz w:val="22"/>
          <w:szCs w:val="22"/>
          <w:lang w:val="it-IT"/>
        </w:rPr>
      </w:pPr>
      <w:r w:rsidRPr="00635F3D">
        <w:rPr>
          <w:rFonts w:ascii="Helvetica Neue" w:hAnsi="Helvetica Neue" w:cs="Helvetica Neue"/>
          <w:sz w:val="22"/>
          <w:szCs w:val="22"/>
          <w:lang w:val="it-IT"/>
        </w:rPr>
        <w:t xml:space="preserve">Value </w:t>
      </w:r>
      <w:r w:rsidR="007E6BD3" w:rsidRPr="00635F3D">
        <w:rPr>
          <w:rFonts w:ascii="Helvetica Neue" w:hAnsi="Helvetica Neue" w:cs="Helvetica Neue"/>
          <w:sz w:val="22"/>
          <w:szCs w:val="22"/>
          <w:lang w:val="it-IT"/>
        </w:rPr>
        <w:t>Relations Media</w:t>
      </w:r>
    </w:p>
    <w:p w14:paraId="5443DEE6" w14:textId="79EAE16B" w:rsidR="007E6BD3" w:rsidRPr="00635F3D" w:rsidRDefault="007E6BD3" w:rsidP="007E6BD3">
      <w:pPr>
        <w:tabs>
          <w:tab w:val="left" w:pos="5990"/>
        </w:tabs>
        <w:rPr>
          <w:rFonts w:ascii="Helvetica Neue" w:hAnsi="Helvetica Neue" w:cs="Helvetica Neue"/>
          <w:sz w:val="22"/>
          <w:szCs w:val="22"/>
          <w:lang w:val="it-IT"/>
        </w:rPr>
      </w:pPr>
      <w:r w:rsidRPr="00635F3D">
        <w:rPr>
          <w:rFonts w:ascii="Helvetica Neue" w:hAnsi="Helvetica Neue" w:cs="Helvetica Neue"/>
          <w:sz w:val="22"/>
          <w:szCs w:val="22"/>
          <w:lang w:val="it-IT"/>
        </w:rPr>
        <w:t xml:space="preserve">Francesca Alibrandi - </w:t>
      </w:r>
      <w:proofErr w:type="spellStart"/>
      <w:r w:rsidRPr="00635F3D">
        <w:rPr>
          <w:rFonts w:ascii="Helvetica Neue" w:hAnsi="Helvetica Neue" w:cs="Helvetica Neue"/>
          <w:sz w:val="22"/>
          <w:szCs w:val="22"/>
          <w:lang w:val="it-IT"/>
        </w:rPr>
        <w:t>cell</w:t>
      </w:r>
      <w:proofErr w:type="spellEnd"/>
      <w:r w:rsidRPr="00635F3D">
        <w:rPr>
          <w:rFonts w:ascii="Helvetica Neue" w:hAnsi="Helvetica Neue" w:cs="Helvetica Neue"/>
          <w:sz w:val="22"/>
          <w:szCs w:val="22"/>
          <w:lang w:val="it-IT"/>
        </w:rPr>
        <w:t xml:space="preserve">. 335.8368826, </w:t>
      </w:r>
      <w:r w:rsidR="00AE2087" w:rsidRPr="00635F3D">
        <w:rPr>
          <w:rFonts w:ascii="Helvetica Neue" w:hAnsi="Helvetica Neue" w:cs="Helvetica Neue"/>
          <w:sz w:val="22"/>
          <w:szCs w:val="22"/>
          <w:lang w:val="it-IT"/>
        </w:rPr>
        <w:t xml:space="preserve">f.alibrandi@vrelations.it </w:t>
      </w:r>
    </w:p>
    <w:p w14:paraId="4ACB03C2" w14:textId="6B1432F8" w:rsidR="007E6BD3" w:rsidRPr="00635F3D" w:rsidRDefault="007E6BD3" w:rsidP="007E6BD3">
      <w:pPr>
        <w:rPr>
          <w:rFonts w:ascii="Helvetica Neue" w:hAnsi="Helvetica Neue" w:cs="Helvetica Neue"/>
          <w:sz w:val="22"/>
          <w:szCs w:val="22"/>
          <w:lang w:val="it-IT"/>
        </w:rPr>
      </w:pPr>
      <w:r w:rsidRPr="00635F3D">
        <w:rPr>
          <w:rFonts w:ascii="Helvetica Neue" w:hAnsi="Helvetica Neue" w:cs="Helvetica Neue"/>
          <w:sz w:val="22"/>
          <w:szCs w:val="22"/>
          <w:lang w:val="it-IT"/>
        </w:rPr>
        <w:t xml:space="preserve">Antonella Martucci - </w:t>
      </w:r>
      <w:proofErr w:type="spellStart"/>
      <w:r w:rsidRPr="00635F3D">
        <w:rPr>
          <w:rFonts w:ascii="Helvetica Neue" w:hAnsi="Helvetica Neue" w:cs="Helvetica Neue"/>
          <w:sz w:val="22"/>
          <w:szCs w:val="22"/>
          <w:lang w:val="it-IT"/>
        </w:rPr>
        <w:t>cell</w:t>
      </w:r>
      <w:proofErr w:type="spellEnd"/>
      <w:r w:rsidRPr="00635F3D">
        <w:rPr>
          <w:rFonts w:ascii="Helvetica Neue" w:hAnsi="Helvetica Neue" w:cs="Helvetica Neue"/>
          <w:sz w:val="22"/>
          <w:szCs w:val="22"/>
          <w:lang w:val="it-IT"/>
        </w:rPr>
        <w:t xml:space="preserve">. 340.6775463, </w:t>
      </w:r>
      <w:r w:rsidR="00D65C78" w:rsidRPr="007556B9">
        <w:rPr>
          <w:rFonts w:ascii="Helvetica Neue" w:hAnsi="Helvetica Neue" w:cs="Helvetica Neue"/>
          <w:sz w:val="22"/>
          <w:szCs w:val="22"/>
          <w:lang w:val="it-IT"/>
        </w:rPr>
        <w:t>a.martucci@vrelations.it</w:t>
      </w:r>
      <w:r w:rsidR="005461B6" w:rsidRPr="00635F3D">
        <w:rPr>
          <w:rFonts w:ascii="Helvetica Neue" w:hAnsi="Helvetica Neue" w:cs="Helvetica Neue"/>
          <w:sz w:val="22"/>
          <w:szCs w:val="22"/>
          <w:lang w:val="it-IT"/>
        </w:rPr>
        <w:t xml:space="preserve"> </w:t>
      </w:r>
      <w:r w:rsidRPr="00635F3D">
        <w:rPr>
          <w:rFonts w:ascii="Helvetica Neue" w:hAnsi="Helvetica Neue" w:cs="Helvetica Neue"/>
          <w:sz w:val="22"/>
          <w:szCs w:val="22"/>
          <w:lang w:val="it-IT"/>
        </w:rPr>
        <w:t xml:space="preserve"> </w:t>
      </w:r>
      <w:bookmarkStart w:id="0" w:name="_Hlk102464291"/>
      <w:r w:rsidRPr="00635F3D">
        <w:rPr>
          <w:rFonts w:ascii="Helvetica Neue" w:hAnsi="Helvetica Neue" w:cs="Helvetica Neue"/>
          <w:sz w:val="22"/>
          <w:szCs w:val="22"/>
          <w:lang w:val="it-IT"/>
        </w:rPr>
        <w:t xml:space="preserve"> </w:t>
      </w:r>
      <w:bookmarkEnd w:id="0"/>
    </w:p>
    <w:p w14:paraId="0103FB95" w14:textId="52A2FD1B" w:rsidR="006C3347" w:rsidRPr="00556C76" w:rsidRDefault="006C3347" w:rsidP="007E6BD3">
      <w:pPr>
        <w:widowControl w:val="0"/>
        <w:autoSpaceDE w:val="0"/>
        <w:autoSpaceDN w:val="0"/>
        <w:adjustRightInd w:val="0"/>
        <w:rPr>
          <w:rFonts w:ascii="Helvetica Neue" w:hAnsi="Helvetica Neue"/>
          <w:lang w:val="es-ES"/>
        </w:rPr>
      </w:pPr>
    </w:p>
    <w:sectPr w:rsidR="006C3347" w:rsidRPr="00556C76" w:rsidSect="00635F3D">
      <w:headerReference w:type="default" r:id="rId13"/>
      <w:pgSz w:w="11906" w:h="16838"/>
      <w:pgMar w:top="90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B1E16" w14:textId="77777777" w:rsidR="00D11461" w:rsidRDefault="00D11461">
      <w:r>
        <w:separator/>
      </w:r>
    </w:p>
  </w:endnote>
  <w:endnote w:type="continuationSeparator" w:id="0">
    <w:p w14:paraId="6596C648" w14:textId="77777777" w:rsidR="00D11461" w:rsidRDefault="00D11461">
      <w:r>
        <w:continuationSeparator/>
      </w:r>
    </w:p>
  </w:endnote>
  <w:endnote w:type="continuationNotice" w:id="1">
    <w:p w14:paraId="46450A5F" w14:textId="77777777" w:rsidR="00D11461" w:rsidRDefault="00D11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Poppins">
    <w:charset w:val="00"/>
    <w:family w:val="auto"/>
    <w:pitch w:val="variable"/>
    <w:sig w:usb0="00008007" w:usb1="00000000"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34A05" w14:textId="77777777" w:rsidR="00D11461" w:rsidRDefault="00D11461">
      <w:r>
        <w:separator/>
      </w:r>
    </w:p>
  </w:footnote>
  <w:footnote w:type="continuationSeparator" w:id="0">
    <w:p w14:paraId="6A58E4D6" w14:textId="77777777" w:rsidR="00D11461" w:rsidRDefault="00D11461">
      <w:r>
        <w:continuationSeparator/>
      </w:r>
    </w:p>
  </w:footnote>
  <w:footnote w:type="continuationNotice" w:id="1">
    <w:p w14:paraId="64D3E200" w14:textId="77777777" w:rsidR="00D11461" w:rsidRDefault="00D114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E71A" w14:textId="5062C695" w:rsidR="006C3347" w:rsidRDefault="006C3347">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E6"/>
    <w:rsid w:val="00006364"/>
    <w:rsid w:val="00021A2B"/>
    <w:rsid w:val="000278EF"/>
    <w:rsid w:val="00050B6D"/>
    <w:rsid w:val="0005580D"/>
    <w:rsid w:val="00060782"/>
    <w:rsid w:val="000653BE"/>
    <w:rsid w:val="00075CF8"/>
    <w:rsid w:val="000775F6"/>
    <w:rsid w:val="000972AA"/>
    <w:rsid w:val="000977BE"/>
    <w:rsid w:val="000A2BFD"/>
    <w:rsid w:val="000B1F08"/>
    <w:rsid w:val="000B231C"/>
    <w:rsid w:val="000C64AF"/>
    <w:rsid w:val="000D2E2E"/>
    <w:rsid w:val="000D3226"/>
    <w:rsid w:val="000D3FB7"/>
    <w:rsid w:val="000E405C"/>
    <w:rsid w:val="000E69E4"/>
    <w:rsid w:val="000F0535"/>
    <w:rsid w:val="000F6DF6"/>
    <w:rsid w:val="00113807"/>
    <w:rsid w:val="00120735"/>
    <w:rsid w:val="0012544A"/>
    <w:rsid w:val="00127049"/>
    <w:rsid w:val="001522D5"/>
    <w:rsid w:val="00157124"/>
    <w:rsid w:val="00161140"/>
    <w:rsid w:val="00162FEB"/>
    <w:rsid w:val="00164D16"/>
    <w:rsid w:val="00165DB1"/>
    <w:rsid w:val="00174E99"/>
    <w:rsid w:val="001962A4"/>
    <w:rsid w:val="001A0411"/>
    <w:rsid w:val="001A2AB1"/>
    <w:rsid w:val="001B09B9"/>
    <w:rsid w:val="001B5439"/>
    <w:rsid w:val="001C193E"/>
    <w:rsid w:val="001C78C0"/>
    <w:rsid w:val="001D6CC6"/>
    <w:rsid w:val="001D7463"/>
    <w:rsid w:val="001E337C"/>
    <w:rsid w:val="001F7772"/>
    <w:rsid w:val="002031B6"/>
    <w:rsid w:val="002045C1"/>
    <w:rsid w:val="00206218"/>
    <w:rsid w:val="0020786C"/>
    <w:rsid w:val="00233F8C"/>
    <w:rsid w:val="002509D9"/>
    <w:rsid w:val="00255509"/>
    <w:rsid w:val="00263F23"/>
    <w:rsid w:val="00275A1D"/>
    <w:rsid w:val="00276A6F"/>
    <w:rsid w:val="00283448"/>
    <w:rsid w:val="0028389C"/>
    <w:rsid w:val="00284213"/>
    <w:rsid w:val="00290C6F"/>
    <w:rsid w:val="002B103A"/>
    <w:rsid w:val="002B2477"/>
    <w:rsid w:val="002B289A"/>
    <w:rsid w:val="002C590E"/>
    <w:rsid w:val="002D1F50"/>
    <w:rsid w:val="002D5F51"/>
    <w:rsid w:val="002E31C2"/>
    <w:rsid w:val="002F3CCE"/>
    <w:rsid w:val="002F4A8D"/>
    <w:rsid w:val="00301027"/>
    <w:rsid w:val="00306B99"/>
    <w:rsid w:val="00310001"/>
    <w:rsid w:val="003170BA"/>
    <w:rsid w:val="00320C4D"/>
    <w:rsid w:val="00323426"/>
    <w:rsid w:val="0033286E"/>
    <w:rsid w:val="00334EF2"/>
    <w:rsid w:val="0033638E"/>
    <w:rsid w:val="00352D01"/>
    <w:rsid w:val="00360896"/>
    <w:rsid w:val="003732CC"/>
    <w:rsid w:val="003824B2"/>
    <w:rsid w:val="00394116"/>
    <w:rsid w:val="003A0602"/>
    <w:rsid w:val="003A1E47"/>
    <w:rsid w:val="003A56B1"/>
    <w:rsid w:val="003A5F68"/>
    <w:rsid w:val="003B4935"/>
    <w:rsid w:val="003D5F65"/>
    <w:rsid w:val="00402823"/>
    <w:rsid w:val="00407C61"/>
    <w:rsid w:val="004241CA"/>
    <w:rsid w:val="00427A40"/>
    <w:rsid w:val="00445BD6"/>
    <w:rsid w:val="00446125"/>
    <w:rsid w:val="00457B14"/>
    <w:rsid w:val="00461129"/>
    <w:rsid w:val="00464689"/>
    <w:rsid w:val="00464AC4"/>
    <w:rsid w:val="00496F5E"/>
    <w:rsid w:val="004A026E"/>
    <w:rsid w:val="004A4CEE"/>
    <w:rsid w:val="004A64B4"/>
    <w:rsid w:val="004A7EA9"/>
    <w:rsid w:val="004B4CF6"/>
    <w:rsid w:val="004B705C"/>
    <w:rsid w:val="004C351B"/>
    <w:rsid w:val="004C4797"/>
    <w:rsid w:val="004D1985"/>
    <w:rsid w:val="004E5EDF"/>
    <w:rsid w:val="004E6EBA"/>
    <w:rsid w:val="004F529A"/>
    <w:rsid w:val="004F5CE8"/>
    <w:rsid w:val="004F5E1A"/>
    <w:rsid w:val="0050282A"/>
    <w:rsid w:val="00503E36"/>
    <w:rsid w:val="005051FC"/>
    <w:rsid w:val="00522856"/>
    <w:rsid w:val="00532013"/>
    <w:rsid w:val="0053429C"/>
    <w:rsid w:val="00537A73"/>
    <w:rsid w:val="00545616"/>
    <w:rsid w:val="005461B6"/>
    <w:rsid w:val="00546229"/>
    <w:rsid w:val="00546D55"/>
    <w:rsid w:val="00556C76"/>
    <w:rsid w:val="005742CC"/>
    <w:rsid w:val="00574E0E"/>
    <w:rsid w:val="005759E8"/>
    <w:rsid w:val="005855E6"/>
    <w:rsid w:val="005861A8"/>
    <w:rsid w:val="00590094"/>
    <w:rsid w:val="00592B76"/>
    <w:rsid w:val="005B42F1"/>
    <w:rsid w:val="005C0946"/>
    <w:rsid w:val="005C3CE7"/>
    <w:rsid w:val="005C427E"/>
    <w:rsid w:val="005D5BEC"/>
    <w:rsid w:val="005E6757"/>
    <w:rsid w:val="005F3629"/>
    <w:rsid w:val="005F4334"/>
    <w:rsid w:val="00611A7D"/>
    <w:rsid w:val="00623A64"/>
    <w:rsid w:val="00625201"/>
    <w:rsid w:val="00635F3D"/>
    <w:rsid w:val="00637D1A"/>
    <w:rsid w:val="00646E5A"/>
    <w:rsid w:val="00655280"/>
    <w:rsid w:val="006607D4"/>
    <w:rsid w:val="00666383"/>
    <w:rsid w:val="00670D66"/>
    <w:rsid w:val="00671164"/>
    <w:rsid w:val="006715EF"/>
    <w:rsid w:val="00672FBA"/>
    <w:rsid w:val="00695F41"/>
    <w:rsid w:val="006A22F7"/>
    <w:rsid w:val="006A2E21"/>
    <w:rsid w:val="006B580F"/>
    <w:rsid w:val="006B69D7"/>
    <w:rsid w:val="006B6A7C"/>
    <w:rsid w:val="006C3347"/>
    <w:rsid w:val="006D144E"/>
    <w:rsid w:val="006E1F6B"/>
    <w:rsid w:val="006E30A6"/>
    <w:rsid w:val="006E351B"/>
    <w:rsid w:val="00705564"/>
    <w:rsid w:val="0071423E"/>
    <w:rsid w:val="007173B2"/>
    <w:rsid w:val="007214CC"/>
    <w:rsid w:val="00724FA6"/>
    <w:rsid w:val="007302D0"/>
    <w:rsid w:val="00742D87"/>
    <w:rsid w:val="007556B9"/>
    <w:rsid w:val="00775903"/>
    <w:rsid w:val="00783CB6"/>
    <w:rsid w:val="00787F2D"/>
    <w:rsid w:val="007A52A6"/>
    <w:rsid w:val="007A6641"/>
    <w:rsid w:val="007B502C"/>
    <w:rsid w:val="007B554F"/>
    <w:rsid w:val="007D0DEB"/>
    <w:rsid w:val="007D3B23"/>
    <w:rsid w:val="007D3C50"/>
    <w:rsid w:val="007E1746"/>
    <w:rsid w:val="007E4C89"/>
    <w:rsid w:val="007E6BD3"/>
    <w:rsid w:val="00812D8E"/>
    <w:rsid w:val="00813A19"/>
    <w:rsid w:val="008240D9"/>
    <w:rsid w:val="00844D59"/>
    <w:rsid w:val="00845AB6"/>
    <w:rsid w:val="008573EE"/>
    <w:rsid w:val="0085762C"/>
    <w:rsid w:val="00871F7C"/>
    <w:rsid w:val="008744A8"/>
    <w:rsid w:val="00880879"/>
    <w:rsid w:val="00890D19"/>
    <w:rsid w:val="008A4C43"/>
    <w:rsid w:val="008B41A4"/>
    <w:rsid w:val="008D4E89"/>
    <w:rsid w:val="008F5814"/>
    <w:rsid w:val="008F5DC0"/>
    <w:rsid w:val="00900215"/>
    <w:rsid w:val="00905D86"/>
    <w:rsid w:val="00912FA5"/>
    <w:rsid w:val="00917D9A"/>
    <w:rsid w:val="00921383"/>
    <w:rsid w:val="00930EE3"/>
    <w:rsid w:val="009367B3"/>
    <w:rsid w:val="00943C31"/>
    <w:rsid w:val="0094582D"/>
    <w:rsid w:val="009458D5"/>
    <w:rsid w:val="00946D7C"/>
    <w:rsid w:val="00965CC8"/>
    <w:rsid w:val="0097590E"/>
    <w:rsid w:val="009775B1"/>
    <w:rsid w:val="00977C35"/>
    <w:rsid w:val="009938AE"/>
    <w:rsid w:val="009942B2"/>
    <w:rsid w:val="00996089"/>
    <w:rsid w:val="0099709C"/>
    <w:rsid w:val="009B50EB"/>
    <w:rsid w:val="009C17B0"/>
    <w:rsid w:val="009C1D76"/>
    <w:rsid w:val="009C7F0B"/>
    <w:rsid w:val="009D1603"/>
    <w:rsid w:val="009D171C"/>
    <w:rsid w:val="009E0CFC"/>
    <w:rsid w:val="009E15AE"/>
    <w:rsid w:val="009F2886"/>
    <w:rsid w:val="00A14785"/>
    <w:rsid w:val="00A14B7C"/>
    <w:rsid w:val="00A17975"/>
    <w:rsid w:val="00A17C42"/>
    <w:rsid w:val="00A20346"/>
    <w:rsid w:val="00A21C7B"/>
    <w:rsid w:val="00A3243E"/>
    <w:rsid w:val="00A414AB"/>
    <w:rsid w:val="00A42080"/>
    <w:rsid w:val="00A42CC5"/>
    <w:rsid w:val="00A564B6"/>
    <w:rsid w:val="00A631CE"/>
    <w:rsid w:val="00A64C4A"/>
    <w:rsid w:val="00A81F52"/>
    <w:rsid w:val="00A867B8"/>
    <w:rsid w:val="00AA358C"/>
    <w:rsid w:val="00AA37CE"/>
    <w:rsid w:val="00AA4FA3"/>
    <w:rsid w:val="00AC6676"/>
    <w:rsid w:val="00AC6AE0"/>
    <w:rsid w:val="00AD25EA"/>
    <w:rsid w:val="00AE2087"/>
    <w:rsid w:val="00AE6F50"/>
    <w:rsid w:val="00AF0F0D"/>
    <w:rsid w:val="00B10310"/>
    <w:rsid w:val="00B10DCE"/>
    <w:rsid w:val="00B17ED4"/>
    <w:rsid w:val="00B20FF3"/>
    <w:rsid w:val="00B359DD"/>
    <w:rsid w:val="00B40F47"/>
    <w:rsid w:val="00B41FAE"/>
    <w:rsid w:val="00B42D45"/>
    <w:rsid w:val="00B474B4"/>
    <w:rsid w:val="00B51E8B"/>
    <w:rsid w:val="00B5500E"/>
    <w:rsid w:val="00B8569F"/>
    <w:rsid w:val="00B92353"/>
    <w:rsid w:val="00B93502"/>
    <w:rsid w:val="00BB2AC5"/>
    <w:rsid w:val="00BD4E13"/>
    <w:rsid w:val="00BD6034"/>
    <w:rsid w:val="00BD7D71"/>
    <w:rsid w:val="00BE3EA0"/>
    <w:rsid w:val="00BF0242"/>
    <w:rsid w:val="00BF2DB5"/>
    <w:rsid w:val="00BF2DEA"/>
    <w:rsid w:val="00C01092"/>
    <w:rsid w:val="00C023BA"/>
    <w:rsid w:val="00C10144"/>
    <w:rsid w:val="00C14BF5"/>
    <w:rsid w:val="00C1779B"/>
    <w:rsid w:val="00C360D1"/>
    <w:rsid w:val="00C37225"/>
    <w:rsid w:val="00C374EC"/>
    <w:rsid w:val="00C46ADE"/>
    <w:rsid w:val="00C63827"/>
    <w:rsid w:val="00C67648"/>
    <w:rsid w:val="00C67CDE"/>
    <w:rsid w:val="00C70A3E"/>
    <w:rsid w:val="00C73371"/>
    <w:rsid w:val="00C75C20"/>
    <w:rsid w:val="00C8115A"/>
    <w:rsid w:val="00C83211"/>
    <w:rsid w:val="00C8335E"/>
    <w:rsid w:val="00C95B5B"/>
    <w:rsid w:val="00CA0FA5"/>
    <w:rsid w:val="00CA26D6"/>
    <w:rsid w:val="00CA340D"/>
    <w:rsid w:val="00CA3BDD"/>
    <w:rsid w:val="00CA5465"/>
    <w:rsid w:val="00CA6F68"/>
    <w:rsid w:val="00CA7FBA"/>
    <w:rsid w:val="00CD51C5"/>
    <w:rsid w:val="00CF47C1"/>
    <w:rsid w:val="00CF5048"/>
    <w:rsid w:val="00D02473"/>
    <w:rsid w:val="00D073B9"/>
    <w:rsid w:val="00D11461"/>
    <w:rsid w:val="00D1331F"/>
    <w:rsid w:val="00D155C2"/>
    <w:rsid w:val="00D179BF"/>
    <w:rsid w:val="00D249DD"/>
    <w:rsid w:val="00D275A8"/>
    <w:rsid w:val="00D31C78"/>
    <w:rsid w:val="00D33F61"/>
    <w:rsid w:val="00D37FD5"/>
    <w:rsid w:val="00D50DF3"/>
    <w:rsid w:val="00D5363B"/>
    <w:rsid w:val="00D54734"/>
    <w:rsid w:val="00D54F6A"/>
    <w:rsid w:val="00D61FDE"/>
    <w:rsid w:val="00D65802"/>
    <w:rsid w:val="00D65C78"/>
    <w:rsid w:val="00D67110"/>
    <w:rsid w:val="00D966DC"/>
    <w:rsid w:val="00DB3666"/>
    <w:rsid w:val="00DE01BC"/>
    <w:rsid w:val="00DE28F8"/>
    <w:rsid w:val="00DE61BB"/>
    <w:rsid w:val="00E00A94"/>
    <w:rsid w:val="00E04198"/>
    <w:rsid w:val="00E1167E"/>
    <w:rsid w:val="00E124D7"/>
    <w:rsid w:val="00E306EB"/>
    <w:rsid w:val="00E341AD"/>
    <w:rsid w:val="00E36F8B"/>
    <w:rsid w:val="00E40E45"/>
    <w:rsid w:val="00E46366"/>
    <w:rsid w:val="00E71256"/>
    <w:rsid w:val="00E713BC"/>
    <w:rsid w:val="00E719D4"/>
    <w:rsid w:val="00E71F5B"/>
    <w:rsid w:val="00EB6E22"/>
    <w:rsid w:val="00EC5A3F"/>
    <w:rsid w:val="00ED0279"/>
    <w:rsid w:val="00ED3EA8"/>
    <w:rsid w:val="00EE6B96"/>
    <w:rsid w:val="00EF5605"/>
    <w:rsid w:val="00F018FF"/>
    <w:rsid w:val="00F01A28"/>
    <w:rsid w:val="00F03493"/>
    <w:rsid w:val="00F16614"/>
    <w:rsid w:val="00F230CE"/>
    <w:rsid w:val="00F37D8B"/>
    <w:rsid w:val="00F41101"/>
    <w:rsid w:val="00F65042"/>
    <w:rsid w:val="00F76B31"/>
    <w:rsid w:val="00F770C2"/>
    <w:rsid w:val="00F874CB"/>
    <w:rsid w:val="00F96F46"/>
    <w:rsid w:val="00F979BB"/>
    <w:rsid w:val="00FA0A98"/>
    <w:rsid w:val="00FA2B7D"/>
    <w:rsid w:val="00FB56E0"/>
    <w:rsid w:val="00FB6D5B"/>
    <w:rsid w:val="00FC69B2"/>
    <w:rsid w:val="00FD25C9"/>
    <w:rsid w:val="00FF45BB"/>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FBACA"/>
  <w15:chartTrackingRefBased/>
  <w15:docId w15:val="{4B9DCF68-B97F-4854-9277-F3537406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55E6"/>
    <w:pPr>
      <w:spacing w:after="0" w:line="240" w:lineRule="auto"/>
      <w:jc w:val="both"/>
    </w:pPr>
    <w:rPr>
      <w:rFonts w:ascii="Arial" w:eastAsia="Times New Roman" w:hAnsi="Arial"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7590E"/>
    <w:pPr>
      <w:tabs>
        <w:tab w:val="center" w:pos="4252"/>
        <w:tab w:val="right" w:pos="8504"/>
      </w:tabs>
    </w:pPr>
  </w:style>
  <w:style w:type="character" w:customStyle="1" w:styleId="IntestazioneCarattere">
    <w:name w:val="Intestazione Carattere"/>
    <w:basedOn w:val="Carpredefinitoparagrafo"/>
    <w:link w:val="Intestazione"/>
    <w:uiPriority w:val="99"/>
    <w:rsid w:val="0097590E"/>
    <w:rPr>
      <w:rFonts w:ascii="Arial" w:eastAsia="Times New Roman" w:hAnsi="Arial" w:cs="Times New Roman"/>
      <w:sz w:val="24"/>
      <w:szCs w:val="24"/>
    </w:rPr>
  </w:style>
  <w:style w:type="paragraph" w:styleId="Pidipagina">
    <w:name w:val="footer"/>
    <w:basedOn w:val="Normale"/>
    <w:link w:val="PidipaginaCarattere"/>
    <w:uiPriority w:val="99"/>
    <w:unhideWhenUsed/>
    <w:rsid w:val="0097590E"/>
    <w:pPr>
      <w:tabs>
        <w:tab w:val="center" w:pos="4252"/>
        <w:tab w:val="right" w:pos="8504"/>
      </w:tabs>
    </w:pPr>
  </w:style>
  <w:style w:type="character" w:customStyle="1" w:styleId="PidipaginaCarattere">
    <w:name w:val="Piè di pagina Carattere"/>
    <w:basedOn w:val="Carpredefinitoparagrafo"/>
    <w:link w:val="Pidipagina"/>
    <w:uiPriority w:val="99"/>
    <w:rsid w:val="0097590E"/>
    <w:rPr>
      <w:rFonts w:ascii="Arial" w:eastAsia="Times New Roman" w:hAnsi="Arial" w:cs="Times New Roman"/>
      <w:sz w:val="24"/>
      <w:szCs w:val="24"/>
    </w:rPr>
  </w:style>
  <w:style w:type="character" w:styleId="Collegamentoipertestuale">
    <w:name w:val="Hyperlink"/>
    <w:basedOn w:val="Carpredefinitoparagrafo"/>
    <w:uiPriority w:val="99"/>
    <w:unhideWhenUsed/>
    <w:rsid w:val="00B40F47"/>
    <w:rPr>
      <w:color w:val="0563C1" w:themeColor="hyperlink"/>
      <w:u w:val="single"/>
    </w:rPr>
  </w:style>
  <w:style w:type="character" w:styleId="Rimandocommento">
    <w:name w:val="annotation reference"/>
    <w:basedOn w:val="Carpredefinitoparagrafo"/>
    <w:unhideWhenUsed/>
    <w:rsid w:val="00B40F47"/>
    <w:rPr>
      <w:sz w:val="16"/>
      <w:szCs w:val="16"/>
    </w:rPr>
  </w:style>
  <w:style w:type="paragraph" w:styleId="Testocommento">
    <w:name w:val="annotation text"/>
    <w:basedOn w:val="Normale"/>
    <w:link w:val="TestocommentoCarattere"/>
    <w:uiPriority w:val="99"/>
    <w:unhideWhenUsed/>
    <w:qFormat/>
    <w:rsid w:val="00B40F47"/>
    <w:pPr>
      <w:jc w:val="left"/>
    </w:pPr>
    <w:rPr>
      <w:rFonts w:ascii="Times New Roman" w:hAnsi="Times New Roman"/>
      <w:sz w:val="20"/>
      <w:szCs w:val="20"/>
      <w:lang w:eastAsia="en-GB"/>
    </w:rPr>
  </w:style>
  <w:style w:type="character" w:customStyle="1" w:styleId="TestocommentoCarattere">
    <w:name w:val="Testo commento Carattere"/>
    <w:basedOn w:val="Carpredefinitoparagrafo"/>
    <w:link w:val="Testocommento"/>
    <w:uiPriority w:val="99"/>
    <w:rsid w:val="00B40F47"/>
    <w:rPr>
      <w:rFonts w:ascii="Times New Roman" w:eastAsia="Times New Roman" w:hAnsi="Times New Roman" w:cs="Times New Roman"/>
      <w:sz w:val="20"/>
      <w:szCs w:val="20"/>
      <w:lang w:eastAsia="en-GB"/>
    </w:rPr>
  </w:style>
  <w:style w:type="paragraph" w:styleId="NormaleWeb">
    <w:name w:val="Normal (Web)"/>
    <w:basedOn w:val="Normale"/>
    <w:uiPriority w:val="99"/>
    <w:unhideWhenUsed/>
    <w:rsid w:val="00B40F47"/>
    <w:pPr>
      <w:spacing w:before="100" w:beforeAutospacing="1" w:after="100" w:afterAutospacing="1"/>
      <w:jc w:val="left"/>
    </w:pPr>
    <w:rPr>
      <w:rFonts w:ascii="Times New Roman" w:hAnsi="Times New Roman"/>
      <w:lang w:val="it" w:eastAsia="es-ES"/>
    </w:rPr>
  </w:style>
  <w:style w:type="character" w:styleId="Enfasicorsivo">
    <w:name w:val="Emphasis"/>
    <w:basedOn w:val="Carpredefinitoparagrafo"/>
    <w:uiPriority w:val="20"/>
    <w:qFormat/>
    <w:rsid w:val="00B40F47"/>
    <w:rPr>
      <w:i/>
      <w:iCs/>
    </w:rPr>
  </w:style>
  <w:style w:type="character" w:styleId="Enfasigrassetto">
    <w:name w:val="Strong"/>
    <w:basedOn w:val="Carpredefinitoparagrafo"/>
    <w:uiPriority w:val="22"/>
    <w:qFormat/>
    <w:rsid w:val="00B40F47"/>
    <w:rPr>
      <w:b/>
      <w:bCs/>
    </w:rPr>
  </w:style>
  <w:style w:type="character" w:customStyle="1" w:styleId="apple-converted-space">
    <w:name w:val="apple-converted-space"/>
    <w:basedOn w:val="Carpredefinitoparagrafo"/>
    <w:rsid w:val="00B40F47"/>
  </w:style>
  <w:style w:type="paragraph" w:styleId="Revisione">
    <w:name w:val="Revision"/>
    <w:hidden/>
    <w:uiPriority w:val="99"/>
    <w:semiHidden/>
    <w:rsid w:val="000F0535"/>
    <w:pPr>
      <w:spacing w:after="0" w:line="240" w:lineRule="auto"/>
    </w:pPr>
    <w:rPr>
      <w:rFonts w:ascii="Arial" w:eastAsia="Times New Roman" w:hAnsi="Arial" w:cs="Times New Roman"/>
      <w:sz w:val="24"/>
      <w:szCs w:val="24"/>
    </w:rPr>
  </w:style>
  <w:style w:type="paragraph" w:styleId="Soggettocommento">
    <w:name w:val="annotation subject"/>
    <w:basedOn w:val="Testocommento"/>
    <w:next w:val="Testocommento"/>
    <w:link w:val="SoggettocommentoCarattere"/>
    <w:uiPriority w:val="99"/>
    <w:semiHidden/>
    <w:unhideWhenUsed/>
    <w:rsid w:val="0085762C"/>
    <w:pPr>
      <w:jc w:val="both"/>
    </w:pPr>
    <w:rPr>
      <w:rFonts w:ascii="Arial" w:hAnsi="Arial"/>
      <w:b/>
      <w:bCs/>
      <w:lang w:eastAsia="en-US"/>
    </w:rPr>
  </w:style>
  <w:style w:type="character" w:customStyle="1" w:styleId="SoggettocommentoCarattere">
    <w:name w:val="Soggetto commento Carattere"/>
    <w:basedOn w:val="TestocommentoCarattere"/>
    <w:link w:val="Soggettocommento"/>
    <w:uiPriority w:val="99"/>
    <w:semiHidden/>
    <w:rsid w:val="0085762C"/>
    <w:rPr>
      <w:rFonts w:ascii="Arial" w:eastAsia="Times New Roman" w:hAnsi="Arial" w:cs="Times New Roman"/>
      <w:b/>
      <w:bCs/>
      <w:sz w:val="20"/>
      <w:szCs w:val="20"/>
      <w:lang w:eastAsia="en-GB"/>
    </w:rPr>
  </w:style>
  <w:style w:type="character" w:styleId="Collegamentovisitato">
    <w:name w:val="FollowedHyperlink"/>
    <w:basedOn w:val="Carpredefinitoparagrafo"/>
    <w:uiPriority w:val="99"/>
    <w:semiHidden/>
    <w:unhideWhenUsed/>
    <w:rsid w:val="004A7EA9"/>
    <w:rPr>
      <w:color w:val="954F72" w:themeColor="followedHyperlink"/>
      <w:u w:val="single"/>
    </w:rPr>
  </w:style>
  <w:style w:type="character" w:styleId="Menzionenonrisolta">
    <w:name w:val="Unresolved Mention"/>
    <w:basedOn w:val="Carpredefinitoparagrafo"/>
    <w:uiPriority w:val="99"/>
    <w:semiHidden/>
    <w:unhideWhenUsed/>
    <w:rsid w:val="00C73371"/>
    <w:rPr>
      <w:color w:val="605E5C"/>
      <w:shd w:val="clear" w:color="auto" w:fill="E1DFDD"/>
    </w:rPr>
  </w:style>
  <w:style w:type="character" w:customStyle="1" w:styleId="y2iqfc">
    <w:name w:val="y2iqfc"/>
    <w:basedOn w:val="Carpredefinitoparagrafo"/>
    <w:rsid w:val="00B5500E"/>
  </w:style>
  <w:style w:type="character" w:customStyle="1" w:styleId="bumpedfont15">
    <w:name w:val="bumpedfont15"/>
    <w:basedOn w:val="Carpredefinitoparagrafo"/>
    <w:rsid w:val="007E6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665491">
      <w:bodyDiv w:val="1"/>
      <w:marLeft w:val="0"/>
      <w:marRight w:val="0"/>
      <w:marTop w:val="0"/>
      <w:marBottom w:val="0"/>
      <w:divBdr>
        <w:top w:val="none" w:sz="0" w:space="0" w:color="auto"/>
        <w:left w:val="none" w:sz="0" w:space="0" w:color="auto"/>
        <w:bottom w:val="none" w:sz="0" w:space="0" w:color="auto"/>
        <w:right w:val="none" w:sz="0" w:space="0" w:color="auto"/>
      </w:divBdr>
    </w:div>
    <w:div w:id="915824762">
      <w:bodyDiv w:val="1"/>
      <w:marLeft w:val="0"/>
      <w:marRight w:val="0"/>
      <w:marTop w:val="0"/>
      <w:marBottom w:val="0"/>
      <w:divBdr>
        <w:top w:val="none" w:sz="0" w:space="0" w:color="auto"/>
        <w:left w:val="none" w:sz="0" w:space="0" w:color="auto"/>
        <w:bottom w:val="none" w:sz="0" w:space="0" w:color="auto"/>
        <w:right w:val="none" w:sz="0" w:space="0" w:color="auto"/>
      </w:divBdr>
    </w:div>
    <w:div w:id="946153270">
      <w:bodyDiv w:val="1"/>
      <w:marLeft w:val="0"/>
      <w:marRight w:val="0"/>
      <w:marTop w:val="0"/>
      <w:marBottom w:val="0"/>
      <w:divBdr>
        <w:top w:val="none" w:sz="0" w:space="0" w:color="auto"/>
        <w:left w:val="none" w:sz="0" w:space="0" w:color="auto"/>
        <w:bottom w:val="none" w:sz="0" w:space="0" w:color="auto"/>
        <w:right w:val="none" w:sz="0" w:space="0" w:color="auto"/>
      </w:divBdr>
    </w:div>
    <w:div w:id="954990681">
      <w:bodyDiv w:val="1"/>
      <w:marLeft w:val="0"/>
      <w:marRight w:val="0"/>
      <w:marTop w:val="0"/>
      <w:marBottom w:val="0"/>
      <w:divBdr>
        <w:top w:val="none" w:sz="0" w:space="0" w:color="auto"/>
        <w:left w:val="none" w:sz="0" w:space="0" w:color="auto"/>
        <w:bottom w:val="none" w:sz="0" w:space="0" w:color="auto"/>
        <w:right w:val="none" w:sz="0" w:space="0" w:color="auto"/>
      </w:divBdr>
    </w:div>
    <w:div w:id="123509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noryx.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8ebf6a-85ad-4045-b928-4dafdf0214bb" xsi:nil="true"/>
    <lcf76f155ced4ddcb4097134ff3c332f xmlns="bee03f60-0782-41ac-9a00-45187a4bc3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E673D7695884E844A2AF9B2F4E775" ma:contentTypeVersion="16" ma:contentTypeDescription="Create a new document." ma:contentTypeScope="" ma:versionID="e8eb518dcd3c7e92f207ea3d2f48d340">
  <xsd:schema xmlns:xsd="http://www.w3.org/2001/XMLSchema" xmlns:xs="http://www.w3.org/2001/XMLSchema" xmlns:p="http://schemas.microsoft.com/office/2006/metadata/properties" xmlns:ns2="bee03f60-0782-41ac-9a00-45187a4bc39f" xmlns:ns3="71043405-34cf-419a-bd13-660e2a7eb545" xmlns:ns4="728ebf6a-85ad-4045-b928-4dafdf0214bb" targetNamespace="http://schemas.microsoft.com/office/2006/metadata/properties" ma:root="true" ma:fieldsID="fb8cc97fcbb747bb82b69aedb528d9cf" ns2:_="" ns3:_="" ns4:_="">
    <xsd:import namespace="bee03f60-0782-41ac-9a00-45187a4bc39f"/>
    <xsd:import namespace="71043405-34cf-419a-bd13-660e2a7eb545"/>
    <xsd:import namespace="728ebf6a-85ad-4045-b928-4dafdf0214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03f60-0782-41ac-9a00-45187a4bc3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13acc48-6d1d-41ef-9ac3-bd9c69bb9c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043405-34cf-419a-bd13-660e2a7eb545"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8ebf6a-85ad-4045-b928-4dafdf0214b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1969a52-d96f-42df-91f0-0f1e770ed915}" ma:internalName="TaxCatchAll" ma:showField="CatchAllData" ma:web="728ebf6a-85ad-4045-b928-4dafdf021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BE263A-A318-4156-9BE4-30F58F825310}">
  <ds:schemaRefs>
    <ds:schemaRef ds:uri="http://schemas.microsoft.com/office/2006/metadata/properties"/>
    <ds:schemaRef ds:uri="http://schemas.microsoft.com/office/infopath/2007/PartnerControls"/>
    <ds:schemaRef ds:uri="728ebf6a-85ad-4045-b928-4dafdf0214bb"/>
    <ds:schemaRef ds:uri="bee03f60-0782-41ac-9a00-45187a4bc39f"/>
  </ds:schemaRefs>
</ds:datastoreItem>
</file>

<file path=customXml/itemProps2.xml><?xml version="1.0" encoding="utf-8"?>
<ds:datastoreItem xmlns:ds="http://schemas.openxmlformats.org/officeDocument/2006/customXml" ds:itemID="{BE125165-F5BC-4BC9-935C-A78A5F6E1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03f60-0782-41ac-9a00-45187a4bc39f"/>
    <ds:schemaRef ds:uri="71043405-34cf-419a-bd13-660e2a7eb545"/>
    <ds:schemaRef ds:uri="728ebf6a-85ad-4045-b928-4dafdf021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83DB53-919C-480B-9D9F-8AD8AB5D31D0}">
  <ds:schemaRefs>
    <ds:schemaRef ds:uri="http://schemas.openxmlformats.org/officeDocument/2006/bibliography"/>
  </ds:schemaRefs>
</ds:datastoreItem>
</file>

<file path=customXml/itemProps4.xml><?xml version="1.0" encoding="utf-8"?>
<ds:datastoreItem xmlns:ds="http://schemas.openxmlformats.org/officeDocument/2006/customXml" ds:itemID="{AE0CF5F8-65EF-437F-8D7F-45AB7BAF48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1430</Words>
  <Characters>8151</Characters>
  <Application>Microsoft Office Word</Application>
  <DocSecurity>0</DocSecurity>
  <Lines>67</Lines>
  <Paragraphs>19</Paragraphs>
  <ScaleCrop>false</ScaleCrop>
  <HeadingPairs>
    <vt:vector size="6" baseType="variant">
      <vt:variant>
        <vt:lpstr>Titolo</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 Roca i Camps</dc:creator>
  <cp:keywords/>
  <dc:description/>
  <cp:lastModifiedBy>Antonella Martucci</cp:lastModifiedBy>
  <cp:revision>3</cp:revision>
  <dcterms:created xsi:type="dcterms:W3CDTF">2022-11-09T17:24:00Z</dcterms:created>
  <dcterms:modified xsi:type="dcterms:W3CDTF">2022-11-09T20:34:00Z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0x010100F76E673D7695884E844A2AF9B2F4E775</vt:lpwstr>
  </property>
  <property fmtid="{D5CDD505-2E9C-101B-9397-08002B2CF9AE}" pid="3" name="MediaServiceImageTags">
    <vt:lpwstr/>
  </property>
</Properties>
</file>